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E4D54">
      <w:pPr>
        <w:spacing w:before="312" w:beforeLines="100" w:after="312" w:afterLines="100"/>
        <w:jc w:val="center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图书馆4楼GCP视频监控系统安装</w:t>
      </w:r>
    </w:p>
    <w:p w14:paraId="08D8DFC9">
      <w:pPr>
        <w:spacing w:before="312" w:beforeLines="100" w:after="312" w:afterLines="100"/>
        <w:jc w:val="center"/>
        <w:rPr>
          <w:rFonts w:ascii="方正小标宋简体" w:hAnsi="仿宋" w:eastAsia="方正小标宋简体" w:cstheme="minorBidi"/>
          <w:sz w:val="28"/>
          <w:szCs w:val="28"/>
        </w:rPr>
      </w:pPr>
      <w:r>
        <w:rPr>
          <w:rFonts w:hint="eastAsia" w:ascii="方正小标宋简体" w:hAnsi="仿宋" w:eastAsia="方正小标宋简体" w:cstheme="minorBidi"/>
          <w:sz w:val="28"/>
          <w:szCs w:val="28"/>
        </w:rPr>
        <w:t>项目比价方案</w:t>
      </w:r>
    </w:p>
    <w:p w14:paraId="7B6CB788">
      <w:pPr>
        <w:adjustRightInd w:val="0"/>
        <w:spacing w:line="480" w:lineRule="exact"/>
        <w:ind w:firstLine="600" w:firstLineChars="200"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图书馆4楼GCP视频监控系统安装工程，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项目比价方案具体如下：</w:t>
      </w:r>
    </w:p>
    <w:p w14:paraId="6E0328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43" w:firstLineChars="200"/>
        <w:jc w:val="left"/>
        <w:textAlignment w:val="auto"/>
        <w:rPr>
          <w:rFonts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一、项目概况及要求：</w:t>
      </w:r>
    </w:p>
    <w:p w14:paraId="015EDB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00" w:firstLineChars="200"/>
        <w:textAlignment w:val="auto"/>
        <w:rPr>
          <w:rFonts w:hint="default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</w:rPr>
        <w:t>1.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投标</w:t>
      </w:r>
      <w:r>
        <w:rPr>
          <w:rFonts w:hint="eastAsia" w:ascii="仿宋" w:hAnsi="仿宋" w:eastAsia="仿宋"/>
          <w:sz w:val="30"/>
          <w:szCs w:val="30"/>
        </w:rPr>
        <w:t>供应商需按照现场要求自行勘察</w:t>
      </w:r>
      <w:r>
        <w:rPr>
          <w:rFonts w:hint="eastAsia" w:ascii="仿宋" w:hAnsi="仿宋" w:eastAsia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所用设备兼容院区原有视频监控系统，中标单位自行负责安装调试对接。所提供设备需符合要求根据现场环境接入原系统（不接受独立系统）</w:t>
      </w:r>
    </w:p>
    <w:p w14:paraId="69118A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00" w:firstLineChars="200"/>
        <w:textAlignment w:val="auto"/>
        <w:rPr>
          <w:rFonts w:hint="default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1.所提供的设备必须严格遵守参数要求设备参数不接受变更。</w:t>
      </w:r>
    </w:p>
    <w:p w14:paraId="1CEE28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2.现场自行勘察</w:t>
      </w:r>
    </w:p>
    <w:p w14:paraId="172538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00" w:firstLineChars="200"/>
        <w:textAlignment w:val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3.施工方案由施工单位自拟，确保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工程</w:t>
      </w:r>
      <w:r>
        <w:rPr>
          <w:rFonts w:hint="eastAsia" w:ascii="仿宋" w:hAnsi="仿宋" w:eastAsia="仿宋"/>
          <w:sz w:val="30"/>
          <w:szCs w:val="30"/>
        </w:rPr>
        <w:t>质量和施工安全。</w:t>
      </w:r>
    </w:p>
    <w:p w14:paraId="2C102F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00" w:firstLineChars="200"/>
        <w:textAlignment w:val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</w:t>
      </w:r>
      <w:r>
        <w:rPr>
          <w:rFonts w:hint="eastAsia" w:ascii="仿宋" w:hAnsi="仿宋" w:eastAsia="仿宋" w:cs="宋体"/>
          <w:kern w:val="0"/>
          <w:sz w:val="30"/>
          <w:szCs w:val="30"/>
        </w:rPr>
        <w:t>按行业规程施工，</w:t>
      </w:r>
      <w:r>
        <w:rPr>
          <w:rFonts w:hint="eastAsia" w:ascii="仿宋" w:hAnsi="仿宋" w:eastAsia="仿宋" w:cs="宋体"/>
          <w:kern w:val="0"/>
          <w:sz w:val="32"/>
          <w:szCs w:val="32"/>
        </w:rPr>
        <w:t>服从院方安排，</w:t>
      </w:r>
      <w:r>
        <w:rPr>
          <w:rFonts w:hint="eastAsia" w:ascii="仿宋" w:hAnsi="仿宋" w:eastAsia="仿宋" w:cs="宋体"/>
          <w:kern w:val="0"/>
          <w:sz w:val="30"/>
          <w:szCs w:val="30"/>
        </w:rPr>
        <w:t>质保期为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宋体"/>
          <w:kern w:val="0"/>
          <w:sz w:val="30"/>
          <w:szCs w:val="30"/>
        </w:rPr>
        <w:t>年。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由于视频监控的特殊性，质保服务响应时间1小时内到达现场维修，在使用期间需上门检查设备运行情况，中标方上门维修没有上限次数，</w:t>
      </w:r>
      <w:r>
        <w:rPr>
          <w:rFonts w:hint="eastAsia" w:ascii="仿宋" w:hAnsi="仿宋" w:eastAsia="仿宋" w:cs="宋体"/>
          <w:kern w:val="0"/>
          <w:sz w:val="30"/>
          <w:szCs w:val="30"/>
        </w:rPr>
        <w:t>（以验收之日起计）</w:t>
      </w:r>
      <w:r>
        <w:rPr>
          <w:rFonts w:hint="eastAsia" w:ascii="仿宋" w:hAnsi="仿宋" w:eastAsia="仿宋"/>
          <w:sz w:val="30"/>
          <w:szCs w:val="30"/>
        </w:rPr>
        <w:t>。</w:t>
      </w:r>
    </w:p>
    <w:p w14:paraId="264C39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宋体"/>
          <w:kern w:val="0"/>
          <w:sz w:val="30"/>
          <w:szCs w:val="30"/>
          <w:lang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5.中标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后</w:t>
      </w:r>
      <w:r>
        <w:rPr>
          <w:rFonts w:hint="eastAsia" w:ascii="仿宋" w:hAnsi="仿宋" w:eastAsia="仿宋" w:cs="宋体"/>
          <w:kern w:val="0"/>
          <w:sz w:val="30"/>
          <w:szCs w:val="30"/>
        </w:rPr>
        <w:t>，工期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宋体"/>
          <w:kern w:val="0"/>
          <w:sz w:val="30"/>
          <w:szCs w:val="30"/>
        </w:rPr>
        <w:t>天完成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、改造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安装调试</w:t>
      </w:r>
      <w:r>
        <w:rPr>
          <w:rFonts w:hint="eastAsia" w:ascii="仿宋" w:hAnsi="仿宋" w:eastAsia="仿宋" w:cs="宋体"/>
          <w:kern w:val="0"/>
          <w:sz w:val="30"/>
          <w:szCs w:val="30"/>
        </w:rPr>
        <w:t>。</w:t>
      </w:r>
    </w:p>
    <w:p w14:paraId="758106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00" w:firstLineChars="200"/>
        <w:textAlignment w:val="auto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6.施工期间安全责任由中标单位自行负责,发生任何安全事故与招标单位无关。</w:t>
      </w:r>
    </w:p>
    <w:p w14:paraId="0FBA20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00" w:firstLineChars="200"/>
        <w:textAlignment w:val="auto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7.如需登高作业，须提供施工人员在有效期内的登高作业证和身份证复印件。</w:t>
      </w:r>
    </w:p>
    <w:p w14:paraId="756B61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00" w:firstLineChars="200"/>
        <w:textAlignment w:val="auto"/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8.验收标准：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合格</w:t>
      </w:r>
    </w:p>
    <w:p w14:paraId="2C348F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00" w:firstLineChars="200"/>
        <w:jc w:val="left"/>
        <w:textAlignment w:val="auto"/>
        <w:rPr>
          <w:rFonts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9.费用结算：经验收合格，三个月后一次性结算。</w:t>
      </w:r>
    </w:p>
    <w:p w14:paraId="6E2B0E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562" w:firstLineChars="200"/>
        <w:jc w:val="left"/>
        <w:textAlignment w:val="auto"/>
        <w:rPr>
          <w:rFonts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sz w:val="28"/>
          <w:szCs w:val="32"/>
        </w:rPr>
        <w:t>二</w:t>
      </w:r>
      <w:r>
        <w:rPr>
          <w:rFonts w:ascii="仿宋" w:hAnsi="仿宋" w:eastAsia="仿宋"/>
          <w:b/>
          <w:sz w:val="28"/>
          <w:szCs w:val="32"/>
        </w:rPr>
        <w:t>、</w:t>
      </w:r>
      <w:r>
        <w:rPr>
          <w:rFonts w:hint="eastAsia"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比价方案：</w:t>
      </w:r>
    </w:p>
    <w:p w14:paraId="772CB7F4">
      <w:pPr>
        <w:adjustRightInd w:val="0"/>
        <w:spacing w:line="440" w:lineRule="exact"/>
        <w:ind w:firstLine="640" w:firstLineChars="200"/>
        <w:jc w:val="left"/>
        <w:rPr>
          <w:rFonts w:ascii="仿宋" w:hAnsi="仿宋" w:eastAsia="仿宋" w:cs="宋体"/>
          <w:b w:val="0"/>
          <w:bCs w:val="0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采用现场比价排序方式，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一轮报价，</w:t>
      </w:r>
      <w:r>
        <w:rPr>
          <w:rFonts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各报价单位须提准备好营业执照、品牌授权（如有需提供）、项目报价（一次性报价），</w:t>
      </w:r>
      <w:r>
        <w:rPr>
          <w:rFonts w:ascii="仿宋" w:hAnsi="仿宋" w:eastAsia="仿宋" w:cs="仿宋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如投标人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不是</w:t>
      </w:r>
      <w:r>
        <w:rPr>
          <w:rFonts w:ascii="仿宋" w:hAnsi="仿宋" w:eastAsia="仿宋" w:cs="仿宋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公司法人需提供授权委托书和投标代理人身份证复印件（授权委托书和身份证复印件均需加盖公章）</w:t>
      </w:r>
      <w:r>
        <w:rPr>
          <w:rFonts w:ascii="仿宋" w:hAnsi="仿宋" w:eastAsia="仿宋" w:cs="宋体"/>
          <w:b w:val="0"/>
          <w:bCs w:val="0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用文件袋密封包装</w:t>
      </w:r>
      <w:r>
        <w:rPr>
          <w:rFonts w:hint="eastAsia" w:ascii="仿宋" w:hAnsi="仿宋" w:eastAsia="仿宋" w:cs="宋体"/>
          <w:b w:val="0"/>
          <w:bCs w:val="0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送至</w:t>
      </w:r>
      <w:r>
        <w:rPr>
          <w:rFonts w:ascii="仿宋" w:hAnsi="仿宋" w:eastAsia="仿宋" w:cs="宋体"/>
          <w:b w:val="0"/>
          <w:bCs w:val="0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指定地点</w:t>
      </w:r>
      <w:r>
        <w:rPr>
          <w:rFonts w:hint="eastAsia" w:ascii="仿宋" w:hAnsi="仿宋" w:eastAsia="仿宋" w:cs="宋体"/>
          <w:b w:val="0"/>
          <w:bCs w:val="0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。</w:t>
      </w:r>
    </w:p>
    <w:p w14:paraId="45AA75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43" w:firstLineChars="200"/>
        <w:jc w:val="left"/>
        <w:textAlignment w:val="auto"/>
        <w:rPr>
          <w:rFonts w:hint="eastAsia" w:ascii="仿宋" w:hAnsi="仿宋" w:eastAsia="仿宋" w:cs="宋体"/>
          <w:b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三、投标人资质要求：</w:t>
      </w:r>
    </w:p>
    <w:p w14:paraId="1A6463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供应商经营范围应包含：网络工程类服务、智能化建筑类服务、安防监控类服务等。需要熟练掌握监控系统安装调试设备对接。</w:t>
      </w:r>
    </w:p>
    <w:p w14:paraId="72E724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43" w:firstLineChars="200"/>
        <w:jc w:val="left"/>
        <w:textAlignment w:val="auto"/>
        <w:rPr>
          <w:rFonts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四、资格审查方式及特殊情况说明：</w:t>
      </w:r>
    </w:p>
    <w:p w14:paraId="1434C9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40" w:firstLineChars="200"/>
        <w:jc w:val="left"/>
        <w:textAlignment w:val="auto"/>
        <w:rPr>
          <w:rFonts w:ascii="仿宋" w:hAnsi="仿宋" w:eastAsia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本次采用资格后审方式。</w:t>
      </w:r>
    </w:p>
    <w:p w14:paraId="7CBE260E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440" w:lineRule="exact"/>
        <w:ind w:left="0" w:firstLine="600" w:firstLineChars="200"/>
        <w:jc w:val="both"/>
        <w:textAlignment w:val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1.满足询价文件实质性要求的单位数量达3家及以上的，公开询价采购，由最低报价的投标单位中标。若最低报价的投标单位有两家及以上，则现场采用二次报价方式，确定中标单位；</w:t>
      </w:r>
    </w:p>
    <w:p w14:paraId="53F96F78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440" w:lineRule="exact"/>
        <w:ind w:left="0" w:firstLine="600" w:firstLineChars="200"/>
        <w:jc w:val="both"/>
        <w:textAlignment w:val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2.满足比价文件实质性要求的单位数量仅有2家的，则现场转变采购方式，采用竞争性谈判的采购方式，确定中标单位；</w:t>
      </w:r>
    </w:p>
    <w:p w14:paraId="491502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40" w:lineRule="exact"/>
        <w:ind w:firstLine="600" w:firstLineChars="200"/>
        <w:jc w:val="left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3.满足比价文件实质性要求的单位数量仅有1家的，则现场转变采购方式，采用单一来源谈判的采购方式，确定中标单位。</w:t>
      </w:r>
    </w:p>
    <w:p w14:paraId="3BD097DA">
      <w:pPr>
        <w:adjustRightInd w:val="0"/>
        <w:spacing w:line="440" w:lineRule="exact"/>
        <w:ind w:firstLine="643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五、项目参考价格：</w:t>
      </w:r>
      <w:r>
        <w:rPr>
          <w:rFonts w:hint="eastAsia" w:ascii="仿宋" w:hAnsi="仿宋" w:eastAsia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项目控制价为</w:t>
      </w:r>
      <w:r>
        <w:rPr>
          <w:rFonts w:hint="eastAsia" w:ascii="仿宋" w:hAnsi="仿宋" w:eastAsia="仿宋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19500</w:t>
      </w:r>
      <w:r>
        <w:rPr>
          <w:rFonts w:hint="eastAsia" w:ascii="仿宋" w:hAnsi="仿宋" w:eastAsia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元，报价不得高于控制价。</w:t>
      </w:r>
    </w:p>
    <w:p w14:paraId="1FD45AAC">
      <w:pPr>
        <w:adjustRightInd w:val="0"/>
        <w:spacing w:line="480" w:lineRule="exact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附：</w:t>
      </w:r>
    </w:p>
    <w:tbl>
      <w:tblPr>
        <w:tblStyle w:val="7"/>
        <w:tblW w:w="10405" w:type="dxa"/>
        <w:tblInd w:w="-64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866"/>
        <w:gridCol w:w="4463"/>
        <w:gridCol w:w="754"/>
        <w:gridCol w:w="667"/>
        <w:gridCol w:w="589"/>
        <w:gridCol w:w="780"/>
        <w:gridCol w:w="900"/>
        <w:gridCol w:w="649"/>
      </w:tblGrid>
      <w:tr w14:paraId="1D72B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450" w:hRule="atLeast"/>
        </w:trPr>
        <w:tc>
          <w:tcPr>
            <w:tcW w:w="10405" w:type="dxa"/>
            <w:gridSpan w:val="9"/>
            <w:vAlign w:val="center"/>
          </w:tcPr>
          <w:p w14:paraId="0D6B3AD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报价清单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）</w:t>
            </w:r>
          </w:p>
        </w:tc>
      </w:tr>
      <w:tr w14:paraId="776D1D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37" w:type="dxa"/>
            <w:vAlign w:val="center"/>
          </w:tcPr>
          <w:p w14:paraId="6B4DC48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序号</w:t>
            </w:r>
          </w:p>
        </w:tc>
        <w:tc>
          <w:tcPr>
            <w:tcW w:w="866" w:type="dxa"/>
            <w:vAlign w:val="center"/>
          </w:tcPr>
          <w:p w14:paraId="2D26CAA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名称</w:t>
            </w:r>
          </w:p>
        </w:tc>
        <w:tc>
          <w:tcPr>
            <w:tcW w:w="4463" w:type="dxa"/>
            <w:vAlign w:val="center"/>
          </w:tcPr>
          <w:p w14:paraId="3DB9E70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型号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参数要求</w:t>
            </w:r>
          </w:p>
          <w:p w14:paraId="56FDBE0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及规格</w:t>
            </w:r>
          </w:p>
        </w:tc>
        <w:tc>
          <w:tcPr>
            <w:tcW w:w="754" w:type="dxa"/>
            <w:vAlign w:val="center"/>
          </w:tcPr>
          <w:p w14:paraId="5671A5C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单位</w:t>
            </w:r>
          </w:p>
        </w:tc>
        <w:tc>
          <w:tcPr>
            <w:tcW w:w="667" w:type="dxa"/>
            <w:vAlign w:val="center"/>
          </w:tcPr>
          <w:p w14:paraId="78A3804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数量</w:t>
            </w:r>
          </w:p>
        </w:tc>
        <w:tc>
          <w:tcPr>
            <w:tcW w:w="589" w:type="dxa"/>
            <w:tcBorders>
              <w:right w:val="single" w:color="auto" w:sz="4" w:space="0"/>
            </w:tcBorders>
            <w:vAlign w:val="center"/>
          </w:tcPr>
          <w:p w14:paraId="1AC4295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品牌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EDB40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单价</w:t>
            </w:r>
          </w:p>
          <w:p w14:paraId="7F1A5E3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（元）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77B9B9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合价</w:t>
            </w:r>
          </w:p>
          <w:p w14:paraId="4AECBE7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（元）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90F51EE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16BAD9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737" w:type="dxa"/>
            <w:vAlign w:val="center"/>
          </w:tcPr>
          <w:p w14:paraId="4ECB898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66" w:type="dxa"/>
            <w:vAlign w:val="center"/>
          </w:tcPr>
          <w:p w14:paraId="43B85D0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储存硬盘</w:t>
            </w:r>
          </w:p>
        </w:tc>
        <w:tc>
          <w:tcPr>
            <w:tcW w:w="4463" w:type="dxa"/>
          </w:tcPr>
          <w:p w14:paraId="59EF09BA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标称容量：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Cs w:val="21"/>
              </w:rPr>
              <w:t>TB</w:t>
            </w:r>
            <w:r>
              <w:rPr>
                <w:rFonts w:hint="eastAsia" w:ascii="仿宋" w:hAnsi="仿宋" w:eastAsia="仿宋" w:cs="仿宋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szCs w:val="21"/>
              </w:rPr>
              <w:t>外形规格：3.5-inch</w:t>
            </w:r>
            <w:r>
              <w:rPr>
                <w:rFonts w:hint="eastAsia" w:ascii="仿宋" w:hAnsi="仿宋" w:eastAsia="仿宋" w:cs="仿宋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szCs w:val="21"/>
              </w:rPr>
              <w:t>接口类型：SATA</w:t>
            </w:r>
          </w:p>
        </w:tc>
        <w:tc>
          <w:tcPr>
            <w:tcW w:w="754" w:type="dxa"/>
            <w:vAlign w:val="center"/>
          </w:tcPr>
          <w:p w14:paraId="63A5263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667" w:type="dxa"/>
            <w:vAlign w:val="center"/>
          </w:tcPr>
          <w:p w14:paraId="608A81C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589" w:type="dxa"/>
            <w:tcBorders>
              <w:right w:val="single" w:color="auto" w:sz="4" w:space="0"/>
            </w:tcBorders>
            <w:vAlign w:val="center"/>
          </w:tcPr>
          <w:p w14:paraId="65B9DD3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0932B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C8CD3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49" w:type="dxa"/>
            <w:tcBorders>
              <w:left w:val="single" w:color="auto" w:sz="4" w:space="0"/>
            </w:tcBorders>
            <w:vAlign w:val="center"/>
          </w:tcPr>
          <w:p w14:paraId="43690F38">
            <w:pPr>
              <w:jc w:val="both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5716F5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737" w:type="dxa"/>
            <w:tcBorders>
              <w:bottom w:val="single" w:color="auto" w:sz="4" w:space="0"/>
            </w:tcBorders>
            <w:vAlign w:val="center"/>
          </w:tcPr>
          <w:p w14:paraId="6FAC5CB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66" w:type="dxa"/>
            <w:tcBorders>
              <w:bottom w:val="single" w:color="auto" w:sz="4" w:space="0"/>
            </w:tcBorders>
            <w:vAlign w:val="center"/>
          </w:tcPr>
          <w:p w14:paraId="638EB41E">
            <w:pPr>
              <w:jc w:val="left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摄像机</w:t>
            </w:r>
          </w:p>
        </w:tc>
        <w:tc>
          <w:tcPr>
            <w:tcW w:w="4463" w:type="dxa"/>
            <w:tcBorders>
              <w:bottom w:val="single" w:color="auto" w:sz="4" w:space="0"/>
            </w:tcBorders>
          </w:tcPr>
          <w:p w14:paraId="25162D8C"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400W</w:t>
            </w:r>
            <w:r>
              <w:rPr>
                <w:rFonts w:hint="eastAsia" w:ascii="仿宋" w:hAnsi="仿宋" w:eastAsia="仿宋" w:cs="仿宋"/>
                <w:szCs w:val="21"/>
              </w:rPr>
              <w:t>视频主码流帧率分辨率：</w:t>
            </w:r>
            <w:r>
              <w:rPr>
                <w:rFonts w:hint="eastAsia" w:ascii="仿宋" w:hAnsi="仿宋" w:eastAsia="仿宋" w:cs="仿宋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szCs w:val="21"/>
              </w:rPr>
              <w:t>50 Hz：25 fps（2560 × 1440，1920 × 1080，1280 × 720）子码流帧率分辨率：</w:t>
            </w:r>
            <w:r>
              <w:rPr>
                <w:rFonts w:hint="eastAsia" w:ascii="仿宋" w:hAnsi="仿宋" w:eastAsia="仿宋" w:cs="仿宋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szCs w:val="21"/>
              </w:rPr>
              <w:t>50 Hz：25 fps（704 × 576，640 × 480）</w:t>
            </w:r>
            <w:r>
              <w:rPr>
                <w:rFonts w:hint="eastAsia" w:ascii="仿宋" w:hAnsi="仿宋" w:eastAsia="仿宋" w:cs="仿宋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szCs w:val="21"/>
              </w:rPr>
              <w:t>视频压缩标准：主码流：H.265/H.264 子码流：H.265/H.264/MJPEG视频压缩码率：</w:t>
            </w:r>
            <w:r>
              <w:rPr>
                <w:rFonts w:hint="eastAsia" w:ascii="仿宋" w:hAnsi="仿宋" w:eastAsia="仿宋" w:cs="仿宋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szCs w:val="21"/>
              </w:rPr>
              <w:t>32 Kbps~8 MbpsH.264</w:t>
            </w:r>
          </w:p>
        </w:tc>
        <w:tc>
          <w:tcPr>
            <w:tcW w:w="754" w:type="dxa"/>
            <w:tcBorders>
              <w:bottom w:val="single" w:color="auto" w:sz="4" w:space="0"/>
            </w:tcBorders>
            <w:vAlign w:val="center"/>
          </w:tcPr>
          <w:p w14:paraId="517C96D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67" w:type="dxa"/>
            <w:tcBorders>
              <w:bottom w:val="single" w:color="auto" w:sz="4" w:space="0"/>
            </w:tcBorders>
            <w:vAlign w:val="center"/>
          </w:tcPr>
          <w:p w14:paraId="1DE11864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58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F4AD29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0592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F734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49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503E8EF">
            <w:pPr>
              <w:jc w:val="both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305562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3FDAF7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83577A">
            <w:pPr>
              <w:jc w:val="left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监视器</w:t>
            </w:r>
          </w:p>
        </w:tc>
        <w:tc>
          <w:tcPr>
            <w:tcW w:w="4463" w:type="dxa"/>
            <w:tcBorders>
              <w:top w:val="single" w:color="auto" w:sz="4" w:space="0"/>
              <w:bottom w:val="single" w:color="auto" w:sz="4" w:space="0"/>
            </w:tcBorders>
          </w:tcPr>
          <w:p w14:paraId="341D3B1E">
            <w:pPr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屏幕尺寸：27寸分辨率：2560*1440接口支持：HDMI/DP音频输出 面板：fastips屏幕比例：16:9</w:t>
            </w:r>
          </w:p>
        </w:tc>
        <w:tc>
          <w:tcPr>
            <w:tcW w:w="7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B275A1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8B2F7E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8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2B8F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C79B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E91D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174365">
            <w:pPr>
              <w:jc w:val="both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6A2023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EBAF9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8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C16B5C6">
            <w:pPr>
              <w:jc w:val="left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硬盘录像机</w:t>
            </w:r>
          </w:p>
        </w:tc>
        <w:tc>
          <w:tcPr>
            <w:tcW w:w="4463" w:type="dxa"/>
            <w:tcBorders>
              <w:top w:val="single" w:color="auto" w:sz="4" w:space="0"/>
              <w:bottom w:val="single" w:color="auto" w:sz="4" w:space="0"/>
            </w:tcBorders>
          </w:tcPr>
          <w:p w14:paraId="1CC9B00B">
            <w:pPr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接入路数：32路；分辨率：12MP；8MP；6MP；5MP；4MP；3MP；1080p；720p；960p；D1；CIF；QCIF；解码能力：不开智能:1路12MP@25fps; 2路8MP@25fps; 3路6MP@25fps; 3路5MP@25fps; 4路4MP@25fps; 10路1080p@25fps开智能:1路12MP@25fps; 2路8MP@25fps; 3路6MP@25fps; 3路5MP@25fps; 4路4MP@25fps; 9路1080p@25fps；报警输入：16路；报警输出：4路；硬盘接口：9个SATA，单盘最大20T；RS-485接口：1个；网络接口：2个（10M/100M/1000M以太网口，RJ-45）▲支持接入带有火情检测、冷点检测、热点检测、温度/温差检测、打电话检测、吸烟检测、烟雾检测报警功能的网络摄像机，当触发报警时，可联动录像、抓拍并保存图片、弹出报警画面、声音警告、上传中心、发送邮件、触发报警输出，并按通道、时间、类型检索报警图片，录像搜索结果支持图片和列表两种展现形式（提供公安部检测报告）▲可在Normal和Rescue两个系统模式之间进行切换，当Normal系统无法正常启动时，可通过Rescue系统将Normal系统修复（提供公安部检测报告）</w:t>
            </w:r>
          </w:p>
        </w:tc>
        <w:tc>
          <w:tcPr>
            <w:tcW w:w="7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8120A3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37B0EB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8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603C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7644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C25C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64DD4F2">
            <w:pPr>
              <w:jc w:val="both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0A5CDE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7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D3F60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8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FB5CC8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信号线</w:t>
            </w:r>
          </w:p>
        </w:tc>
        <w:tc>
          <w:tcPr>
            <w:tcW w:w="4463" w:type="dxa"/>
            <w:tcBorders>
              <w:top w:val="single" w:color="auto" w:sz="4" w:space="0"/>
              <w:bottom w:val="single" w:color="auto" w:sz="4" w:space="0"/>
            </w:tcBorders>
          </w:tcPr>
          <w:p w14:paraId="5ADCADC2"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纯铜8芯双绞线线芯0.65（六类国标网线）</w:t>
            </w:r>
          </w:p>
          <w:p w14:paraId="51F0F718">
            <w:pPr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7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5086D4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箱</w:t>
            </w:r>
          </w:p>
        </w:tc>
        <w:tc>
          <w:tcPr>
            <w:tcW w:w="6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F25E66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58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0BD7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6594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1380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89FCD8A">
            <w:pPr>
              <w:jc w:val="both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4DE3E1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7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5F7E9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69AC3B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交换机</w:t>
            </w:r>
          </w:p>
        </w:tc>
        <w:tc>
          <w:tcPr>
            <w:tcW w:w="4463" w:type="dxa"/>
            <w:tcBorders>
              <w:top w:val="single" w:color="auto" w:sz="4" w:space="0"/>
              <w:bottom w:val="single" w:color="auto" w:sz="4" w:space="0"/>
            </w:tcBorders>
          </w:tcPr>
          <w:p w14:paraId="57FCEABA">
            <w:pPr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千兆POE供电交换机端口16+4</w:t>
            </w:r>
          </w:p>
        </w:tc>
        <w:tc>
          <w:tcPr>
            <w:tcW w:w="7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7927E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389DC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8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162B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52D4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27E9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2E9818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1977D0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7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23A4B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8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B50ED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穿线管</w:t>
            </w:r>
          </w:p>
        </w:tc>
        <w:tc>
          <w:tcPr>
            <w:tcW w:w="4463" w:type="dxa"/>
            <w:tcBorders>
              <w:top w:val="single" w:color="auto" w:sz="4" w:space="0"/>
              <w:bottom w:val="single" w:color="auto" w:sz="4" w:space="0"/>
            </w:tcBorders>
          </w:tcPr>
          <w:p w14:paraId="6A169560"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国标PVC阻燃线管20mm</w:t>
            </w:r>
          </w:p>
        </w:tc>
        <w:tc>
          <w:tcPr>
            <w:tcW w:w="7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3C93B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批</w:t>
            </w:r>
          </w:p>
        </w:tc>
        <w:tc>
          <w:tcPr>
            <w:tcW w:w="6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272AE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8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D292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B3CD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E22A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7C2BD3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00691D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7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A8B01B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8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F6E35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安装辅助材料</w:t>
            </w:r>
          </w:p>
        </w:tc>
        <w:tc>
          <w:tcPr>
            <w:tcW w:w="4463" w:type="dxa"/>
            <w:tcBorders>
              <w:top w:val="single" w:color="auto" w:sz="4" w:space="0"/>
              <w:bottom w:val="single" w:color="auto" w:sz="4" w:space="0"/>
            </w:tcBorders>
          </w:tcPr>
          <w:p w14:paraId="56DC97D7"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国标</w:t>
            </w:r>
          </w:p>
        </w:tc>
        <w:tc>
          <w:tcPr>
            <w:tcW w:w="7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98ABB5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6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907F3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8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0F3E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0CB2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A62A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504146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79F26F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7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5C6A11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8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CB8515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线路铺设</w:t>
            </w:r>
          </w:p>
        </w:tc>
        <w:tc>
          <w:tcPr>
            <w:tcW w:w="4463" w:type="dxa"/>
            <w:tcBorders>
              <w:top w:val="single" w:color="auto" w:sz="4" w:space="0"/>
              <w:bottom w:val="single" w:color="auto" w:sz="4" w:space="0"/>
            </w:tcBorders>
          </w:tcPr>
          <w:p w14:paraId="0DC8CBD0"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7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DD6C5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6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2C3AA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8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46A2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9562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14D0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5CF760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6B47BC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7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A87659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8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EEDFA3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设备安装调试</w:t>
            </w:r>
          </w:p>
        </w:tc>
        <w:tc>
          <w:tcPr>
            <w:tcW w:w="4463" w:type="dxa"/>
            <w:tcBorders>
              <w:top w:val="single" w:color="auto" w:sz="4" w:space="0"/>
              <w:bottom w:val="single" w:color="auto" w:sz="4" w:space="0"/>
            </w:tcBorders>
          </w:tcPr>
          <w:p w14:paraId="0B2F5B85"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7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77AEE7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6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3045D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8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E2D0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71D2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AD12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545CB4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56E251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0405" w:type="dxa"/>
            <w:gridSpan w:val="9"/>
          </w:tcPr>
          <w:p w14:paraId="63BF8C88">
            <w:pPr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总价（含税）：　　　　　　　　　　　　　元</w:t>
            </w:r>
          </w:p>
        </w:tc>
      </w:tr>
      <w:tr w14:paraId="3B036B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603" w:type="dxa"/>
            <w:gridSpan w:val="2"/>
          </w:tcPr>
          <w:p w14:paraId="5C73988E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编制说明：</w:t>
            </w:r>
          </w:p>
        </w:tc>
        <w:tc>
          <w:tcPr>
            <w:tcW w:w="8802" w:type="dxa"/>
            <w:gridSpan w:val="7"/>
          </w:tcPr>
          <w:p w14:paraId="1650C7EE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施工期间安全责任由中标单位自行负责,发生任何安全事故与招标单位无关。</w:t>
            </w:r>
          </w:p>
        </w:tc>
      </w:tr>
    </w:tbl>
    <w:p w14:paraId="5D692D6F">
      <w:pPr>
        <w:adjustRightInd w:val="0"/>
        <w:spacing w:line="480" w:lineRule="exact"/>
        <w:ind w:left="719" w:leftChars="228" w:hanging="240" w:hangingChars="1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注：该项目报价为包干价（含：安全管理措施费、机械费、税费等所有费用）。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（无项目增补）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5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xZjE2ODc4NTg4OWZjYzE1NTVlOWJlYTk4NjFhYjg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B7857"/>
    <w:rsid w:val="002E2034"/>
    <w:rsid w:val="002E45BB"/>
    <w:rsid w:val="003132CF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53BBB"/>
    <w:rsid w:val="005574F6"/>
    <w:rsid w:val="005812C1"/>
    <w:rsid w:val="005A2496"/>
    <w:rsid w:val="005A2A77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21545"/>
    <w:rsid w:val="00822A29"/>
    <w:rsid w:val="00864D2D"/>
    <w:rsid w:val="00867984"/>
    <w:rsid w:val="008863C5"/>
    <w:rsid w:val="00897BD1"/>
    <w:rsid w:val="008B2B20"/>
    <w:rsid w:val="008C65F2"/>
    <w:rsid w:val="008E59CF"/>
    <w:rsid w:val="00923FDF"/>
    <w:rsid w:val="00934AC0"/>
    <w:rsid w:val="009543BC"/>
    <w:rsid w:val="00971917"/>
    <w:rsid w:val="009839F7"/>
    <w:rsid w:val="00992374"/>
    <w:rsid w:val="009B6914"/>
    <w:rsid w:val="009C70E6"/>
    <w:rsid w:val="009E31AE"/>
    <w:rsid w:val="009E59DC"/>
    <w:rsid w:val="00A41D50"/>
    <w:rsid w:val="00A41ED7"/>
    <w:rsid w:val="00A42EAF"/>
    <w:rsid w:val="00A4636E"/>
    <w:rsid w:val="00A66677"/>
    <w:rsid w:val="00A75B1D"/>
    <w:rsid w:val="00A90F8A"/>
    <w:rsid w:val="00AA298A"/>
    <w:rsid w:val="00AA4E5A"/>
    <w:rsid w:val="00AB412A"/>
    <w:rsid w:val="00AE5AAF"/>
    <w:rsid w:val="00AF294F"/>
    <w:rsid w:val="00B0451E"/>
    <w:rsid w:val="00B369C9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50B14"/>
    <w:rsid w:val="00C52D35"/>
    <w:rsid w:val="00C623C0"/>
    <w:rsid w:val="00C91015"/>
    <w:rsid w:val="00C920F6"/>
    <w:rsid w:val="00CC43A9"/>
    <w:rsid w:val="00CE1A88"/>
    <w:rsid w:val="00CE584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E6630"/>
    <w:rsid w:val="00DF5E42"/>
    <w:rsid w:val="00E14FF0"/>
    <w:rsid w:val="00E236CE"/>
    <w:rsid w:val="00E31D01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C4229"/>
    <w:rsid w:val="00FC5D77"/>
    <w:rsid w:val="01450AFE"/>
    <w:rsid w:val="03224521"/>
    <w:rsid w:val="06543448"/>
    <w:rsid w:val="14F00FB8"/>
    <w:rsid w:val="1636158B"/>
    <w:rsid w:val="16D63B17"/>
    <w:rsid w:val="1CAB1879"/>
    <w:rsid w:val="1F752A8A"/>
    <w:rsid w:val="316047B2"/>
    <w:rsid w:val="31777E00"/>
    <w:rsid w:val="38750DF5"/>
    <w:rsid w:val="3C8218BC"/>
    <w:rsid w:val="3CCF7969"/>
    <w:rsid w:val="43C979D9"/>
    <w:rsid w:val="466169E6"/>
    <w:rsid w:val="479C4BC8"/>
    <w:rsid w:val="48336123"/>
    <w:rsid w:val="487264B9"/>
    <w:rsid w:val="487E0C32"/>
    <w:rsid w:val="59102BA4"/>
    <w:rsid w:val="5A43492C"/>
    <w:rsid w:val="60DF48B4"/>
    <w:rsid w:val="693D0E99"/>
    <w:rsid w:val="70FE45EE"/>
    <w:rsid w:val="716821AA"/>
    <w:rsid w:val="77421ECC"/>
    <w:rsid w:val="791C7D3B"/>
    <w:rsid w:val="799D193E"/>
    <w:rsid w:val="7B284A21"/>
    <w:rsid w:val="7E783C6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8"/>
    <w:link w:val="3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1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2">
    <w:name w:val="批注框文本 Char"/>
    <w:basedOn w:val="8"/>
    <w:link w:val="2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1558</Words>
  <Characters>1906</Characters>
  <Lines>5</Lines>
  <Paragraphs>1</Paragraphs>
  <TotalTime>7</TotalTime>
  <ScaleCrop>false</ScaleCrop>
  <LinksUpToDate>false</LinksUpToDate>
  <CharactersWithSpaces>1947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2022-10-20T01:32:00Z</dcterms:created>
  <dc:creator>Administrator</dc:creator>
  <cp:lastModifiedBy>李海州</cp:lastModifiedBy>
  <cp:lastPrinted>2023-08-31T00:31:00Z</cp:lastPrinted>
  <dcterms:modified xsi:type="dcterms:W3CDTF">2026-10-15T06:54:12Z</dcterms:modified>
  <cp:revision>120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6530E3E03409464FB214637642C76BFF_13</vt:lpwstr>
  </property>
  <property fmtid="{D5CDD505-2E9C-101B-9397-08002B2CF9AE}" pid="4" name="KSOTemplateDocerSaveRecord">
    <vt:lpwstr>eyJoZGlkIjoiMjFiODJiYTEyNjQ4ZGVmODQ5MmM0ZmI1MTY3NThhOTYiLCJ1c2VySWQiOiIzODgwMzIxNjYifQ==</vt:lpwstr>
  </property>
</Properties>
</file>