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1229C9">
      <w:pPr>
        <w:spacing w:beforeLines="100" w:afterLines="100" w:line="240" w:lineRule="auto"/>
        <w:jc w:val="center"/>
        <w:rPr>
          <w:rFonts w:ascii="方正小标宋简体" w:hAnsi="仿宋" w:eastAsia="方正小标宋简体" w:cstheme="minorBidi"/>
          <w:sz w:val="36"/>
          <w:szCs w:val="36"/>
        </w:rPr>
      </w:pPr>
      <w:r>
        <w:rPr>
          <w:rFonts w:hint="eastAsia" w:ascii="方正小标宋简体" w:hAnsi="仿宋" w:eastAsia="方正小标宋简体" w:cstheme="minorBidi"/>
          <w:sz w:val="36"/>
          <w:szCs w:val="36"/>
          <w:lang w:val="en-US" w:eastAsia="zh-CN"/>
        </w:rPr>
        <w:t>制作安装户外一级指引标牌</w:t>
      </w:r>
      <w:r>
        <w:rPr>
          <w:rFonts w:hint="eastAsia" w:ascii="方正小标宋简体" w:hAnsi="仿宋" w:eastAsia="方正小标宋简体" w:cstheme="minorBidi"/>
          <w:sz w:val="36"/>
          <w:szCs w:val="36"/>
        </w:rPr>
        <w:t>项目比价方案</w:t>
      </w:r>
    </w:p>
    <w:p w14:paraId="32E407B6">
      <w:pPr>
        <w:adjustRightInd w:val="0"/>
        <w:spacing w:line="480" w:lineRule="exact"/>
        <w:ind w:firstLine="640" w:firstLineChars="200"/>
        <w:jc w:val="left"/>
        <w:rPr>
          <w:rFonts w:ascii="仿宋" w:hAnsi="仿宋" w:eastAsia="仿宋"/>
          <w:b/>
          <w:color w:val="000000" w:themeColor="text1"/>
          <w:sz w:val="32"/>
          <w14:textFill>
            <w14:solidFill>
              <w14:schemeClr w14:val="tx1"/>
            </w14:solidFill>
          </w14:textFill>
        </w:rPr>
      </w:pPr>
      <w:r>
        <w:rPr>
          <w:rFonts w:hint="eastAsia" w:ascii="仿宋" w:hAnsi="仿宋" w:eastAsia="仿宋"/>
          <w:color w:val="000000" w:themeColor="text1"/>
          <w:sz w:val="32"/>
          <w:lang w:val="en-US" w:eastAsia="zh-CN"/>
          <w14:textFill>
            <w14:solidFill>
              <w14:schemeClr w14:val="tx1"/>
            </w14:solidFill>
          </w14:textFill>
        </w:rPr>
        <w:t>制作安装户外一级指引标牌项目</w:t>
      </w:r>
      <w:r>
        <w:rPr>
          <w:rFonts w:hint="eastAsia" w:ascii="仿宋" w:hAnsi="仿宋" w:eastAsia="仿宋"/>
          <w:color w:val="000000" w:themeColor="text1"/>
          <w:sz w:val="32"/>
          <w14:textFill>
            <w14:solidFill>
              <w14:schemeClr w14:val="tx1"/>
            </w14:solidFill>
          </w14:textFill>
        </w:rPr>
        <w:t>比价方案</w:t>
      </w:r>
      <w:r>
        <w:rPr>
          <w:rFonts w:ascii="仿宋" w:hAnsi="仿宋" w:eastAsia="仿宋"/>
          <w:color w:val="000000" w:themeColor="text1"/>
          <w:sz w:val="32"/>
          <w14:textFill>
            <w14:solidFill>
              <w14:schemeClr w14:val="tx1"/>
            </w14:solidFill>
          </w14:textFill>
        </w:rPr>
        <w:t>具体要求如下：</w:t>
      </w:r>
    </w:p>
    <w:p w14:paraId="0C7DF55B">
      <w:pPr>
        <w:adjustRightInd w:val="0"/>
        <w:spacing w:line="480" w:lineRule="exact"/>
        <w:ind w:firstLine="643" w:firstLineChars="200"/>
        <w:jc w:val="left"/>
        <w:rPr>
          <w:rFonts w:ascii="仿宋" w:hAnsi="仿宋" w:eastAsia="仿宋"/>
          <w:b/>
          <w:color w:val="000000" w:themeColor="text1"/>
          <w:sz w:val="32"/>
          <w14:textFill>
            <w14:solidFill>
              <w14:schemeClr w14:val="tx1"/>
            </w14:solidFill>
          </w14:textFill>
        </w:rPr>
      </w:pPr>
      <w:r>
        <w:rPr>
          <w:rFonts w:hint="eastAsia" w:ascii="仿宋" w:hAnsi="仿宋" w:eastAsia="仿宋"/>
          <w:b/>
          <w:color w:val="000000" w:themeColor="text1"/>
          <w:sz w:val="32"/>
          <w14:textFill>
            <w14:solidFill>
              <w14:schemeClr w14:val="tx1"/>
            </w14:solidFill>
          </w14:textFill>
        </w:rPr>
        <w:t>一、项目概况及要求：</w:t>
      </w:r>
    </w:p>
    <w:p w14:paraId="11EA9608">
      <w:pPr>
        <w:spacing w:line="240" w:lineRule="auto"/>
        <w:ind w:firstLine="600" w:firstLineChars="200"/>
        <w:rPr>
          <w:rFonts w:hint="default" w:ascii="仿宋" w:hAnsi="仿宋" w:eastAsia="仿宋"/>
          <w:color w:val="000000" w:themeColor="text1"/>
          <w:sz w:val="30"/>
          <w:szCs w:val="30"/>
          <w:lang w:val="en-US" w:eastAsia="zh-CN"/>
          <w14:textFill>
            <w14:solidFill>
              <w14:schemeClr w14:val="tx1"/>
            </w14:solidFill>
          </w14:textFill>
        </w:rPr>
      </w:pPr>
      <w:r>
        <w:rPr>
          <w:rFonts w:hint="eastAsia" w:ascii="仿宋" w:hAnsi="仿宋" w:eastAsia="仿宋"/>
          <w:sz w:val="30"/>
          <w:szCs w:val="30"/>
        </w:rPr>
        <w:t>1.</w:t>
      </w:r>
      <w:r>
        <w:rPr>
          <w:rFonts w:hint="eastAsia" w:ascii="仿宋" w:hAnsi="仿宋" w:eastAsia="仿宋"/>
          <w:sz w:val="30"/>
          <w:szCs w:val="30"/>
          <w:lang w:val="en-US" w:eastAsia="zh-CN"/>
        </w:rPr>
        <w:t>因医院南门及停车楼已经正常投入使用，</w:t>
      </w:r>
      <w:r>
        <w:rPr>
          <w:rFonts w:hint="eastAsia" w:ascii="仿宋" w:hAnsi="仿宋" w:eastAsia="仿宋"/>
          <w:sz w:val="30"/>
          <w:szCs w:val="30"/>
          <w:lang w:eastAsia="zh-CN"/>
        </w:rPr>
        <w:t>为</w:t>
      </w:r>
      <w:r>
        <w:rPr>
          <w:rFonts w:hint="eastAsia" w:ascii="仿宋" w:hAnsi="仿宋" w:eastAsia="仿宋"/>
          <w:sz w:val="30"/>
          <w:szCs w:val="30"/>
          <w:lang w:val="en-US" w:eastAsia="zh-CN"/>
        </w:rPr>
        <w:t>方便来院人员能迅速找到目的地，体现医院的人性化和智能化，现决定在医院停车楼南侧制作安装一组（2块）户外一级指引标牌（须自行现场勘查）。</w:t>
      </w:r>
    </w:p>
    <w:p w14:paraId="2292AE6D">
      <w:pPr>
        <w:spacing w:line="240" w:lineRule="auto"/>
        <w:ind w:firstLine="600" w:firstLineChars="200"/>
        <w:jc w:val="both"/>
        <w:rPr>
          <w:rFonts w:hint="default" w:ascii="仿宋" w:hAnsi="仿宋" w:eastAsia="仿宋" w:cs="仿宋"/>
          <w:b/>
          <w:bCs/>
          <w:sz w:val="30"/>
          <w:szCs w:val="30"/>
          <w:lang w:val="en-US" w:eastAsia="zh-CN"/>
        </w:rPr>
      </w:pPr>
      <w:r>
        <w:rPr>
          <w:rFonts w:hint="eastAsia" w:ascii="仿宋" w:hAnsi="仿宋" w:eastAsia="仿宋"/>
          <w:sz w:val="30"/>
          <w:szCs w:val="30"/>
          <w:lang w:val="en-US" w:eastAsia="zh-CN"/>
        </w:rPr>
        <w:t>2</w:t>
      </w:r>
      <w:r>
        <w:rPr>
          <w:rFonts w:hint="eastAsia" w:ascii="仿宋" w:hAnsi="仿宋" w:eastAsia="仿宋"/>
          <w:sz w:val="30"/>
          <w:szCs w:val="30"/>
        </w:rPr>
        <w:t>.</w:t>
      </w:r>
      <w:r>
        <w:rPr>
          <w:rFonts w:hint="eastAsia" w:ascii="仿宋" w:hAnsi="仿宋" w:eastAsia="仿宋" w:cs="仿宋"/>
          <w:b/>
          <w:bCs/>
          <w:sz w:val="30"/>
          <w:szCs w:val="30"/>
        </w:rPr>
        <w:t>户外</w:t>
      </w:r>
      <w:r>
        <w:rPr>
          <w:rFonts w:hint="eastAsia" w:ascii="仿宋" w:hAnsi="仿宋" w:eastAsia="仿宋" w:cs="仿宋"/>
          <w:b/>
          <w:bCs/>
          <w:sz w:val="30"/>
          <w:szCs w:val="30"/>
          <w:lang w:val="en-US" w:eastAsia="zh-CN"/>
        </w:rPr>
        <w:t>一级指引标牌一组</w:t>
      </w:r>
      <w:r>
        <w:rPr>
          <w:rFonts w:hint="eastAsia" w:ascii="仿宋" w:hAnsi="仿宋" w:eastAsia="仿宋" w:cs="仿宋"/>
          <w:b/>
          <w:bCs/>
          <w:sz w:val="30"/>
          <w:szCs w:val="30"/>
          <w:lang w:eastAsia="zh-CN"/>
        </w:rPr>
        <w:t>（</w:t>
      </w:r>
      <w:r>
        <w:rPr>
          <w:rFonts w:hint="default" w:ascii="仿宋" w:hAnsi="仿宋" w:eastAsia="仿宋" w:cs="仿宋"/>
          <w:b/>
          <w:bCs/>
          <w:sz w:val="30"/>
          <w:szCs w:val="30"/>
          <w:lang w:val="en-GB" w:eastAsia="zh-CN"/>
        </w:rPr>
        <w:t>2</w:t>
      </w:r>
      <w:r>
        <w:rPr>
          <w:rFonts w:hint="eastAsia" w:ascii="仿宋" w:hAnsi="仿宋" w:eastAsia="仿宋" w:cs="仿宋"/>
          <w:b/>
          <w:bCs/>
          <w:sz w:val="30"/>
          <w:szCs w:val="30"/>
        </w:rPr>
        <w:t>块</w:t>
      </w:r>
      <w:r>
        <w:rPr>
          <w:rFonts w:hint="eastAsia" w:ascii="仿宋" w:hAnsi="仿宋" w:eastAsia="仿宋" w:cs="仿宋"/>
          <w:b/>
          <w:bCs/>
          <w:sz w:val="30"/>
          <w:szCs w:val="30"/>
          <w:lang w:eastAsia="zh-CN"/>
        </w:rPr>
        <w:t>）</w:t>
      </w:r>
      <w:r>
        <w:rPr>
          <w:rFonts w:hint="eastAsia" w:ascii="仿宋" w:hAnsi="仿宋" w:eastAsia="仿宋" w:cs="仿宋"/>
          <w:b/>
          <w:bCs/>
          <w:sz w:val="30"/>
          <w:szCs w:val="30"/>
          <w:lang w:val="en-US" w:eastAsia="zh-CN"/>
        </w:rPr>
        <w:t>设计制作安装要求：</w:t>
      </w:r>
    </w:p>
    <w:p w14:paraId="0E2F7DB3">
      <w:pPr>
        <w:spacing w:line="240" w:lineRule="auto"/>
        <w:jc w:val="center"/>
        <w:rPr>
          <w:rFonts w:hint="default" w:ascii="仿宋" w:hAnsi="仿宋" w:eastAsia="仿宋" w:cs="仿宋"/>
          <w:b/>
          <w:bCs/>
          <w:sz w:val="30"/>
          <w:szCs w:val="30"/>
          <w:lang w:val="en-US" w:eastAsia="zh-CN"/>
        </w:rPr>
      </w:pPr>
      <w:r>
        <w:rPr>
          <w:rFonts w:hint="eastAsia" w:ascii="仿宋" w:hAnsi="仿宋" w:eastAsia="仿宋" w:cs="仿宋"/>
          <w:b/>
          <w:bCs/>
          <w:sz w:val="30"/>
          <w:szCs w:val="30"/>
          <w:lang w:val="en-US" w:eastAsia="zh-CN"/>
        </w:rPr>
        <w:t>此图仅供参考</w:t>
      </w:r>
    </w:p>
    <w:p w14:paraId="562EF5F8">
      <w:pPr>
        <w:spacing w:line="240" w:lineRule="auto"/>
        <w:jc w:val="center"/>
        <w:rPr>
          <w:rFonts w:hint="eastAsia" w:ascii="仿宋" w:hAnsi="仿宋" w:eastAsia="仿宋" w:cs="仿宋"/>
          <w:sz w:val="30"/>
          <w:szCs w:val="30"/>
          <w:lang w:eastAsia="zh-CN"/>
        </w:rPr>
      </w:pPr>
      <w:r>
        <w:rPr>
          <w:rFonts w:hint="eastAsia" w:ascii="仿宋" w:hAnsi="仿宋" w:eastAsia="仿宋" w:cs="仿宋"/>
          <w:sz w:val="30"/>
          <w:szCs w:val="30"/>
          <w:lang w:eastAsia="zh-CN"/>
        </w:rPr>
        <w:drawing>
          <wp:anchor distT="0" distB="0" distL="114300" distR="114300" simplePos="0" relativeHeight="251659264" behindDoc="0" locked="0" layoutInCell="1" allowOverlap="1">
            <wp:simplePos x="0" y="0"/>
            <wp:positionH relativeFrom="column">
              <wp:posOffset>-405130</wp:posOffset>
            </wp:positionH>
            <wp:positionV relativeFrom="paragraph">
              <wp:posOffset>38100</wp:posOffset>
            </wp:positionV>
            <wp:extent cx="6829425" cy="4894580"/>
            <wp:effectExtent l="0" t="0" r="9525" b="1270"/>
            <wp:wrapNone/>
            <wp:docPr id="1" name="图片 1" descr="C:/Users/Administrator/Desktop/图片1.jpg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dministrator/Desktop/图片1.jpg图片1"/>
                    <pic:cNvPicPr>
                      <a:picLocks noChangeAspect="1"/>
                    </pic:cNvPicPr>
                  </pic:nvPicPr>
                  <pic:blipFill>
                    <a:blip r:embed="rId4"/>
                    <a:srcRect l="6" r="6"/>
                    <a:stretch>
                      <a:fillRect/>
                    </a:stretch>
                  </pic:blipFill>
                  <pic:spPr>
                    <a:xfrm>
                      <a:off x="0" y="0"/>
                      <a:ext cx="6829425" cy="4894580"/>
                    </a:xfrm>
                    <a:prstGeom prst="rect">
                      <a:avLst/>
                    </a:prstGeom>
                  </pic:spPr>
                </pic:pic>
              </a:graphicData>
            </a:graphic>
          </wp:anchor>
        </w:drawing>
      </w:r>
    </w:p>
    <w:p w14:paraId="514C72E8">
      <w:pPr>
        <w:spacing w:line="240" w:lineRule="auto"/>
        <w:rPr>
          <w:rFonts w:hint="eastAsia" w:ascii="仿宋" w:hAnsi="仿宋" w:eastAsia="仿宋" w:cs="仿宋"/>
          <w:sz w:val="30"/>
          <w:szCs w:val="30"/>
        </w:rPr>
      </w:pPr>
    </w:p>
    <w:p w14:paraId="7BBABC60">
      <w:pPr>
        <w:spacing w:line="240" w:lineRule="auto"/>
        <w:rPr>
          <w:rFonts w:hint="eastAsia" w:ascii="仿宋" w:hAnsi="仿宋" w:eastAsia="仿宋" w:cs="仿宋"/>
          <w:sz w:val="30"/>
          <w:szCs w:val="30"/>
        </w:rPr>
        <w:sectPr>
          <w:pgSz w:w="11906" w:h="16838"/>
          <w:pgMar w:top="1080" w:right="1440" w:bottom="1080" w:left="1440" w:header="851" w:footer="992" w:gutter="0"/>
          <w:pgBorders>
            <w:top w:val="none" w:sz="0" w:space="0"/>
            <w:left w:val="none" w:sz="0" w:space="0"/>
            <w:bottom w:val="none" w:sz="0" w:space="0"/>
            <w:right w:val="none" w:sz="0" w:space="0"/>
          </w:pgBorders>
          <w:cols w:space="425" w:num="1"/>
          <w:docGrid w:type="lines" w:linePitch="312" w:charSpace="0"/>
        </w:sectPr>
      </w:pPr>
    </w:p>
    <w:p w14:paraId="3206A492">
      <w:pPr>
        <w:spacing w:line="240" w:lineRule="auto"/>
        <w:jc w:val="center"/>
        <w:rPr>
          <w:rFonts w:hint="eastAsia" w:ascii="仿宋" w:hAnsi="仿宋" w:eastAsia="仿宋" w:cs="仿宋"/>
          <w:b/>
          <w:bCs/>
          <w:sz w:val="30"/>
          <w:szCs w:val="30"/>
          <w:lang w:val="en-US"/>
        </w:rPr>
      </w:pPr>
      <w:r>
        <w:rPr>
          <w:rFonts w:hint="eastAsia" w:ascii="仿宋" w:hAnsi="仿宋" w:eastAsia="仿宋" w:cs="仿宋"/>
          <w:b/>
          <w:bCs/>
          <w:sz w:val="30"/>
          <w:szCs w:val="30"/>
        </w:rPr>
        <w:t>户外</w:t>
      </w:r>
      <w:r>
        <w:rPr>
          <w:rFonts w:hint="eastAsia" w:ascii="仿宋" w:hAnsi="仿宋" w:eastAsia="仿宋" w:cs="仿宋"/>
          <w:b/>
          <w:bCs/>
          <w:sz w:val="30"/>
          <w:szCs w:val="30"/>
          <w:lang w:val="en-US" w:eastAsia="zh-CN"/>
        </w:rPr>
        <w:t>一级指引标</w:t>
      </w:r>
      <w:r>
        <w:rPr>
          <w:rFonts w:hint="eastAsia" w:ascii="仿宋" w:hAnsi="仿宋" w:eastAsia="仿宋" w:cs="仿宋"/>
          <w:b/>
          <w:bCs/>
          <w:sz w:val="30"/>
          <w:szCs w:val="30"/>
        </w:rPr>
        <w:t>牌</w:t>
      </w:r>
      <w:r>
        <w:rPr>
          <w:rFonts w:hint="eastAsia" w:ascii="仿宋" w:hAnsi="仿宋" w:eastAsia="仿宋" w:cs="仿宋"/>
          <w:b/>
          <w:bCs/>
          <w:sz w:val="30"/>
          <w:szCs w:val="30"/>
          <w:lang w:eastAsia="zh-CN"/>
        </w:rPr>
        <w:t>（</w:t>
      </w:r>
      <w:r>
        <w:rPr>
          <w:rFonts w:hint="default" w:ascii="仿宋" w:hAnsi="仿宋" w:eastAsia="仿宋" w:cs="仿宋"/>
          <w:b/>
          <w:bCs/>
          <w:sz w:val="30"/>
          <w:szCs w:val="30"/>
          <w:lang w:val="en-GB" w:eastAsia="zh-CN"/>
        </w:rPr>
        <w:t>2</w:t>
      </w:r>
      <w:r>
        <w:rPr>
          <w:rFonts w:hint="eastAsia" w:ascii="仿宋" w:hAnsi="仿宋" w:eastAsia="仿宋" w:cs="仿宋"/>
          <w:b/>
          <w:bCs/>
          <w:sz w:val="30"/>
          <w:szCs w:val="30"/>
        </w:rPr>
        <w:t>块</w:t>
      </w:r>
      <w:r>
        <w:rPr>
          <w:rFonts w:hint="eastAsia" w:ascii="仿宋" w:hAnsi="仿宋" w:eastAsia="仿宋" w:cs="仿宋"/>
          <w:b/>
          <w:bCs/>
          <w:sz w:val="30"/>
          <w:szCs w:val="30"/>
          <w:lang w:eastAsia="zh-CN"/>
        </w:rPr>
        <w:t>）</w:t>
      </w:r>
      <w:r>
        <w:rPr>
          <w:rFonts w:hint="eastAsia" w:ascii="仿宋" w:hAnsi="仿宋" w:eastAsia="仿宋" w:cs="仿宋"/>
          <w:b/>
          <w:bCs/>
          <w:sz w:val="30"/>
          <w:szCs w:val="30"/>
          <w:lang w:val="en-US" w:eastAsia="zh-CN"/>
        </w:rPr>
        <w:t>材料制作安装</w:t>
      </w:r>
    </w:p>
    <w:tbl>
      <w:tblPr>
        <w:tblStyle w:val="7"/>
        <w:tblW w:w="5614" w:type="pct"/>
        <w:jc w:val="center"/>
        <w:shd w:val="clear" w:color="auto" w:fill="auto"/>
        <w:tblLayout w:type="fixed"/>
        <w:tblCellMar>
          <w:top w:w="0" w:type="dxa"/>
          <w:left w:w="108" w:type="dxa"/>
          <w:bottom w:w="0" w:type="dxa"/>
          <w:right w:w="108" w:type="dxa"/>
        </w:tblCellMar>
      </w:tblPr>
      <w:tblGrid>
        <w:gridCol w:w="509"/>
        <w:gridCol w:w="1907"/>
        <w:gridCol w:w="7153"/>
      </w:tblGrid>
      <w:tr w14:paraId="769C6B4A">
        <w:tblPrEx>
          <w:tblCellMar>
            <w:top w:w="0" w:type="dxa"/>
            <w:left w:w="108" w:type="dxa"/>
            <w:bottom w:w="0" w:type="dxa"/>
            <w:right w:w="108" w:type="dxa"/>
          </w:tblCellMar>
        </w:tblPrEx>
        <w:trPr>
          <w:trHeight w:val="735" w:hRule="atLeast"/>
          <w:jc w:val="center"/>
        </w:trPr>
        <w:tc>
          <w:tcPr>
            <w:tcW w:w="265" w:type="pct"/>
            <w:tcBorders>
              <w:top w:val="single" w:color="000000" w:sz="4" w:space="0"/>
              <w:left w:val="single" w:color="000000" w:sz="4" w:space="0"/>
              <w:bottom w:val="single" w:color="000000" w:sz="4" w:space="0"/>
              <w:right w:val="single" w:color="auto" w:sz="4" w:space="0"/>
            </w:tcBorders>
            <w:shd w:val="clear" w:color="auto" w:fill="auto"/>
            <w:noWrap/>
            <w:vAlign w:val="center"/>
          </w:tcPr>
          <w:p w14:paraId="63F33D7D">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1</w:t>
            </w:r>
          </w:p>
        </w:tc>
        <w:tc>
          <w:tcPr>
            <w:tcW w:w="996"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324555E8">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lang w:val="en-US" w:eastAsia="zh-CN"/>
              </w:rPr>
              <w:t>面板</w:t>
            </w:r>
          </w:p>
        </w:tc>
        <w:tc>
          <w:tcPr>
            <w:tcW w:w="37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B8024">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1.5mm201不锈钢板</w:t>
            </w:r>
          </w:p>
        </w:tc>
      </w:tr>
      <w:tr w14:paraId="5836F4F6">
        <w:tblPrEx>
          <w:tblCellMar>
            <w:top w:w="0" w:type="dxa"/>
            <w:left w:w="108" w:type="dxa"/>
            <w:bottom w:w="0" w:type="dxa"/>
            <w:right w:w="108" w:type="dxa"/>
          </w:tblCellMar>
        </w:tblPrEx>
        <w:trPr>
          <w:trHeight w:val="735" w:hRule="atLeast"/>
          <w:jc w:val="center"/>
        </w:trPr>
        <w:tc>
          <w:tcPr>
            <w:tcW w:w="265" w:type="pct"/>
            <w:tcBorders>
              <w:top w:val="single" w:color="000000" w:sz="4" w:space="0"/>
              <w:left w:val="single" w:color="000000" w:sz="4" w:space="0"/>
              <w:bottom w:val="single" w:color="000000" w:sz="4" w:space="0"/>
              <w:right w:val="single" w:color="auto" w:sz="4" w:space="0"/>
            </w:tcBorders>
            <w:shd w:val="clear" w:color="auto" w:fill="auto"/>
            <w:noWrap/>
            <w:vAlign w:val="center"/>
          </w:tcPr>
          <w:p w14:paraId="6B5CFFB0">
            <w:pP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2</w:t>
            </w:r>
          </w:p>
        </w:tc>
        <w:tc>
          <w:tcPr>
            <w:tcW w:w="996"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55F94F84">
            <w:pP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主龙骨</w:t>
            </w:r>
          </w:p>
        </w:tc>
        <w:tc>
          <w:tcPr>
            <w:tcW w:w="37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D563A">
            <w:pP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100*100*3mm镀锌方管</w:t>
            </w:r>
          </w:p>
        </w:tc>
      </w:tr>
      <w:tr w14:paraId="2218E552">
        <w:tblPrEx>
          <w:tblCellMar>
            <w:top w:w="0" w:type="dxa"/>
            <w:left w:w="108" w:type="dxa"/>
            <w:bottom w:w="0" w:type="dxa"/>
            <w:right w:w="108" w:type="dxa"/>
          </w:tblCellMar>
        </w:tblPrEx>
        <w:trPr>
          <w:trHeight w:val="735" w:hRule="atLeast"/>
          <w:jc w:val="center"/>
        </w:trPr>
        <w:tc>
          <w:tcPr>
            <w:tcW w:w="265" w:type="pct"/>
            <w:tcBorders>
              <w:top w:val="single" w:color="000000" w:sz="4" w:space="0"/>
              <w:left w:val="single" w:color="000000" w:sz="4" w:space="0"/>
              <w:bottom w:val="single" w:color="000000" w:sz="4" w:space="0"/>
              <w:right w:val="single" w:color="auto" w:sz="4" w:space="0"/>
            </w:tcBorders>
            <w:shd w:val="clear" w:color="auto" w:fill="auto"/>
            <w:noWrap/>
            <w:vAlign w:val="center"/>
          </w:tcPr>
          <w:p w14:paraId="7F875725">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lang w:val="en-US" w:eastAsia="zh-CN"/>
              </w:rPr>
              <w:t>3</w:t>
            </w:r>
          </w:p>
        </w:tc>
        <w:tc>
          <w:tcPr>
            <w:tcW w:w="996"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5764DD36">
            <w:pP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副龙骨</w:t>
            </w:r>
          </w:p>
        </w:tc>
        <w:tc>
          <w:tcPr>
            <w:tcW w:w="37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9FB1C">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25*25*2mm镀锌方管</w:t>
            </w:r>
          </w:p>
        </w:tc>
      </w:tr>
      <w:tr w14:paraId="79EA9118">
        <w:tblPrEx>
          <w:tblCellMar>
            <w:top w:w="0" w:type="dxa"/>
            <w:left w:w="108" w:type="dxa"/>
            <w:bottom w:w="0" w:type="dxa"/>
            <w:right w:w="108" w:type="dxa"/>
          </w:tblCellMar>
        </w:tblPrEx>
        <w:trPr>
          <w:trHeight w:val="735" w:hRule="atLeast"/>
          <w:jc w:val="center"/>
        </w:trPr>
        <w:tc>
          <w:tcPr>
            <w:tcW w:w="265" w:type="pct"/>
            <w:tcBorders>
              <w:top w:val="single" w:color="000000" w:sz="4" w:space="0"/>
              <w:left w:val="single" w:color="000000" w:sz="4" w:space="0"/>
              <w:bottom w:val="single" w:color="000000" w:sz="4" w:space="0"/>
              <w:right w:val="single" w:color="auto" w:sz="4" w:space="0"/>
            </w:tcBorders>
            <w:shd w:val="clear" w:color="auto" w:fill="auto"/>
            <w:noWrap/>
            <w:vAlign w:val="center"/>
          </w:tcPr>
          <w:p w14:paraId="5F16943A">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lang w:val="en-US" w:eastAsia="zh-CN"/>
              </w:rPr>
              <w:t>4</w:t>
            </w:r>
          </w:p>
        </w:tc>
        <w:tc>
          <w:tcPr>
            <w:tcW w:w="996"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71D78C9B">
            <w:pP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地脚钢板</w:t>
            </w:r>
          </w:p>
        </w:tc>
        <w:tc>
          <w:tcPr>
            <w:tcW w:w="37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521E2">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150*300*10mm碳钢板</w:t>
            </w:r>
          </w:p>
        </w:tc>
      </w:tr>
      <w:tr w14:paraId="7203007C">
        <w:tblPrEx>
          <w:tblCellMar>
            <w:top w:w="0" w:type="dxa"/>
            <w:left w:w="108" w:type="dxa"/>
            <w:bottom w:w="0" w:type="dxa"/>
            <w:right w:w="108" w:type="dxa"/>
          </w:tblCellMar>
        </w:tblPrEx>
        <w:trPr>
          <w:trHeight w:val="735" w:hRule="atLeast"/>
          <w:jc w:val="center"/>
        </w:trPr>
        <w:tc>
          <w:tcPr>
            <w:tcW w:w="265" w:type="pct"/>
            <w:tcBorders>
              <w:top w:val="single" w:color="000000" w:sz="4" w:space="0"/>
              <w:left w:val="single" w:color="000000" w:sz="4" w:space="0"/>
              <w:bottom w:val="single" w:color="000000" w:sz="4" w:space="0"/>
              <w:right w:val="single" w:color="auto" w:sz="4" w:space="0"/>
            </w:tcBorders>
            <w:shd w:val="clear" w:color="auto" w:fill="auto"/>
            <w:noWrap/>
            <w:vAlign w:val="center"/>
          </w:tcPr>
          <w:p w14:paraId="36461A11">
            <w:pP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5</w:t>
            </w:r>
          </w:p>
        </w:tc>
        <w:tc>
          <w:tcPr>
            <w:tcW w:w="996"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0869F7FE">
            <w:pP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发光面板</w:t>
            </w:r>
          </w:p>
        </w:tc>
        <w:tc>
          <w:tcPr>
            <w:tcW w:w="37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92FCD">
            <w:pP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5mm黑白板和4mm亚克力UV</w:t>
            </w:r>
          </w:p>
        </w:tc>
      </w:tr>
      <w:tr w14:paraId="3562BDDD">
        <w:tblPrEx>
          <w:tblCellMar>
            <w:top w:w="0" w:type="dxa"/>
            <w:left w:w="108" w:type="dxa"/>
            <w:bottom w:w="0" w:type="dxa"/>
            <w:right w:w="108" w:type="dxa"/>
          </w:tblCellMar>
        </w:tblPrEx>
        <w:trPr>
          <w:trHeight w:val="735" w:hRule="atLeast"/>
          <w:jc w:val="center"/>
        </w:trPr>
        <w:tc>
          <w:tcPr>
            <w:tcW w:w="265" w:type="pct"/>
            <w:tcBorders>
              <w:top w:val="single" w:color="000000" w:sz="4" w:space="0"/>
              <w:left w:val="single" w:color="000000" w:sz="4" w:space="0"/>
              <w:bottom w:val="single" w:color="000000" w:sz="4" w:space="0"/>
              <w:right w:val="single" w:color="auto" w:sz="4" w:space="0"/>
            </w:tcBorders>
            <w:shd w:val="clear" w:color="auto" w:fill="auto"/>
            <w:noWrap/>
            <w:vAlign w:val="center"/>
          </w:tcPr>
          <w:p w14:paraId="48A0D2A8">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lang w:val="en-US" w:eastAsia="zh-CN"/>
              </w:rPr>
              <w:t>6</w:t>
            </w:r>
          </w:p>
        </w:tc>
        <w:tc>
          <w:tcPr>
            <w:tcW w:w="996"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760BED59">
            <w:pP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光源材料</w:t>
            </w:r>
          </w:p>
        </w:tc>
        <w:tc>
          <w:tcPr>
            <w:tcW w:w="37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2D440">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蓝景模组灯具</w:t>
            </w:r>
          </w:p>
        </w:tc>
      </w:tr>
      <w:tr w14:paraId="10A95597">
        <w:tblPrEx>
          <w:tblCellMar>
            <w:top w:w="0" w:type="dxa"/>
            <w:left w:w="108" w:type="dxa"/>
            <w:bottom w:w="0" w:type="dxa"/>
            <w:right w:w="108" w:type="dxa"/>
          </w:tblCellMar>
        </w:tblPrEx>
        <w:trPr>
          <w:trHeight w:val="735" w:hRule="atLeast"/>
          <w:jc w:val="center"/>
        </w:trPr>
        <w:tc>
          <w:tcPr>
            <w:tcW w:w="265" w:type="pct"/>
            <w:tcBorders>
              <w:top w:val="single" w:color="000000" w:sz="4" w:space="0"/>
              <w:left w:val="single" w:color="000000" w:sz="4" w:space="0"/>
              <w:bottom w:val="single" w:color="000000" w:sz="4" w:space="0"/>
              <w:right w:val="single" w:color="auto" w:sz="4" w:space="0"/>
            </w:tcBorders>
            <w:shd w:val="clear" w:color="auto" w:fill="auto"/>
            <w:noWrap/>
            <w:vAlign w:val="center"/>
          </w:tcPr>
          <w:p w14:paraId="0FC74200">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lang w:val="en-US" w:eastAsia="zh-CN"/>
              </w:rPr>
              <w:t>7</w:t>
            </w:r>
          </w:p>
        </w:tc>
        <w:tc>
          <w:tcPr>
            <w:tcW w:w="996"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71FE3AB6">
            <w:pP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logo等</w:t>
            </w:r>
          </w:p>
        </w:tc>
        <w:tc>
          <w:tcPr>
            <w:tcW w:w="37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28549">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丝网印刷，UV打印</w:t>
            </w:r>
          </w:p>
        </w:tc>
      </w:tr>
      <w:tr w14:paraId="4A0402EA">
        <w:tblPrEx>
          <w:tblCellMar>
            <w:top w:w="0" w:type="dxa"/>
            <w:left w:w="108" w:type="dxa"/>
            <w:bottom w:w="0" w:type="dxa"/>
            <w:right w:w="108" w:type="dxa"/>
          </w:tblCellMar>
        </w:tblPrEx>
        <w:trPr>
          <w:trHeight w:val="735" w:hRule="atLeast"/>
          <w:jc w:val="center"/>
        </w:trPr>
        <w:tc>
          <w:tcPr>
            <w:tcW w:w="265" w:type="pct"/>
            <w:tcBorders>
              <w:top w:val="single" w:color="000000" w:sz="4" w:space="0"/>
              <w:left w:val="single" w:color="000000" w:sz="4" w:space="0"/>
              <w:bottom w:val="single" w:color="000000" w:sz="4" w:space="0"/>
              <w:right w:val="single" w:color="auto" w:sz="4" w:space="0"/>
            </w:tcBorders>
            <w:shd w:val="clear" w:color="auto" w:fill="auto"/>
            <w:noWrap/>
            <w:vAlign w:val="center"/>
          </w:tcPr>
          <w:p w14:paraId="0031833A">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lang w:val="en-US" w:eastAsia="zh-CN"/>
              </w:rPr>
              <w:t>8</w:t>
            </w:r>
          </w:p>
        </w:tc>
        <w:tc>
          <w:tcPr>
            <w:tcW w:w="996"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164C8993">
            <w:pP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灯具</w:t>
            </w:r>
          </w:p>
        </w:tc>
        <w:tc>
          <w:tcPr>
            <w:tcW w:w="37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71345">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蓝景模组</w:t>
            </w:r>
            <w:r>
              <w:rPr>
                <w:rFonts w:hint="eastAsia" w:asciiTheme="majorEastAsia" w:hAnsiTheme="majorEastAsia" w:eastAsiaTheme="majorEastAsia" w:cstheme="majorEastAsia"/>
                <w:sz w:val="24"/>
                <w:szCs w:val="24"/>
                <w:lang w:val="en-US" w:eastAsia="zh-CN"/>
              </w:rPr>
              <w:t>LED</w:t>
            </w:r>
            <w:r>
              <w:rPr>
                <w:rFonts w:hint="eastAsia" w:asciiTheme="majorEastAsia" w:hAnsiTheme="majorEastAsia" w:eastAsiaTheme="majorEastAsia" w:cstheme="majorEastAsia"/>
                <w:sz w:val="24"/>
                <w:szCs w:val="24"/>
              </w:rPr>
              <w:t>灯</w:t>
            </w:r>
          </w:p>
        </w:tc>
      </w:tr>
      <w:tr w14:paraId="283706C2">
        <w:tblPrEx>
          <w:tblCellMar>
            <w:top w:w="0" w:type="dxa"/>
            <w:left w:w="108" w:type="dxa"/>
            <w:bottom w:w="0" w:type="dxa"/>
            <w:right w:w="108" w:type="dxa"/>
          </w:tblCellMar>
        </w:tblPrEx>
        <w:trPr>
          <w:trHeight w:val="735" w:hRule="atLeast"/>
          <w:jc w:val="center"/>
        </w:trPr>
        <w:tc>
          <w:tcPr>
            <w:tcW w:w="265" w:type="pct"/>
            <w:tcBorders>
              <w:top w:val="single" w:color="000000" w:sz="4" w:space="0"/>
              <w:left w:val="single" w:color="000000" w:sz="4" w:space="0"/>
              <w:bottom w:val="single" w:color="000000" w:sz="4" w:space="0"/>
              <w:right w:val="single" w:color="auto" w:sz="4" w:space="0"/>
            </w:tcBorders>
            <w:shd w:val="clear" w:color="auto" w:fill="auto"/>
            <w:noWrap/>
            <w:vAlign w:val="center"/>
          </w:tcPr>
          <w:p w14:paraId="6E6F576F">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lang w:val="en-US" w:eastAsia="zh-CN"/>
              </w:rPr>
              <w:t>9</w:t>
            </w:r>
          </w:p>
        </w:tc>
        <w:tc>
          <w:tcPr>
            <w:tcW w:w="996"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44038E97">
            <w:pP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面板烤漆</w:t>
            </w:r>
          </w:p>
        </w:tc>
        <w:tc>
          <w:tcPr>
            <w:tcW w:w="37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0FE89">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整体表面氟碳粉末静电喷涂</w:t>
            </w:r>
            <w:r>
              <w:rPr>
                <w:rFonts w:hint="eastAsia" w:asciiTheme="majorEastAsia" w:hAnsiTheme="majorEastAsia" w:eastAsiaTheme="majorEastAsia" w:cstheme="majorEastAsia"/>
                <w:sz w:val="24"/>
                <w:szCs w:val="24"/>
                <w:lang w:eastAsia="zh-CN"/>
              </w:rPr>
              <w:t>，</w:t>
            </w:r>
            <w:r>
              <w:rPr>
                <w:rFonts w:hint="eastAsia" w:asciiTheme="majorEastAsia" w:hAnsiTheme="majorEastAsia" w:eastAsiaTheme="majorEastAsia" w:cstheme="majorEastAsia"/>
                <w:sz w:val="24"/>
                <w:szCs w:val="24"/>
              </w:rPr>
              <w:t>汽车漆套色处理</w:t>
            </w:r>
          </w:p>
        </w:tc>
      </w:tr>
      <w:tr w14:paraId="59B473C2">
        <w:tblPrEx>
          <w:tblCellMar>
            <w:top w:w="0" w:type="dxa"/>
            <w:left w:w="108" w:type="dxa"/>
            <w:bottom w:w="0" w:type="dxa"/>
            <w:right w:w="108" w:type="dxa"/>
          </w:tblCellMar>
        </w:tblPrEx>
        <w:trPr>
          <w:trHeight w:val="1294" w:hRule="atLeast"/>
          <w:jc w:val="center"/>
        </w:trPr>
        <w:tc>
          <w:tcPr>
            <w:tcW w:w="265" w:type="pct"/>
            <w:tcBorders>
              <w:top w:val="single" w:color="000000" w:sz="4" w:space="0"/>
              <w:left w:val="single" w:color="000000" w:sz="4" w:space="0"/>
              <w:bottom w:val="single" w:color="000000" w:sz="4" w:space="0"/>
              <w:right w:val="single" w:color="auto" w:sz="4" w:space="0"/>
            </w:tcBorders>
            <w:shd w:val="clear" w:color="auto" w:fill="auto"/>
            <w:noWrap/>
            <w:vAlign w:val="center"/>
          </w:tcPr>
          <w:p w14:paraId="2F28CADB">
            <w:pP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10</w:t>
            </w:r>
          </w:p>
        </w:tc>
        <w:tc>
          <w:tcPr>
            <w:tcW w:w="996"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1A4C6544">
            <w:pP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线路要求</w:t>
            </w:r>
          </w:p>
        </w:tc>
        <w:tc>
          <w:tcPr>
            <w:tcW w:w="37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B6C35">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主线路：4平方</w:t>
            </w:r>
            <w:r>
              <w:rPr>
                <w:rFonts w:hint="eastAsia" w:asciiTheme="majorEastAsia" w:hAnsiTheme="majorEastAsia" w:eastAsiaTheme="majorEastAsia" w:cstheme="majorEastAsia"/>
                <w:sz w:val="24"/>
                <w:szCs w:val="24"/>
                <w:lang w:val="en-US" w:eastAsia="zh-CN"/>
              </w:rPr>
              <w:t>三</w:t>
            </w:r>
            <w:r>
              <w:rPr>
                <w:rFonts w:hint="eastAsia" w:asciiTheme="majorEastAsia" w:hAnsiTheme="majorEastAsia" w:eastAsiaTheme="majorEastAsia" w:cstheme="majorEastAsia"/>
                <w:sz w:val="24"/>
                <w:szCs w:val="24"/>
              </w:rPr>
              <w:t>芯国标电缆</w:t>
            </w:r>
          </w:p>
          <w:p w14:paraId="6323DE24">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辅线路:2.5平方</w:t>
            </w:r>
            <w:r>
              <w:rPr>
                <w:rFonts w:hint="eastAsia" w:asciiTheme="majorEastAsia" w:hAnsiTheme="majorEastAsia" w:eastAsiaTheme="majorEastAsia" w:cstheme="majorEastAsia"/>
                <w:sz w:val="24"/>
                <w:szCs w:val="24"/>
                <w:lang w:val="en-US" w:eastAsia="zh-CN"/>
              </w:rPr>
              <w:t>三</w:t>
            </w:r>
            <w:r>
              <w:rPr>
                <w:rFonts w:hint="eastAsia" w:asciiTheme="majorEastAsia" w:hAnsiTheme="majorEastAsia" w:eastAsiaTheme="majorEastAsia" w:cstheme="majorEastAsia"/>
                <w:sz w:val="24"/>
                <w:szCs w:val="24"/>
              </w:rPr>
              <w:t>芯国标电缆所有线路需套管保护</w:t>
            </w:r>
          </w:p>
        </w:tc>
      </w:tr>
      <w:tr w14:paraId="3FB2E0C2">
        <w:tblPrEx>
          <w:tblCellMar>
            <w:top w:w="0" w:type="dxa"/>
            <w:left w:w="108" w:type="dxa"/>
            <w:bottom w:w="0" w:type="dxa"/>
            <w:right w:w="108" w:type="dxa"/>
          </w:tblCellMar>
        </w:tblPrEx>
        <w:trPr>
          <w:trHeight w:val="823" w:hRule="atLeast"/>
          <w:jc w:val="center"/>
        </w:trPr>
        <w:tc>
          <w:tcPr>
            <w:tcW w:w="265" w:type="pct"/>
            <w:tcBorders>
              <w:top w:val="single" w:color="000000" w:sz="4" w:space="0"/>
              <w:left w:val="single" w:color="000000" w:sz="4" w:space="0"/>
              <w:bottom w:val="single" w:color="000000" w:sz="4" w:space="0"/>
              <w:right w:val="single" w:color="auto" w:sz="4" w:space="0"/>
            </w:tcBorders>
            <w:shd w:val="clear" w:color="auto" w:fill="auto"/>
            <w:noWrap/>
            <w:vAlign w:val="center"/>
          </w:tcPr>
          <w:p w14:paraId="1BFAFCAB">
            <w:pP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11</w:t>
            </w:r>
          </w:p>
        </w:tc>
        <w:tc>
          <w:tcPr>
            <w:tcW w:w="996"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4CBFB703">
            <w:pP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电箱</w:t>
            </w:r>
          </w:p>
        </w:tc>
        <w:tc>
          <w:tcPr>
            <w:tcW w:w="37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F6C6F">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lang w:val="en-US" w:eastAsia="zh-CN"/>
              </w:rPr>
              <w:t>不锈钢电箱+</w:t>
            </w:r>
            <w:r>
              <w:rPr>
                <w:rFonts w:hint="eastAsia" w:asciiTheme="majorEastAsia" w:hAnsiTheme="majorEastAsia" w:eastAsiaTheme="majorEastAsia" w:cstheme="majorEastAsia"/>
                <w:sz w:val="24"/>
                <w:szCs w:val="24"/>
              </w:rPr>
              <w:t>空气开关+漏电保护+时控开关</w:t>
            </w:r>
          </w:p>
        </w:tc>
      </w:tr>
      <w:tr w14:paraId="50F8FA27">
        <w:tblPrEx>
          <w:tblCellMar>
            <w:top w:w="0" w:type="dxa"/>
            <w:left w:w="108" w:type="dxa"/>
            <w:bottom w:w="0" w:type="dxa"/>
            <w:right w:w="108" w:type="dxa"/>
          </w:tblCellMar>
        </w:tblPrEx>
        <w:trPr>
          <w:trHeight w:val="90" w:hRule="atLeast"/>
          <w:jc w:val="center"/>
        </w:trPr>
        <w:tc>
          <w:tcPr>
            <w:tcW w:w="500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CFCEE">
            <w:pPr>
              <w:jc w:val="center"/>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导视牌基础</w:t>
            </w:r>
          </w:p>
        </w:tc>
      </w:tr>
      <w:tr w14:paraId="0598673E">
        <w:tblPrEx>
          <w:tblCellMar>
            <w:top w:w="0" w:type="dxa"/>
            <w:left w:w="108" w:type="dxa"/>
            <w:bottom w:w="0" w:type="dxa"/>
            <w:right w:w="108" w:type="dxa"/>
          </w:tblCellMar>
        </w:tblPrEx>
        <w:trPr>
          <w:trHeight w:val="823" w:hRule="atLeast"/>
          <w:jc w:val="center"/>
        </w:trPr>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0B672">
            <w:pP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1</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C40D1">
            <w:pPr>
              <w:rPr>
                <w:rFonts w:hint="default"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拆除原标牌及原基础</w:t>
            </w:r>
          </w:p>
        </w:tc>
        <w:tc>
          <w:tcPr>
            <w:tcW w:w="37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69504">
            <w:pPr>
              <w:rPr>
                <w:rFonts w:hint="eastAsia" w:asciiTheme="majorEastAsia" w:hAnsiTheme="majorEastAsia" w:eastAsiaTheme="majorEastAsia" w:cstheme="majorEastAsia"/>
                <w:sz w:val="24"/>
                <w:szCs w:val="24"/>
                <w:lang w:val="en-US" w:eastAsia="zh-CN"/>
              </w:rPr>
            </w:pPr>
            <w:r>
              <w:rPr>
                <w:rFonts w:hint="default" w:asciiTheme="majorEastAsia" w:hAnsiTheme="majorEastAsia" w:eastAsiaTheme="majorEastAsia" w:cstheme="majorEastAsia"/>
                <w:sz w:val="24"/>
                <w:szCs w:val="24"/>
                <w:lang w:val="en-GB"/>
              </w:rPr>
              <w:t>1</w:t>
            </w:r>
            <w:r>
              <w:rPr>
                <w:rFonts w:hint="eastAsia" w:asciiTheme="majorEastAsia" w:hAnsiTheme="majorEastAsia" w:eastAsiaTheme="majorEastAsia" w:cstheme="majorEastAsia"/>
                <w:sz w:val="24"/>
                <w:szCs w:val="24"/>
              </w:rPr>
              <w:t>、工艺：人工配合机械破碎、拆除至原始土层</w:t>
            </w:r>
            <w:r>
              <w:rPr>
                <w:rFonts w:hint="eastAsia" w:asciiTheme="majorEastAsia" w:hAnsiTheme="majorEastAsia" w:eastAsiaTheme="majorEastAsia" w:cstheme="majorEastAsia"/>
                <w:sz w:val="24"/>
                <w:szCs w:val="24"/>
                <w:lang w:val="en-US" w:eastAsia="zh-CN"/>
              </w:rPr>
              <w:t>；</w:t>
            </w:r>
          </w:p>
          <w:p w14:paraId="1C5C3A9E">
            <w:pPr>
              <w:rPr>
                <w:rFonts w:hint="default" w:asciiTheme="majorEastAsia" w:hAnsiTheme="majorEastAsia" w:eastAsiaTheme="majorEastAsia" w:cstheme="majorEastAsia"/>
                <w:sz w:val="24"/>
                <w:szCs w:val="24"/>
                <w:lang w:val="en-US" w:eastAsia="zh-CN"/>
              </w:rPr>
            </w:pPr>
            <w:r>
              <w:rPr>
                <w:rFonts w:hint="default" w:asciiTheme="majorEastAsia" w:hAnsiTheme="majorEastAsia" w:eastAsiaTheme="majorEastAsia" w:cstheme="majorEastAsia"/>
                <w:sz w:val="24"/>
                <w:szCs w:val="24"/>
                <w:lang w:val="en-GB"/>
              </w:rPr>
              <w:t>2</w:t>
            </w:r>
            <w:r>
              <w:rPr>
                <w:rFonts w:hint="eastAsia" w:asciiTheme="majorEastAsia" w:hAnsiTheme="majorEastAsia" w:eastAsiaTheme="majorEastAsia" w:cstheme="majorEastAsia"/>
                <w:sz w:val="24"/>
                <w:szCs w:val="24"/>
              </w:rPr>
              <w:t>、要求：基底无残留基础构件</w:t>
            </w:r>
            <w:r>
              <w:rPr>
                <w:rFonts w:hint="eastAsia" w:asciiTheme="majorEastAsia" w:hAnsiTheme="majorEastAsia" w:eastAsiaTheme="majorEastAsia" w:cstheme="majorEastAsia"/>
                <w:sz w:val="24"/>
                <w:szCs w:val="24"/>
                <w:lang w:val="en-US" w:eastAsia="zh-CN"/>
              </w:rPr>
              <w:t>；</w:t>
            </w:r>
          </w:p>
        </w:tc>
      </w:tr>
      <w:tr w14:paraId="28FCA4CC">
        <w:tblPrEx>
          <w:tblCellMar>
            <w:top w:w="0" w:type="dxa"/>
            <w:left w:w="108" w:type="dxa"/>
            <w:bottom w:w="0" w:type="dxa"/>
            <w:right w:w="108" w:type="dxa"/>
          </w:tblCellMar>
        </w:tblPrEx>
        <w:trPr>
          <w:trHeight w:val="823" w:hRule="atLeast"/>
          <w:jc w:val="center"/>
        </w:trPr>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95DCE">
            <w:pP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2</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E2BE4">
            <w:pP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基坑开挖</w:t>
            </w:r>
          </w:p>
        </w:tc>
        <w:tc>
          <w:tcPr>
            <w:tcW w:w="37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C690C">
            <w:pP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1、工艺：小型挖掘机开挖+人工修整边坡/基底；</w:t>
            </w:r>
          </w:p>
          <w:p w14:paraId="327B446B">
            <w:pP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2、要求：基底标高偏差≤10mm；</w:t>
            </w:r>
          </w:p>
          <w:p w14:paraId="4DD3A91C">
            <w:pP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3、基坑尺寸：1.5m（长）×1m（宽）×1.5m（深）×1处（南门入口1处）</w:t>
            </w:r>
          </w:p>
          <w:p w14:paraId="598A85A5">
            <w:pP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2m（长）×1m（宽）×1.5m（深）×1处（南门入口1处）</w:t>
            </w:r>
          </w:p>
          <w:p w14:paraId="4738CB23">
            <w:pP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4、导视牌尺寸：1.3m（长）×0.15m（宽）×2.8m（高）×（1块）</w:t>
            </w:r>
          </w:p>
          <w:p w14:paraId="2E704623">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lang w:val="en-US" w:eastAsia="zh-CN"/>
              </w:rPr>
              <w:t>1.75m（长）×0.15m（宽）×2.8m（高）×（1块）</w:t>
            </w:r>
          </w:p>
        </w:tc>
      </w:tr>
      <w:tr w14:paraId="45DAC08C">
        <w:tblPrEx>
          <w:tblCellMar>
            <w:top w:w="0" w:type="dxa"/>
            <w:left w:w="108" w:type="dxa"/>
            <w:bottom w:w="0" w:type="dxa"/>
            <w:right w:w="108" w:type="dxa"/>
          </w:tblCellMar>
        </w:tblPrEx>
        <w:trPr>
          <w:trHeight w:val="823" w:hRule="atLeast"/>
          <w:jc w:val="center"/>
        </w:trPr>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B15D1">
            <w:pP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3</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F8E54">
            <w:pP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基底处理</w:t>
            </w:r>
          </w:p>
        </w:tc>
        <w:tc>
          <w:tcPr>
            <w:tcW w:w="37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5C992">
            <w:pP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1、工艺：人工夯实2个基坑的基底，清除松散土层、杂物；</w:t>
            </w:r>
          </w:p>
          <w:p w14:paraId="0E124730">
            <w:pPr>
              <w:rPr>
                <w:rFonts w:hint="eastAsia" w:asciiTheme="majorEastAsia" w:hAnsiTheme="majorEastAsia" w:eastAsiaTheme="majorEastAsia" w:cstheme="majorEastAsia"/>
                <w:sz w:val="24"/>
                <w:szCs w:val="24"/>
                <w:lang w:val="en-US"/>
              </w:rPr>
            </w:pPr>
            <w:r>
              <w:rPr>
                <w:rFonts w:hint="eastAsia" w:asciiTheme="majorEastAsia" w:hAnsiTheme="majorEastAsia" w:eastAsiaTheme="majorEastAsia" w:cstheme="majorEastAsia"/>
                <w:sz w:val="24"/>
                <w:szCs w:val="24"/>
                <w:lang w:val="en-US" w:eastAsia="zh-CN"/>
              </w:rPr>
              <w:t>2、要求：基底平整、密实度≥90%，无浮土残留；</w:t>
            </w:r>
          </w:p>
        </w:tc>
      </w:tr>
      <w:tr w14:paraId="4647468B">
        <w:tblPrEx>
          <w:tblCellMar>
            <w:top w:w="0" w:type="dxa"/>
            <w:left w:w="108" w:type="dxa"/>
            <w:bottom w:w="0" w:type="dxa"/>
            <w:right w:w="108" w:type="dxa"/>
          </w:tblCellMar>
        </w:tblPrEx>
        <w:trPr>
          <w:trHeight w:val="823" w:hRule="atLeast"/>
          <w:jc w:val="center"/>
        </w:trPr>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53BBA">
            <w:pP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4</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5FC76">
            <w:pP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混凝土垫层</w:t>
            </w:r>
          </w:p>
        </w:tc>
        <w:tc>
          <w:tcPr>
            <w:tcW w:w="37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8DE37">
            <w:pP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1、混凝土强度：C15；</w:t>
            </w:r>
            <w:r>
              <w:rPr>
                <w:rFonts w:hint="eastAsia" w:asciiTheme="majorEastAsia" w:hAnsiTheme="majorEastAsia" w:eastAsiaTheme="majorEastAsia" w:cstheme="majorEastAsia"/>
                <w:sz w:val="24"/>
                <w:szCs w:val="24"/>
                <w:lang w:val="en-US" w:eastAsia="zh-CN"/>
              </w:rPr>
              <w:br w:type="textWrapping"/>
            </w:r>
            <w:r>
              <w:rPr>
                <w:rFonts w:hint="eastAsia" w:asciiTheme="majorEastAsia" w:hAnsiTheme="majorEastAsia" w:eastAsiaTheme="majorEastAsia" w:cstheme="majorEastAsia"/>
                <w:sz w:val="24"/>
                <w:szCs w:val="24"/>
                <w:lang w:val="en-US" w:eastAsia="zh-CN"/>
              </w:rPr>
              <w:t>2、厚度：20cm；</w:t>
            </w:r>
          </w:p>
          <w:p w14:paraId="07E110C4">
            <w:pP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3、工艺：泵送浇筑+振捣密实+表面收光；</w:t>
            </w:r>
          </w:p>
          <w:p w14:paraId="36D2F702">
            <w:pPr>
              <w:rPr>
                <w:rFonts w:hint="eastAsia" w:asciiTheme="majorEastAsia" w:hAnsiTheme="majorEastAsia" w:eastAsiaTheme="majorEastAsia" w:cstheme="majorEastAsia"/>
                <w:sz w:val="24"/>
                <w:szCs w:val="24"/>
                <w:lang w:val="en-US"/>
              </w:rPr>
            </w:pPr>
            <w:r>
              <w:rPr>
                <w:rFonts w:hint="eastAsia" w:asciiTheme="majorEastAsia" w:hAnsiTheme="majorEastAsia" w:eastAsiaTheme="majorEastAsia" w:cstheme="majorEastAsia"/>
                <w:sz w:val="24"/>
                <w:szCs w:val="24"/>
                <w:lang w:val="en-US" w:eastAsia="zh-CN"/>
              </w:rPr>
              <w:t>4、要求：垫层厚度偏差≤5mm；</w:t>
            </w:r>
          </w:p>
        </w:tc>
      </w:tr>
      <w:tr w14:paraId="644AE48A">
        <w:tblPrEx>
          <w:tblCellMar>
            <w:top w:w="0" w:type="dxa"/>
            <w:left w:w="108" w:type="dxa"/>
            <w:bottom w:w="0" w:type="dxa"/>
            <w:right w:w="108" w:type="dxa"/>
          </w:tblCellMar>
        </w:tblPrEx>
        <w:trPr>
          <w:trHeight w:val="823" w:hRule="atLeast"/>
          <w:jc w:val="center"/>
        </w:trPr>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8574D">
            <w:pP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5</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43750">
            <w:pP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钢筋绑扎</w:t>
            </w:r>
          </w:p>
        </w:tc>
        <w:tc>
          <w:tcPr>
            <w:tcW w:w="37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A2A06">
            <w:pP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1、材料：直径10mm×200mm热轧带肋钢筋；</w:t>
            </w:r>
          </w:p>
          <w:p w14:paraId="2A2D1DA9">
            <w:pP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2、工艺：2个基础的钢筋切断、调直、绑扎（含绑扎丝）；</w:t>
            </w:r>
          </w:p>
          <w:p w14:paraId="71BF0190">
            <w:pPr>
              <w:rPr>
                <w:rFonts w:hint="eastAsia" w:asciiTheme="majorEastAsia" w:hAnsiTheme="majorEastAsia" w:eastAsiaTheme="majorEastAsia" w:cstheme="majorEastAsia"/>
                <w:sz w:val="24"/>
                <w:szCs w:val="24"/>
                <w:lang w:val="en-US"/>
              </w:rPr>
            </w:pPr>
            <w:r>
              <w:rPr>
                <w:rFonts w:hint="eastAsia" w:asciiTheme="majorEastAsia" w:hAnsiTheme="majorEastAsia" w:eastAsiaTheme="majorEastAsia" w:cstheme="majorEastAsia"/>
                <w:sz w:val="24"/>
                <w:szCs w:val="24"/>
                <w:lang w:val="en-US" w:eastAsia="zh-CN"/>
              </w:rPr>
              <w:t>3、要求：绑扎牢固，钢筋位置偏差≤5mm；</w:t>
            </w:r>
          </w:p>
        </w:tc>
      </w:tr>
      <w:tr w14:paraId="61B4B100">
        <w:tblPrEx>
          <w:tblCellMar>
            <w:top w:w="0" w:type="dxa"/>
            <w:left w:w="108" w:type="dxa"/>
            <w:bottom w:w="0" w:type="dxa"/>
            <w:right w:w="108" w:type="dxa"/>
          </w:tblCellMar>
        </w:tblPrEx>
        <w:trPr>
          <w:trHeight w:val="823" w:hRule="atLeast"/>
          <w:jc w:val="center"/>
        </w:trPr>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40928">
            <w:pP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6</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740A7">
            <w:pP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模板支设</w:t>
            </w:r>
          </w:p>
        </w:tc>
        <w:tc>
          <w:tcPr>
            <w:tcW w:w="37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E3C7D">
            <w:pP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1、材料：木模板+50×100mm木方支撑</w:t>
            </w:r>
            <w:r>
              <w:rPr>
                <w:rFonts w:hint="eastAsia" w:asciiTheme="majorEastAsia" w:hAnsiTheme="majorEastAsia" w:eastAsiaTheme="majorEastAsia" w:cstheme="majorEastAsia"/>
                <w:sz w:val="24"/>
                <w:szCs w:val="24"/>
                <w:lang w:val="en-US" w:eastAsia="zh-CN"/>
              </w:rPr>
              <w:t>；</w:t>
            </w:r>
          </w:p>
          <w:p w14:paraId="744E4E8A">
            <w:pP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2、工艺：支设基础侧模，接缝贴海绵条防漏浆</w:t>
            </w:r>
            <w:r>
              <w:rPr>
                <w:rFonts w:hint="eastAsia" w:asciiTheme="majorEastAsia" w:hAnsiTheme="majorEastAsia" w:eastAsiaTheme="majorEastAsia" w:cstheme="majorEastAsia"/>
                <w:sz w:val="24"/>
                <w:szCs w:val="24"/>
                <w:lang w:val="en-US" w:eastAsia="zh-CN"/>
              </w:rPr>
              <w:t>；</w:t>
            </w:r>
          </w:p>
          <w:p w14:paraId="5F0360BF">
            <w:pP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3、要求：模板刚度充足，无胀模、漏浆风险</w:t>
            </w:r>
            <w:r>
              <w:rPr>
                <w:rFonts w:hint="eastAsia" w:asciiTheme="majorEastAsia" w:hAnsiTheme="majorEastAsia" w:eastAsiaTheme="majorEastAsia" w:cstheme="majorEastAsia"/>
                <w:sz w:val="24"/>
                <w:szCs w:val="24"/>
                <w:lang w:val="en-US" w:eastAsia="zh-CN"/>
              </w:rPr>
              <w:t>；</w:t>
            </w:r>
          </w:p>
        </w:tc>
      </w:tr>
      <w:tr w14:paraId="42E3556C">
        <w:tblPrEx>
          <w:tblCellMar>
            <w:top w:w="0" w:type="dxa"/>
            <w:left w:w="108" w:type="dxa"/>
            <w:bottom w:w="0" w:type="dxa"/>
            <w:right w:w="108" w:type="dxa"/>
          </w:tblCellMar>
        </w:tblPrEx>
        <w:trPr>
          <w:trHeight w:val="823" w:hRule="atLeast"/>
          <w:jc w:val="center"/>
        </w:trPr>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9E34B">
            <w:pP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7</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3DBE9">
            <w:pP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混凝土浇筑</w:t>
            </w:r>
          </w:p>
        </w:tc>
        <w:tc>
          <w:tcPr>
            <w:tcW w:w="37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B6096">
            <w:pP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1、混凝土强度：C25；</w:t>
            </w:r>
          </w:p>
          <w:p w14:paraId="5DAB72E5">
            <w:pP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2、工艺：非泵送浇筑+分层振捣+表面收光；</w:t>
            </w:r>
          </w:p>
          <w:p w14:paraId="3203EAD6">
            <w:pPr>
              <w:rPr>
                <w:rFonts w:hint="eastAsia" w:asciiTheme="majorEastAsia" w:hAnsiTheme="majorEastAsia" w:eastAsiaTheme="majorEastAsia" w:cstheme="majorEastAsia"/>
                <w:sz w:val="24"/>
                <w:szCs w:val="24"/>
                <w:lang w:val="en-US"/>
              </w:rPr>
            </w:pPr>
            <w:r>
              <w:rPr>
                <w:rFonts w:hint="eastAsia" w:asciiTheme="majorEastAsia" w:hAnsiTheme="majorEastAsia" w:eastAsiaTheme="majorEastAsia" w:cstheme="majorEastAsia"/>
                <w:sz w:val="24"/>
                <w:szCs w:val="24"/>
                <w:lang w:val="en-US" w:eastAsia="zh-CN"/>
              </w:rPr>
              <w:t>3、要求：混凝土坍落度120±20mm；</w:t>
            </w:r>
          </w:p>
        </w:tc>
      </w:tr>
      <w:tr w14:paraId="0A067B88">
        <w:tblPrEx>
          <w:tblCellMar>
            <w:top w:w="0" w:type="dxa"/>
            <w:left w:w="108" w:type="dxa"/>
            <w:bottom w:w="0" w:type="dxa"/>
            <w:right w:w="108" w:type="dxa"/>
          </w:tblCellMar>
        </w:tblPrEx>
        <w:trPr>
          <w:trHeight w:val="526" w:hRule="atLeast"/>
          <w:jc w:val="center"/>
        </w:trPr>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33C59">
            <w:pP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8</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F27B3">
            <w:pP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预埋件安装</w:t>
            </w:r>
          </w:p>
        </w:tc>
        <w:tc>
          <w:tcPr>
            <w:tcW w:w="37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9CF18">
            <w:pP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1、预埋件：M24地脚螺栓、5mm防腐板、10mm镀锌钢板、50×50×4mm热镀锌圆管</w:t>
            </w:r>
            <w:r>
              <w:rPr>
                <w:rFonts w:hint="eastAsia" w:asciiTheme="majorEastAsia" w:hAnsiTheme="majorEastAsia" w:eastAsiaTheme="majorEastAsia" w:cstheme="majorEastAsia"/>
                <w:sz w:val="24"/>
                <w:szCs w:val="24"/>
                <w:lang w:val="en-US" w:eastAsia="zh-CN"/>
              </w:rPr>
              <w:t>；</w:t>
            </w:r>
          </w:p>
          <w:p w14:paraId="547AE4FA">
            <w:pP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2、工艺：基础的预埋件定位安装，与基础钢筋固定</w:t>
            </w:r>
            <w:r>
              <w:rPr>
                <w:rFonts w:hint="eastAsia" w:asciiTheme="majorEastAsia" w:hAnsiTheme="majorEastAsia" w:eastAsiaTheme="majorEastAsia" w:cstheme="majorEastAsia"/>
                <w:sz w:val="24"/>
                <w:szCs w:val="24"/>
                <w:lang w:val="en-US" w:eastAsia="zh-CN"/>
              </w:rPr>
              <w:t>；</w:t>
            </w:r>
          </w:p>
          <w:p w14:paraId="0EBDFD7E">
            <w:pP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3、要求：预埋件位置偏差≤5mm，牢固无松动</w:t>
            </w:r>
            <w:r>
              <w:rPr>
                <w:rFonts w:hint="eastAsia" w:asciiTheme="majorEastAsia" w:hAnsiTheme="majorEastAsia" w:eastAsiaTheme="majorEastAsia" w:cstheme="majorEastAsia"/>
                <w:sz w:val="24"/>
                <w:szCs w:val="24"/>
                <w:lang w:val="en-US" w:eastAsia="zh-CN"/>
              </w:rPr>
              <w:t>；</w:t>
            </w:r>
          </w:p>
        </w:tc>
      </w:tr>
      <w:tr w14:paraId="7342ADB0">
        <w:tblPrEx>
          <w:tblCellMar>
            <w:top w:w="0" w:type="dxa"/>
            <w:left w:w="108" w:type="dxa"/>
            <w:bottom w:w="0" w:type="dxa"/>
            <w:right w:w="108" w:type="dxa"/>
          </w:tblCellMar>
        </w:tblPrEx>
        <w:trPr>
          <w:trHeight w:val="823" w:hRule="atLeast"/>
          <w:jc w:val="center"/>
        </w:trPr>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09E3B">
            <w:pP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9</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2F661">
            <w:pP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混凝土浇筑</w:t>
            </w:r>
          </w:p>
        </w:tc>
        <w:tc>
          <w:tcPr>
            <w:tcW w:w="37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60A07">
            <w:pP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1、工艺：土工布覆盖2个基础的C25混凝土，洒水保湿养护≥7天（每日≥2次）；</w:t>
            </w:r>
          </w:p>
          <w:p w14:paraId="2CC452EB">
            <w:pPr>
              <w:rPr>
                <w:rFonts w:hint="eastAsia" w:asciiTheme="majorEastAsia" w:hAnsiTheme="majorEastAsia" w:eastAsiaTheme="majorEastAsia" w:cstheme="majorEastAsia"/>
                <w:sz w:val="24"/>
                <w:szCs w:val="24"/>
                <w:lang w:val="en-US"/>
              </w:rPr>
            </w:pPr>
            <w:r>
              <w:rPr>
                <w:rFonts w:hint="eastAsia" w:asciiTheme="majorEastAsia" w:hAnsiTheme="majorEastAsia" w:eastAsiaTheme="majorEastAsia" w:cstheme="majorEastAsia"/>
                <w:sz w:val="24"/>
                <w:szCs w:val="24"/>
                <w:lang w:val="en-US" w:eastAsia="zh-CN"/>
              </w:rPr>
              <w:t>2、要求：混凝土表面无开裂、脱水，强度符合规范要求；</w:t>
            </w:r>
          </w:p>
        </w:tc>
      </w:tr>
      <w:tr w14:paraId="7CEEFB37">
        <w:tblPrEx>
          <w:tblCellMar>
            <w:top w:w="0" w:type="dxa"/>
            <w:left w:w="108" w:type="dxa"/>
            <w:bottom w:w="0" w:type="dxa"/>
            <w:right w:w="108" w:type="dxa"/>
          </w:tblCellMar>
        </w:tblPrEx>
        <w:trPr>
          <w:trHeight w:val="1077" w:hRule="atLeast"/>
          <w:jc w:val="center"/>
        </w:trPr>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8617B">
            <w:pP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10</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3EDA3">
            <w:pP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土方回填</w:t>
            </w:r>
          </w:p>
        </w:tc>
        <w:tc>
          <w:tcPr>
            <w:tcW w:w="37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592E3">
            <w:pP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1、时机：混凝土强度达80%后回填</w:t>
            </w:r>
            <w:r>
              <w:rPr>
                <w:rFonts w:hint="eastAsia" w:asciiTheme="majorEastAsia" w:hAnsiTheme="majorEastAsia" w:eastAsiaTheme="majorEastAsia" w:cstheme="majorEastAsia"/>
                <w:sz w:val="24"/>
                <w:szCs w:val="24"/>
                <w:lang w:val="en-US" w:eastAsia="zh-CN"/>
              </w:rPr>
              <w:t>；</w:t>
            </w:r>
          </w:p>
          <w:p w14:paraId="12C12DFB">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2、工艺：分层回填（每层≤300mm）+打夯机夯实2个基坑（回填量为基坑体积-垫层-基础体积）；</w:t>
            </w:r>
          </w:p>
          <w:p w14:paraId="5C276A85">
            <w:pP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3、要求：回填土密实度≥90%，无局部沉降风险</w:t>
            </w:r>
            <w:r>
              <w:rPr>
                <w:rFonts w:hint="eastAsia" w:asciiTheme="majorEastAsia" w:hAnsiTheme="majorEastAsia" w:eastAsiaTheme="majorEastAsia" w:cstheme="majorEastAsia"/>
                <w:sz w:val="24"/>
                <w:szCs w:val="24"/>
                <w:lang w:val="en-US" w:eastAsia="zh-CN"/>
              </w:rPr>
              <w:t>；</w:t>
            </w:r>
          </w:p>
          <w:p w14:paraId="604C149D">
            <w:pP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4、恢复破坏的绿化面</w:t>
            </w:r>
          </w:p>
          <w:p w14:paraId="1A4BA28A">
            <w:pP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5、绿化苗木需和原有苗木品类一致，株高大体保持一致。</w:t>
            </w:r>
          </w:p>
        </w:tc>
      </w:tr>
      <w:tr w14:paraId="5792A018">
        <w:tblPrEx>
          <w:tblCellMar>
            <w:top w:w="0" w:type="dxa"/>
            <w:left w:w="108" w:type="dxa"/>
            <w:bottom w:w="0" w:type="dxa"/>
            <w:right w:w="108" w:type="dxa"/>
          </w:tblCellMar>
        </w:tblPrEx>
        <w:trPr>
          <w:trHeight w:val="823" w:hRule="atLeast"/>
          <w:jc w:val="center"/>
        </w:trPr>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30538">
            <w:pP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11</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BA53E">
            <w:pP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防雷接地极预埋</w:t>
            </w:r>
          </w:p>
        </w:tc>
        <w:tc>
          <w:tcPr>
            <w:tcW w:w="37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D24D9">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1、材料：L50×5角钢接地极、φ10圆钢接地母线；</w:t>
            </w:r>
          </w:p>
          <w:p w14:paraId="55A4AC1C">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2、工艺：2个基础的接地极预埋，与基础钢筋焊接连接；</w:t>
            </w:r>
          </w:p>
          <w:p w14:paraId="7BA1614E">
            <w:pP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3、检测：接地电阻测试≤10Ω，符合防雷规范要求</w:t>
            </w:r>
            <w:r>
              <w:rPr>
                <w:rFonts w:hint="eastAsia" w:asciiTheme="majorEastAsia" w:hAnsiTheme="majorEastAsia" w:eastAsiaTheme="majorEastAsia" w:cstheme="majorEastAsia"/>
                <w:sz w:val="24"/>
                <w:szCs w:val="24"/>
                <w:lang w:val="en-US" w:eastAsia="zh-CN"/>
              </w:rPr>
              <w:t>；</w:t>
            </w:r>
          </w:p>
        </w:tc>
      </w:tr>
      <w:tr w14:paraId="05AFF300">
        <w:tblPrEx>
          <w:tblCellMar>
            <w:top w:w="0" w:type="dxa"/>
            <w:left w:w="108" w:type="dxa"/>
            <w:bottom w:w="0" w:type="dxa"/>
            <w:right w:w="108" w:type="dxa"/>
          </w:tblCellMar>
        </w:tblPrEx>
        <w:trPr>
          <w:trHeight w:val="823" w:hRule="atLeast"/>
          <w:jc w:val="center"/>
        </w:trPr>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153D1">
            <w:pP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12</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531EB">
            <w:pP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施工垃圾清运</w:t>
            </w:r>
          </w:p>
        </w:tc>
        <w:tc>
          <w:tcPr>
            <w:tcW w:w="37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4704E">
            <w:pP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1、内容：拆除残渣、钢筋头、模板废料、混凝土边角料等施工垃圾</w:t>
            </w:r>
            <w:r>
              <w:rPr>
                <w:rFonts w:hint="eastAsia" w:asciiTheme="majorEastAsia" w:hAnsiTheme="majorEastAsia" w:eastAsiaTheme="majorEastAsia" w:cstheme="majorEastAsia"/>
                <w:sz w:val="24"/>
                <w:szCs w:val="24"/>
                <w:lang w:val="en-US" w:eastAsia="zh-CN"/>
              </w:rPr>
              <w:t>；</w:t>
            </w:r>
          </w:p>
          <w:p w14:paraId="2E6507A7">
            <w:pP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2、工艺：分类装袋+装车外运至指定建筑垃圾消纳点（运距≤5km）</w:t>
            </w:r>
            <w:r>
              <w:rPr>
                <w:rFonts w:hint="eastAsia" w:asciiTheme="majorEastAsia" w:hAnsiTheme="majorEastAsia" w:eastAsiaTheme="majorEastAsia" w:cstheme="majorEastAsia"/>
                <w:sz w:val="24"/>
                <w:szCs w:val="24"/>
                <w:lang w:val="en-US" w:eastAsia="zh-CN"/>
              </w:rPr>
              <w:t>；</w:t>
            </w:r>
          </w:p>
          <w:p w14:paraId="5AFE4528">
            <w:pP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3、要求：作业区域整洁无残留垃圾</w:t>
            </w:r>
            <w:r>
              <w:rPr>
                <w:rFonts w:hint="eastAsia" w:asciiTheme="majorEastAsia" w:hAnsiTheme="majorEastAsia" w:eastAsiaTheme="majorEastAsia" w:cstheme="majorEastAsia"/>
                <w:sz w:val="24"/>
                <w:szCs w:val="24"/>
                <w:lang w:val="en-US" w:eastAsia="zh-CN"/>
              </w:rPr>
              <w:t>；</w:t>
            </w:r>
          </w:p>
        </w:tc>
      </w:tr>
      <w:tr w14:paraId="68BB3B45">
        <w:tblPrEx>
          <w:tblCellMar>
            <w:top w:w="0" w:type="dxa"/>
            <w:left w:w="108" w:type="dxa"/>
            <w:bottom w:w="0" w:type="dxa"/>
            <w:right w:w="108" w:type="dxa"/>
          </w:tblCellMar>
        </w:tblPrEx>
        <w:trPr>
          <w:trHeight w:val="823" w:hRule="atLeast"/>
          <w:jc w:val="center"/>
        </w:trPr>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E1E87">
            <w:pP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13</w:t>
            </w:r>
          </w:p>
        </w:tc>
        <w:tc>
          <w:tcPr>
            <w:tcW w:w="9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C6DD6">
            <w:pP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其它</w:t>
            </w:r>
          </w:p>
        </w:tc>
        <w:tc>
          <w:tcPr>
            <w:tcW w:w="37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8C02A">
            <w:pP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1、中标方必须提供1m×0.5m同等材质及同等质量样品。(样品做医院总平面图样式)</w:t>
            </w:r>
          </w:p>
          <w:p w14:paraId="74F1393C">
            <w:pP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2、导视牌上的所有内容设计完成后须由院方确认</w:t>
            </w:r>
          </w:p>
          <w:p w14:paraId="1AE061B3">
            <w:pP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3、施工期间须设置围挡、安全标识等</w:t>
            </w:r>
          </w:p>
        </w:tc>
      </w:tr>
    </w:tbl>
    <w:p w14:paraId="02221131">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sz w:val="30"/>
          <w:szCs w:val="30"/>
        </w:rPr>
      </w:pPr>
      <w:r>
        <w:rPr>
          <w:rFonts w:hint="eastAsia" w:ascii="微软雅黑" w:hAnsi="微软雅黑" w:eastAsia="微软雅黑" w:cs="微软雅黑"/>
          <w:sz w:val="30"/>
          <w:szCs w:val="30"/>
        </w:rPr>
        <w:t>①</w:t>
      </w:r>
      <w:r>
        <w:rPr>
          <w:rFonts w:hint="eastAsia" w:ascii="仿宋" w:hAnsi="仿宋" w:eastAsia="仿宋" w:cs="仿宋"/>
          <w:sz w:val="30"/>
          <w:szCs w:val="30"/>
        </w:rPr>
        <w:t>、</w:t>
      </w:r>
      <w:r>
        <w:rPr>
          <w:rFonts w:hint="eastAsia" w:ascii="仿宋" w:hAnsi="仿宋" w:eastAsia="仿宋" w:cs="仿宋"/>
          <w:b/>
          <w:bCs/>
          <w:sz w:val="30"/>
          <w:szCs w:val="30"/>
        </w:rPr>
        <w:t>画面处理：</w:t>
      </w:r>
      <w:r>
        <w:rPr>
          <w:rFonts w:hint="eastAsia" w:ascii="仿宋" w:hAnsi="仿宋" w:eastAsia="仿宋" w:cs="仿宋"/>
          <w:sz w:val="30"/>
          <w:szCs w:val="30"/>
        </w:rPr>
        <w:t>整体表面氟碳粉末静电喷涂，接缝处刮汽车钣金灰打磨平整，汽车漆套色处理。通过丝网印刷直接将画面转印到亚克力板材上，后经真空吸压成型；也可采用UV平板喷画工艺，将图案喷印在板材表面，再经过UV固化处理，使画面色彩鲜艳、表面光滑、防水防晒。</w:t>
      </w:r>
    </w:p>
    <w:p w14:paraId="7DD5D349">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 w:val="30"/>
          <w:szCs w:val="30"/>
        </w:rPr>
      </w:pPr>
      <w:r>
        <w:rPr>
          <w:rFonts w:hint="eastAsia" w:ascii="微软雅黑" w:hAnsi="微软雅黑" w:eastAsia="微软雅黑" w:cs="微软雅黑"/>
          <w:b/>
          <w:bCs/>
          <w:sz w:val="30"/>
          <w:szCs w:val="30"/>
        </w:rPr>
        <w:t>②</w:t>
      </w:r>
      <w:r>
        <w:rPr>
          <w:rFonts w:hint="eastAsia" w:ascii="仿宋" w:hAnsi="仿宋" w:eastAsia="仿宋" w:cs="仿宋"/>
          <w:b/>
          <w:bCs/>
          <w:sz w:val="30"/>
          <w:szCs w:val="30"/>
        </w:rPr>
        <w:t>、选址阶段：</w:t>
      </w:r>
      <w:r>
        <w:rPr>
          <w:rFonts w:hint="eastAsia" w:ascii="仿宋" w:hAnsi="仿宋" w:eastAsia="仿宋" w:cs="仿宋"/>
          <w:sz w:val="30"/>
          <w:szCs w:val="30"/>
        </w:rPr>
        <w:t>根据医院设计要求结合现场实际情况，确定户外导视牌的具体安装位置。确保安装位置视野开阔，不会被树木、建筑物等遮挡，方便人们从各个方向可以看到（位置须院方确认）。</w:t>
      </w:r>
    </w:p>
    <w:p w14:paraId="6A223190">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 w:val="30"/>
          <w:szCs w:val="30"/>
        </w:rPr>
      </w:pPr>
      <w:r>
        <w:rPr>
          <w:rFonts w:hint="eastAsia" w:ascii="微软雅黑" w:hAnsi="微软雅黑" w:eastAsia="微软雅黑" w:cs="微软雅黑"/>
          <w:sz w:val="30"/>
          <w:szCs w:val="30"/>
        </w:rPr>
        <w:t>③</w:t>
      </w:r>
      <w:r>
        <w:rPr>
          <w:rFonts w:hint="eastAsia" w:ascii="仿宋" w:hAnsi="仿宋" w:eastAsia="仿宋" w:cs="仿宋"/>
          <w:sz w:val="30"/>
          <w:szCs w:val="30"/>
        </w:rPr>
        <w:t>、</w:t>
      </w:r>
      <w:r>
        <w:rPr>
          <w:rFonts w:hint="eastAsia" w:ascii="仿宋" w:hAnsi="仿宋" w:eastAsia="仿宋" w:cs="仿宋"/>
          <w:b/>
          <w:bCs/>
          <w:sz w:val="30"/>
          <w:szCs w:val="30"/>
        </w:rPr>
        <w:t>安装</w:t>
      </w:r>
      <w:r>
        <w:rPr>
          <w:rFonts w:hint="eastAsia" w:ascii="仿宋" w:hAnsi="仿宋" w:eastAsia="仿宋" w:cs="仿宋"/>
          <w:sz w:val="30"/>
          <w:szCs w:val="30"/>
        </w:rPr>
        <w:t>：在保证安全的前提下采用钢结构，保证户外导视牌的绝对牢固安全，施工完成后须恢复</w:t>
      </w:r>
      <w:r>
        <w:rPr>
          <w:rFonts w:hint="eastAsia" w:ascii="仿宋" w:hAnsi="仿宋" w:eastAsia="仿宋" w:cs="仿宋"/>
          <w:sz w:val="30"/>
          <w:szCs w:val="30"/>
          <w:lang w:val="en-US" w:eastAsia="zh-CN"/>
        </w:rPr>
        <w:t>破坏的路基路</w:t>
      </w:r>
      <w:r>
        <w:rPr>
          <w:rFonts w:hint="eastAsia" w:ascii="仿宋" w:hAnsi="仿宋" w:eastAsia="仿宋" w:cs="仿宋"/>
          <w:sz w:val="30"/>
          <w:szCs w:val="30"/>
        </w:rPr>
        <w:t>面</w:t>
      </w:r>
      <w:r>
        <w:rPr>
          <w:rFonts w:hint="eastAsia" w:ascii="仿宋" w:hAnsi="仿宋" w:eastAsia="仿宋" w:cs="仿宋"/>
          <w:sz w:val="30"/>
          <w:szCs w:val="30"/>
          <w:lang w:val="en-US" w:eastAsia="zh-CN"/>
        </w:rPr>
        <w:t>及绿化面</w:t>
      </w:r>
      <w:r>
        <w:rPr>
          <w:rFonts w:hint="eastAsia" w:ascii="仿宋" w:hAnsi="仿宋" w:eastAsia="仿宋" w:cs="仿宋"/>
          <w:sz w:val="30"/>
          <w:szCs w:val="30"/>
        </w:rPr>
        <w:t>。</w:t>
      </w:r>
    </w:p>
    <w:p w14:paraId="2026EF92">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 w:val="30"/>
          <w:szCs w:val="30"/>
        </w:rPr>
      </w:pPr>
      <w:r>
        <w:rPr>
          <w:rFonts w:hint="eastAsia" w:ascii="微软雅黑" w:hAnsi="微软雅黑" w:eastAsia="微软雅黑" w:cs="微软雅黑"/>
          <w:sz w:val="30"/>
          <w:szCs w:val="30"/>
        </w:rPr>
        <w:t>④</w:t>
      </w:r>
      <w:r>
        <w:rPr>
          <w:rFonts w:hint="eastAsia" w:ascii="仿宋" w:hAnsi="仿宋" w:eastAsia="仿宋" w:cs="仿宋"/>
          <w:sz w:val="30"/>
          <w:szCs w:val="30"/>
        </w:rPr>
        <w:t>、</w:t>
      </w:r>
      <w:r>
        <w:rPr>
          <w:rFonts w:hint="eastAsia" w:ascii="仿宋" w:hAnsi="仿宋" w:eastAsia="仿宋" w:cs="仿宋"/>
          <w:b/>
          <w:bCs/>
          <w:sz w:val="30"/>
          <w:szCs w:val="30"/>
        </w:rPr>
        <w:t>固定立牌：</w:t>
      </w:r>
      <w:r>
        <w:rPr>
          <w:rFonts w:hint="eastAsia" w:ascii="仿宋" w:hAnsi="仿宋" w:eastAsia="仿宋" w:cs="仿宋"/>
          <w:sz w:val="30"/>
          <w:szCs w:val="30"/>
        </w:rPr>
        <w:t>将户外导视牌固定安装到已确认位置上，确保立牌安装水平、垂直、牢固、可靠。</w:t>
      </w:r>
    </w:p>
    <w:p w14:paraId="14649CD5">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 w:val="30"/>
          <w:szCs w:val="30"/>
        </w:rPr>
      </w:pPr>
      <w:r>
        <w:rPr>
          <w:rFonts w:hint="eastAsia" w:ascii="微软雅黑" w:hAnsi="微软雅黑" w:eastAsia="微软雅黑" w:cs="微软雅黑"/>
          <w:b/>
          <w:bCs/>
          <w:sz w:val="30"/>
          <w:szCs w:val="30"/>
        </w:rPr>
        <w:t>⑤</w:t>
      </w:r>
      <w:r>
        <w:rPr>
          <w:rFonts w:hint="eastAsia" w:ascii="仿宋" w:hAnsi="仿宋" w:eastAsia="仿宋" w:cs="仿宋"/>
          <w:b/>
          <w:bCs/>
          <w:sz w:val="30"/>
          <w:szCs w:val="30"/>
        </w:rPr>
        <w:t>、电源连接：</w:t>
      </w:r>
      <w:r>
        <w:rPr>
          <w:rFonts w:hint="eastAsia" w:ascii="仿宋" w:hAnsi="仿宋" w:eastAsia="仿宋" w:cs="仿宋"/>
          <w:sz w:val="30"/>
          <w:szCs w:val="30"/>
        </w:rPr>
        <w:t>按照医院要求将导视牌的光源通电（由时控开关控制）。导视牌电源由附近路灯电源引入，周围没有路灯须单独重新敷设电源线并同步安装带漏电保护空气开关及时控开关（所有施工内容须满足电工行业规范要求）。</w:t>
      </w:r>
    </w:p>
    <w:p w14:paraId="30A50F0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 w:val="30"/>
          <w:szCs w:val="30"/>
        </w:rPr>
      </w:pPr>
      <w:r>
        <w:rPr>
          <w:rFonts w:hint="eastAsia" w:ascii="微软雅黑" w:hAnsi="微软雅黑" w:eastAsia="微软雅黑" w:cs="微软雅黑"/>
          <w:sz w:val="30"/>
          <w:szCs w:val="30"/>
        </w:rPr>
        <w:t>⑥</w:t>
      </w:r>
      <w:r>
        <w:rPr>
          <w:rFonts w:hint="eastAsia" w:ascii="仿宋" w:hAnsi="仿宋" w:eastAsia="仿宋" w:cs="仿宋"/>
          <w:sz w:val="30"/>
          <w:szCs w:val="30"/>
        </w:rPr>
        <w:t>、</w:t>
      </w:r>
      <w:r>
        <w:rPr>
          <w:rFonts w:hint="eastAsia" w:ascii="仿宋" w:hAnsi="仿宋" w:eastAsia="仿宋" w:cs="仿宋"/>
          <w:b/>
          <w:bCs/>
          <w:sz w:val="30"/>
          <w:szCs w:val="30"/>
        </w:rPr>
        <w:t>安装调试：</w:t>
      </w:r>
      <w:r>
        <w:rPr>
          <w:rFonts w:hint="eastAsia" w:ascii="仿宋" w:hAnsi="仿宋" w:eastAsia="仿宋" w:cs="仿宋"/>
          <w:sz w:val="30"/>
          <w:szCs w:val="30"/>
        </w:rPr>
        <w:t>所有安装完成后，接通电源，检查导视牌的夜间灯光效果和整体运行情况，确保工作正常（质保期</w:t>
      </w:r>
      <w:r>
        <w:rPr>
          <w:rFonts w:hint="eastAsia" w:ascii="仿宋" w:hAnsi="仿宋" w:eastAsia="仿宋" w:cs="仿宋"/>
          <w:sz w:val="30"/>
          <w:szCs w:val="30"/>
          <w:lang w:val="en-US" w:eastAsia="zh-CN"/>
        </w:rPr>
        <w:t>两</w:t>
      </w:r>
      <w:r>
        <w:rPr>
          <w:rFonts w:hint="eastAsia" w:ascii="仿宋" w:hAnsi="仿宋" w:eastAsia="仿宋" w:cs="仿宋"/>
          <w:sz w:val="30"/>
          <w:szCs w:val="30"/>
        </w:rPr>
        <w:t>年）。</w:t>
      </w:r>
    </w:p>
    <w:p w14:paraId="25059732">
      <w:pPr>
        <w:spacing w:line="240" w:lineRule="auto"/>
        <w:rPr>
          <w:rFonts w:ascii="仿宋" w:hAnsi="仿宋" w:eastAsia="仿宋"/>
          <w:sz w:val="30"/>
          <w:szCs w:val="30"/>
        </w:rPr>
      </w:pPr>
      <w:r>
        <w:rPr>
          <w:rFonts w:hint="eastAsia" w:ascii="微软雅黑" w:hAnsi="微软雅黑" w:eastAsia="微软雅黑" w:cs="微软雅黑"/>
          <w:b/>
          <w:bCs/>
          <w:sz w:val="30"/>
          <w:szCs w:val="30"/>
        </w:rPr>
        <w:t>⑦</w:t>
      </w:r>
      <w:r>
        <w:rPr>
          <w:rFonts w:hint="eastAsia" w:ascii="仿宋" w:hAnsi="仿宋" w:eastAsia="仿宋" w:cs="仿宋"/>
          <w:b/>
          <w:bCs/>
          <w:sz w:val="30"/>
          <w:szCs w:val="30"/>
        </w:rPr>
        <w:t>、其它</w:t>
      </w:r>
      <w:r>
        <w:rPr>
          <w:rFonts w:hint="eastAsia" w:ascii="仿宋" w:hAnsi="仿宋" w:eastAsia="仿宋" w:cs="仿宋"/>
          <w:sz w:val="30"/>
          <w:szCs w:val="30"/>
        </w:rPr>
        <w:t>：本项目包含所有辅材：电线、穿线管、LED专用电源、带漏电保护空气开关、时控开关、螺栓、螺母等等。</w:t>
      </w:r>
    </w:p>
    <w:p w14:paraId="268AF652">
      <w:pPr>
        <w:ind w:firstLine="600" w:firstLineChars="200"/>
        <w:rPr>
          <w:rFonts w:hint="eastAsia" w:ascii="仿宋" w:hAnsi="仿宋" w:eastAsia="仿宋"/>
          <w:sz w:val="30"/>
          <w:szCs w:val="30"/>
        </w:rPr>
      </w:pPr>
      <w:r>
        <w:rPr>
          <w:rFonts w:hint="eastAsia" w:ascii="仿宋" w:hAnsi="仿宋" w:eastAsia="仿宋"/>
          <w:sz w:val="30"/>
          <w:szCs w:val="30"/>
          <w:lang w:val="en-US" w:eastAsia="zh-CN"/>
        </w:rPr>
        <w:t>3</w:t>
      </w:r>
      <w:r>
        <w:rPr>
          <w:rFonts w:hint="eastAsia" w:ascii="仿宋" w:hAnsi="仿宋" w:eastAsia="仿宋"/>
          <w:sz w:val="30"/>
          <w:szCs w:val="30"/>
        </w:rPr>
        <w:t>.确保质量和施工安全</w:t>
      </w:r>
      <w:r>
        <w:rPr>
          <w:rFonts w:hint="eastAsia" w:ascii="仿宋" w:hAnsi="仿宋" w:eastAsia="仿宋"/>
          <w:sz w:val="30"/>
          <w:szCs w:val="30"/>
          <w:lang w:eastAsia="zh-CN"/>
        </w:rPr>
        <w:t>，</w:t>
      </w:r>
      <w:r>
        <w:rPr>
          <w:rFonts w:hint="eastAsia" w:ascii="仿宋" w:hAnsi="仿宋" w:eastAsia="仿宋"/>
          <w:sz w:val="30"/>
          <w:szCs w:val="30"/>
          <w:lang w:val="en-US" w:eastAsia="zh-CN"/>
        </w:rPr>
        <w:t>不能影响医院正常运行</w:t>
      </w:r>
      <w:r>
        <w:rPr>
          <w:rFonts w:hint="eastAsia" w:ascii="仿宋" w:hAnsi="仿宋" w:eastAsia="仿宋"/>
          <w:sz w:val="30"/>
          <w:szCs w:val="30"/>
        </w:rPr>
        <w:t>。</w:t>
      </w:r>
      <w:r>
        <w:rPr>
          <w:rFonts w:hint="eastAsia" w:ascii="仿宋" w:hAnsi="仿宋" w:eastAsia="仿宋" w:cs="宋体"/>
          <w:kern w:val="0"/>
          <w:sz w:val="30"/>
          <w:szCs w:val="30"/>
        </w:rPr>
        <w:t>按行业规程施工，</w:t>
      </w:r>
      <w:r>
        <w:rPr>
          <w:rFonts w:hint="eastAsia" w:ascii="仿宋" w:hAnsi="仿宋" w:eastAsia="仿宋" w:cs="宋体"/>
          <w:kern w:val="0"/>
          <w:sz w:val="32"/>
          <w:szCs w:val="32"/>
        </w:rPr>
        <w:t>服从院方安排，</w:t>
      </w:r>
      <w:r>
        <w:rPr>
          <w:rFonts w:hint="eastAsia" w:ascii="仿宋" w:hAnsi="仿宋" w:eastAsia="仿宋" w:cs="宋体"/>
          <w:kern w:val="0"/>
          <w:sz w:val="30"/>
          <w:szCs w:val="30"/>
        </w:rPr>
        <w:t>质保期为</w:t>
      </w:r>
      <w:r>
        <w:rPr>
          <w:rFonts w:hint="eastAsia" w:ascii="仿宋" w:hAnsi="仿宋" w:eastAsia="仿宋" w:cs="宋体"/>
          <w:kern w:val="0"/>
          <w:sz w:val="30"/>
          <w:szCs w:val="30"/>
          <w:lang w:val="en-US" w:eastAsia="zh-CN"/>
        </w:rPr>
        <w:t>2</w:t>
      </w:r>
      <w:r>
        <w:rPr>
          <w:rFonts w:hint="eastAsia" w:ascii="仿宋" w:hAnsi="仿宋" w:eastAsia="仿宋" w:cs="宋体"/>
          <w:kern w:val="0"/>
          <w:sz w:val="30"/>
          <w:szCs w:val="30"/>
        </w:rPr>
        <w:t>年。（以验收之日起计）</w:t>
      </w:r>
      <w:r>
        <w:rPr>
          <w:rFonts w:hint="eastAsia" w:ascii="仿宋" w:hAnsi="仿宋" w:eastAsia="仿宋"/>
          <w:sz w:val="30"/>
          <w:szCs w:val="30"/>
        </w:rPr>
        <w:t>。</w:t>
      </w:r>
    </w:p>
    <w:p w14:paraId="340F20E1">
      <w:pPr>
        <w:adjustRightInd w:val="0"/>
        <w:ind w:firstLine="600" w:firstLineChars="200"/>
        <w:rPr>
          <w:rFonts w:ascii="仿宋" w:hAnsi="仿宋" w:eastAsia="仿宋" w:cs="宋体"/>
          <w:kern w:val="0"/>
          <w:sz w:val="30"/>
          <w:szCs w:val="30"/>
        </w:rPr>
      </w:pPr>
      <w:r>
        <w:rPr>
          <w:rFonts w:hint="eastAsia" w:ascii="仿宋" w:hAnsi="仿宋" w:eastAsia="仿宋" w:cs="宋体"/>
          <w:kern w:val="0"/>
          <w:sz w:val="30"/>
          <w:szCs w:val="30"/>
          <w:lang w:val="en-US" w:eastAsia="zh-CN"/>
        </w:rPr>
        <w:t>4</w:t>
      </w:r>
      <w:r>
        <w:rPr>
          <w:rFonts w:hint="eastAsia" w:ascii="仿宋" w:hAnsi="仿宋" w:eastAsia="仿宋" w:cs="宋体"/>
          <w:kern w:val="0"/>
          <w:sz w:val="30"/>
          <w:szCs w:val="30"/>
        </w:rPr>
        <w:t>.接到中标通知后</w:t>
      </w:r>
      <w:r>
        <w:rPr>
          <w:rFonts w:hint="eastAsia" w:ascii="仿宋" w:hAnsi="仿宋" w:eastAsia="仿宋"/>
          <w:color w:val="FF0000"/>
          <w:sz w:val="30"/>
          <w:szCs w:val="30"/>
          <w:u w:val="none"/>
          <w:lang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w:t>
      </w:r>
      <w:r>
        <w:rPr>
          <w:rFonts w:hint="eastAsia" w:ascii="仿宋" w:hAnsi="仿宋" w:eastAsia="仿宋" w:cs="宋体"/>
          <w:kern w:val="0"/>
          <w:sz w:val="30"/>
          <w:szCs w:val="30"/>
        </w:rPr>
        <w:t>工期</w:t>
      </w:r>
      <w:r>
        <w:rPr>
          <w:rFonts w:hint="eastAsia" w:ascii="仿宋" w:hAnsi="仿宋" w:eastAsia="仿宋" w:cs="宋体"/>
          <w:color w:val="FF0000"/>
          <w:kern w:val="0"/>
          <w:sz w:val="30"/>
          <w:szCs w:val="30"/>
          <w:lang w:val="en-US" w:eastAsia="zh-CN"/>
        </w:rPr>
        <w:t>10</w:t>
      </w:r>
      <w:r>
        <w:rPr>
          <w:rFonts w:hint="eastAsia" w:ascii="仿宋" w:hAnsi="仿宋" w:eastAsia="仿宋" w:cs="宋体"/>
          <w:color w:val="FF0000"/>
          <w:kern w:val="0"/>
          <w:sz w:val="30"/>
          <w:szCs w:val="30"/>
        </w:rPr>
        <w:t>天</w:t>
      </w:r>
      <w:r>
        <w:rPr>
          <w:rFonts w:hint="eastAsia" w:ascii="仿宋" w:hAnsi="仿宋" w:eastAsia="仿宋" w:cs="宋体"/>
          <w:color w:val="FF0000"/>
          <w:kern w:val="0"/>
          <w:sz w:val="30"/>
          <w:szCs w:val="30"/>
          <w:lang w:eastAsia="zh-CN"/>
        </w:rPr>
        <w:t>内</w:t>
      </w:r>
      <w:r>
        <w:rPr>
          <w:rFonts w:hint="eastAsia" w:ascii="仿宋" w:hAnsi="仿宋" w:eastAsia="仿宋" w:cs="宋体"/>
          <w:color w:val="FF0000"/>
          <w:kern w:val="0"/>
          <w:sz w:val="30"/>
          <w:szCs w:val="30"/>
        </w:rPr>
        <w:t>完成</w:t>
      </w:r>
      <w:r>
        <w:rPr>
          <w:rFonts w:hint="eastAsia" w:ascii="仿宋" w:hAnsi="仿宋" w:eastAsia="仿宋"/>
          <w:color w:val="FF0000"/>
          <w:sz w:val="30"/>
          <w:szCs w:val="30"/>
          <w:lang w:val="en-US" w:eastAsia="zh-CN"/>
        </w:rPr>
        <w:t>制作及安装</w:t>
      </w:r>
      <w:r>
        <w:rPr>
          <w:rFonts w:hint="eastAsia" w:ascii="仿宋" w:hAnsi="仿宋" w:eastAsia="仿宋" w:cs="宋体"/>
          <w:kern w:val="0"/>
          <w:sz w:val="30"/>
          <w:szCs w:val="30"/>
        </w:rPr>
        <w:t>。</w:t>
      </w:r>
    </w:p>
    <w:p w14:paraId="2597D3A5">
      <w:pPr>
        <w:adjustRightInd w:val="0"/>
        <w:ind w:firstLine="600" w:firstLineChars="200"/>
        <w:rPr>
          <w:rFonts w:hint="default" w:ascii="仿宋" w:hAnsi="仿宋" w:eastAsia="仿宋"/>
          <w:color w:val="FF0000"/>
          <w:sz w:val="30"/>
          <w:szCs w:val="30"/>
          <w:u w:val="none"/>
          <w:lang w:val="en-US" w:eastAsia="zh-CN"/>
        </w:rPr>
      </w:pPr>
      <w:r>
        <w:rPr>
          <w:rFonts w:hint="eastAsia" w:ascii="仿宋" w:hAnsi="仿宋" w:eastAsia="仿宋" w:cs="宋体"/>
          <w:kern w:val="0"/>
          <w:sz w:val="30"/>
          <w:szCs w:val="30"/>
          <w:lang w:val="en-US" w:eastAsia="zh-CN"/>
        </w:rPr>
        <w:t>5</w:t>
      </w:r>
      <w:r>
        <w:rPr>
          <w:rFonts w:hint="eastAsia" w:ascii="仿宋" w:hAnsi="仿宋" w:eastAsia="仿宋" w:cs="宋体"/>
          <w:kern w:val="0"/>
          <w:sz w:val="30"/>
          <w:szCs w:val="30"/>
        </w:rPr>
        <w:t>.施工期间安全责任由中标单位自行负责,发生任何安全事故与招标单位无关。</w:t>
      </w:r>
    </w:p>
    <w:p w14:paraId="0F9B5C7D">
      <w:pPr>
        <w:adjustRightInd w:val="0"/>
        <w:ind w:firstLine="600" w:firstLineChars="200"/>
        <w:rPr>
          <w:rFonts w:hint="default" w:ascii="仿宋" w:hAnsi="仿宋" w:eastAsia="仿宋" w:cs="宋体"/>
          <w:kern w:val="0"/>
          <w:sz w:val="30"/>
          <w:szCs w:val="30"/>
          <w:lang w:val="en-US" w:eastAsia="zh-CN"/>
        </w:rPr>
      </w:pPr>
      <w:r>
        <w:rPr>
          <w:rFonts w:hint="eastAsia" w:ascii="仿宋" w:hAnsi="仿宋" w:eastAsia="仿宋" w:cs="宋体"/>
          <w:kern w:val="0"/>
          <w:sz w:val="30"/>
          <w:szCs w:val="30"/>
          <w:lang w:val="en-US" w:eastAsia="zh-CN"/>
        </w:rPr>
        <w:t>6</w:t>
      </w:r>
      <w:r>
        <w:rPr>
          <w:rFonts w:hint="eastAsia" w:ascii="仿宋" w:hAnsi="仿宋" w:eastAsia="仿宋" w:cs="宋体"/>
          <w:kern w:val="0"/>
          <w:sz w:val="30"/>
          <w:szCs w:val="30"/>
        </w:rPr>
        <w:t>.验收标准：</w:t>
      </w:r>
      <w:r>
        <w:rPr>
          <w:rFonts w:hint="eastAsia" w:ascii="仿宋" w:hAnsi="仿宋" w:eastAsia="仿宋" w:cs="宋体"/>
          <w:kern w:val="0"/>
          <w:sz w:val="30"/>
          <w:szCs w:val="30"/>
          <w:lang w:val="en-US" w:eastAsia="zh-CN"/>
        </w:rPr>
        <w:t>根据行业规范要求进行验收。</w:t>
      </w:r>
    </w:p>
    <w:p w14:paraId="1CA1B1B3">
      <w:pPr>
        <w:tabs>
          <w:tab w:val="left" w:pos="2451"/>
        </w:tabs>
        <w:ind w:firstLine="600" w:firstLineChars="200"/>
        <w:rPr>
          <w:rFonts w:hint="default" w:ascii="仿宋" w:hAnsi="仿宋" w:eastAsia="仿宋"/>
          <w:color w:val="FF0000"/>
          <w:sz w:val="30"/>
          <w:szCs w:val="30"/>
          <w:u w:val="none"/>
          <w:lang w:val="en-US" w:eastAsia="zh-CN"/>
        </w:rPr>
      </w:pPr>
      <w:r>
        <w:rPr>
          <w:rFonts w:hint="eastAsia" w:ascii="仿宋" w:hAnsi="仿宋" w:eastAsia="仿宋" w:cs="宋体"/>
          <w:kern w:val="0"/>
          <w:sz w:val="30"/>
          <w:szCs w:val="30"/>
          <w:lang w:val="en-US" w:eastAsia="zh-CN"/>
        </w:rPr>
        <w:t>7</w:t>
      </w:r>
      <w:r>
        <w:rPr>
          <w:rFonts w:hint="eastAsia" w:ascii="仿宋" w:hAnsi="仿宋" w:eastAsia="仿宋" w:cs="宋体"/>
          <w:kern w:val="0"/>
          <w:sz w:val="30"/>
          <w:szCs w:val="30"/>
        </w:rPr>
        <w:t>.费用结算：经验收合格，</w:t>
      </w:r>
      <w:r>
        <w:rPr>
          <w:rFonts w:hint="eastAsia" w:ascii="仿宋" w:hAnsi="仿宋" w:eastAsia="仿宋" w:cs="宋体"/>
          <w:color w:val="FF0000"/>
          <w:kern w:val="0"/>
          <w:sz w:val="30"/>
          <w:szCs w:val="30"/>
          <w:u w:val="none"/>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三</w:t>
      </w:r>
      <w:r>
        <w:rPr>
          <w:rFonts w:hint="eastAsia" w:ascii="仿宋" w:hAnsi="仿宋" w:eastAsia="仿宋" w:cs="宋体"/>
          <w:color w:val="FF0000"/>
          <w:kern w:val="0"/>
          <w:sz w:val="30"/>
          <w:szCs w:val="30"/>
          <w:u w:val="none"/>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个月后</w:t>
      </w:r>
      <w:r>
        <w:rPr>
          <w:rFonts w:hint="eastAsia" w:ascii="仿宋" w:hAnsi="仿宋" w:eastAsia="仿宋" w:cs="宋体"/>
          <w:color w:val="FF0000"/>
          <w:kern w:val="0"/>
          <w:sz w:val="30"/>
          <w:szCs w:val="30"/>
          <w:u w:val="none"/>
          <w:lang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付清</w:t>
      </w:r>
      <w:bookmarkStart w:id="0" w:name="_GoBack"/>
      <w:bookmarkEnd w:id="0"/>
      <w:r>
        <w:rPr>
          <w:rFonts w:hint="eastAsia" w:ascii="仿宋" w:hAnsi="仿宋" w:eastAsia="仿宋" w:cs="宋体"/>
          <w:color w:val="FF0000"/>
          <w:kern w:val="0"/>
          <w:sz w:val="30"/>
          <w:szCs w:val="30"/>
          <w:u w:val="none"/>
          <w:lang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w:t>
      </w:r>
    </w:p>
    <w:p w14:paraId="49F83DD6">
      <w:pPr>
        <w:adjustRightInd w:val="0"/>
        <w:spacing w:line="480" w:lineRule="exact"/>
        <w:ind w:firstLine="562" w:firstLineChars="200"/>
        <w:jc w:val="left"/>
        <w:rPr>
          <w:rFonts w:ascii="仿宋" w:hAnsi="仿宋" w:eastAsia="仿宋"/>
          <w:b/>
          <w:color w:val="000000" w:themeColor="text1"/>
          <w:sz w:val="32"/>
          <w14:textFill>
            <w14:solidFill>
              <w14:schemeClr w14:val="tx1"/>
            </w14:solidFill>
          </w14:textFill>
        </w:rPr>
      </w:pPr>
      <w:r>
        <w:rPr>
          <w:rFonts w:hint="eastAsia" w:ascii="仿宋" w:hAnsi="仿宋" w:eastAsia="仿宋"/>
          <w:b/>
          <w:sz w:val="28"/>
          <w:szCs w:val="32"/>
        </w:rPr>
        <w:t>二</w:t>
      </w:r>
      <w:r>
        <w:rPr>
          <w:rFonts w:ascii="仿宋" w:hAnsi="仿宋" w:eastAsia="仿宋"/>
          <w:b/>
          <w:sz w:val="28"/>
          <w:szCs w:val="32"/>
        </w:rPr>
        <w:t>、</w:t>
      </w:r>
      <w:r>
        <w:rPr>
          <w:rFonts w:hint="eastAsia" w:ascii="仿宋" w:hAnsi="仿宋" w:eastAsia="仿宋"/>
          <w:b/>
          <w:color w:val="000000" w:themeColor="text1"/>
          <w:sz w:val="32"/>
          <w14:textFill>
            <w14:solidFill>
              <w14:schemeClr w14:val="tx1"/>
            </w14:solidFill>
          </w14:textFill>
        </w:rPr>
        <w:t>比价方案：</w:t>
      </w:r>
    </w:p>
    <w:p w14:paraId="0EC80273">
      <w:pPr>
        <w:adjustRightInd w:val="0"/>
        <w:spacing w:line="480" w:lineRule="exact"/>
        <w:ind w:firstLine="640" w:firstLineChars="200"/>
        <w:jc w:val="left"/>
        <w:rPr>
          <w:rFonts w:ascii="仿宋" w:hAnsi="仿宋" w:eastAsia="仿宋" w:cs="宋体"/>
          <w:color w:val="000000" w:themeColor="text1"/>
          <w:kern w:val="0"/>
          <w:sz w:val="32"/>
          <w14:textFill>
            <w14:solidFill>
              <w14:schemeClr w14:val="tx1"/>
            </w14:solidFill>
          </w14:textFill>
        </w:rPr>
      </w:pPr>
      <w:r>
        <w:rPr>
          <w:rFonts w:ascii="仿宋" w:hAnsi="仿宋" w:eastAsia="仿宋" w:cs="宋体"/>
          <w:color w:val="000000" w:themeColor="text1"/>
          <w:kern w:val="0"/>
          <w:sz w:val="32"/>
          <w14:textFill>
            <w14:solidFill>
              <w14:schemeClr w14:val="tx1"/>
            </w14:solidFill>
          </w14:textFill>
        </w:rPr>
        <w:t>采用现场比价排序方式，</w:t>
      </w:r>
      <w:r>
        <w:rPr>
          <w:rFonts w:hint="eastAsia" w:ascii="仿宋" w:hAnsi="仿宋" w:eastAsia="仿宋" w:cs="宋体"/>
          <w:color w:val="000000" w:themeColor="text1"/>
          <w:kern w:val="0"/>
          <w:sz w:val="32"/>
          <w14:textFill>
            <w14:solidFill>
              <w14:schemeClr w14:val="tx1"/>
            </w14:solidFill>
          </w14:textFill>
        </w:rPr>
        <w:t>一轮报价，</w:t>
      </w:r>
      <w:r>
        <w:rPr>
          <w:rFonts w:ascii="仿宋" w:hAnsi="仿宋" w:eastAsia="仿宋" w:cs="宋体"/>
          <w:color w:val="000000" w:themeColor="text1"/>
          <w:kern w:val="0"/>
          <w:sz w:val="32"/>
          <w14:textFill>
            <w14:solidFill>
              <w14:schemeClr w14:val="tx1"/>
            </w14:solidFill>
          </w14:textFill>
        </w:rPr>
        <w:t>各报价单位须提准备好营业执照、项目报价（一次性报价），</w:t>
      </w:r>
      <w:r>
        <w:rPr>
          <w:rFonts w:ascii="仿宋" w:hAnsi="仿宋" w:eastAsia="仿宋" w:cs="仿宋"/>
          <w:sz w:val="32"/>
        </w:rPr>
        <w:t>如投标人</w:t>
      </w:r>
      <w:r>
        <w:rPr>
          <w:rFonts w:hint="eastAsia" w:ascii="仿宋" w:hAnsi="仿宋" w:eastAsia="仿宋" w:cs="仿宋"/>
          <w:sz w:val="32"/>
        </w:rPr>
        <w:t>不是</w:t>
      </w:r>
      <w:r>
        <w:rPr>
          <w:rFonts w:ascii="仿宋" w:hAnsi="仿宋" w:eastAsia="仿宋" w:cs="仿宋"/>
          <w:sz w:val="32"/>
        </w:rPr>
        <w:t>公司法人需提供授权委托书和投标代理人身份证复印件（授权委托书和身份证复印件均需加盖公章）</w:t>
      </w:r>
      <w:r>
        <w:rPr>
          <w:rFonts w:ascii="仿宋" w:hAnsi="仿宋" w:eastAsia="仿宋" w:cs="宋体"/>
          <w:color w:val="000000" w:themeColor="text1"/>
          <w:kern w:val="0"/>
          <w:sz w:val="32"/>
          <w14:textFill>
            <w14:solidFill>
              <w14:schemeClr w14:val="tx1"/>
            </w14:solidFill>
          </w14:textFill>
        </w:rPr>
        <w:t>用文件袋密封包装</w:t>
      </w:r>
      <w:r>
        <w:rPr>
          <w:rFonts w:hint="eastAsia" w:ascii="仿宋" w:hAnsi="仿宋" w:eastAsia="仿宋" w:cs="宋体"/>
          <w:color w:val="000000" w:themeColor="text1"/>
          <w:kern w:val="0"/>
          <w:sz w:val="32"/>
          <w14:textFill>
            <w14:solidFill>
              <w14:schemeClr w14:val="tx1"/>
            </w14:solidFill>
          </w14:textFill>
        </w:rPr>
        <w:t>送至</w:t>
      </w:r>
      <w:r>
        <w:rPr>
          <w:rFonts w:ascii="仿宋" w:hAnsi="仿宋" w:eastAsia="仿宋" w:cs="宋体"/>
          <w:color w:val="000000" w:themeColor="text1"/>
          <w:kern w:val="0"/>
          <w:sz w:val="32"/>
          <w14:textFill>
            <w14:solidFill>
              <w14:schemeClr w14:val="tx1"/>
            </w14:solidFill>
          </w14:textFill>
        </w:rPr>
        <w:t>指定地点</w:t>
      </w:r>
      <w:r>
        <w:rPr>
          <w:rFonts w:hint="eastAsia" w:ascii="仿宋" w:hAnsi="仿宋" w:eastAsia="仿宋" w:cs="宋体"/>
          <w:color w:val="000000" w:themeColor="text1"/>
          <w:kern w:val="0"/>
          <w:sz w:val="32"/>
          <w14:textFill>
            <w14:solidFill>
              <w14:schemeClr w14:val="tx1"/>
            </w14:solidFill>
          </w14:textFill>
        </w:rPr>
        <w:t>。</w:t>
      </w:r>
    </w:p>
    <w:p w14:paraId="1FDD2141">
      <w:pPr>
        <w:adjustRightInd w:val="0"/>
        <w:spacing w:line="480" w:lineRule="exact"/>
        <w:ind w:firstLine="643" w:firstLineChars="200"/>
        <w:jc w:val="left"/>
        <w:rPr>
          <w:rFonts w:ascii="仿宋" w:hAnsi="仿宋" w:eastAsia="仿宋" w:cs="宋体"/>
          <w:b/>
          <w:color w:val="000000" w:themeColor="text1"/>
          <w:kern w:val="0"/>
          <w:sz w:val="32"/>
          <w14:textFill>
            <w14:solidFill>
              <w14:schemeClr w14:val="tx1"/>
            </w14:solidFill>
          </w14:textFill>
        </w:rPr>
      </w:pPr>
      <w:r>
        <w:rPr>
          <w:rFonts w:hint="eastAsia" w:ascii="仿宋" w:hAnsi="仿宋" w:eastAsia="仿宋" w:cs="宋体"/>
          <w:b/>
          <w:color w:val="000000" w:themeColor="text1"/>
          <w:kern w:val="0"/>
          <w:sz w:val="32"/>
          <w14:textFill>
            <w14:solidFill>
              <w14:schemeClr w14:val="tx1"/>
            </w14:solidFill>
          </w14:textFill>
        </w:rPr>
        <w:t>三、投标人资质要求：</w:t>
      </w:r>
    </w:p>
    <w:p w14:paraId="7D07CAED">
      <w:pPr>
        <w:adjustRightInd w:val="0"/>
        <w:spacing w:line="480" w:lineRule="exact"/>
        <w:ind w:firstLine="960" w:firstLineChars="300"/>
        <w:jc w:val="left"/>
        <w:rPr>
          <w:rFonts w:hint="default" w:ascii="仿宋" w:hAnsi="仿宋" w:eastAsia="仿宋" w:cs="宋体"/>
          <w:color w:val="000000" w:themeColor="text1"/>
          <w:kern w:val="0"/>
          <w:sz w:val="32"/>
          <w:lang w:val="en-US" w:eastAsia="zh-CN"/>
          <w14:textFill>
            <w14:solidFill>
              <w14:schemeClr w14:val="tx1"/>
            </w14:solidFill>
          </w14:textFill>
        </w:rPr>
      </w:pPr>
      <w:r>
        <w:rPr>
          <w:rFonts w:hint="eastAsia" w:ascii="仿宋" w:hAnsi="仿宋" w:eastAsia="仿宋" w:cs="宋体"/>
          <w:color w:val="000000" w:themeColor="text1"/>
          <w:kern w:val="0"/>
          <w:sz w:val="32"/>
          <w14:textFill>
            <w14:solidFill>
              <w14:schemeClr w14:val="tx1"/>
            </w14:solidFill>
          </w14:textFill>
        </w:rPr>
        <w:t>1</w:t>
      </w:r>
      <w:r>
        <w:rPr>
          <w:rFonts w:hint="eastAsia" w:ascii="仿宋" w:hAnsi="仿宋" w:eastAsia="仿宋" w:cs="宋体"/>
          <w:color w:val="000000" w:themeColor="text1"/>
          <w:kern w:val="0"/>
          <w:sz w:val="32"/>
          <w:lang w:eastAsia="zh-CN"/>
          <w14:textFill>
            <w14:solidFill>
              <w14:schemeClr w14:val="tx1"/>
            </w14:solidFill>
          </w14:textFill>
        </w:rPr>
        <w:t>、</w:t>
      </w:r>
      <w:r>
        <w:rPr>
          <w:rFonts w:hint="eastAsia" w:ascii="仿宋" w:hAnsi="仿宋" w:eastAsia="仿宋"/>
          <w:color w:val="000000" w:themeColor="text1"/>
          <w:sz w:val="30"/>
          <w:szCs w:val="30"/>
          <w14:textFill>
            <w14:solidFill>
              <w14:schemeClr w14:val="tx1"/>
            </w14:solidFill>
          </w14:textFill>
        </w:rPr>
        <w:t>持有效的营业执照，经营范围</w:t>
      </w:r>
      <w:r>
        <w:rPr>
          <w:rFonts w:hint="eastAsia" w:ascii="仿宋" w:hAnsi="仿宋" w:eastAsia="仿宋"/>
          <w:color w:val="000000" w:themeColor="text1"/>
          <w:sz w:val="30"/>
          <w:szCs w:val="30"/>
          <w:lang w:val="en-US" w:eastAsia="zh-CN"/>
          <w14:textFill>
            <w14:solidFill>
              <w14:schemeClr w14:val="tx1"/>
            </w14:solidFill>
          </w14:textFill>
        </w:rPr>
        <w:t>应包括本项目内容。</w:t>
      </w:r>
    </w:p>
    <w:p w14:paraId="119CD593">
      <w:pPr>
        <w:pStyle w:val="6"/>
        <w:shd w:val="clear" w:color="auto" w:fill="FFFFFF"/>
        <w:spacing w:before="0" w:beforeAutospacing="0" w:after="0" w:afterAutospacing="0" w:line="240" w:lineRule="auto"/>
        <w:ind w:left="714" w:leftChars="340" w:firstLine="336" w:firstLineChars="112"/>
        <w:rPr>
          <w:rFonts w:hint="eastAsia" w:ascii="仿宋" w:hAnsi="仿宋" w:eastAsia="仿宋"/>
          <w:color w:val="000000" w:themeColor="text1"/>
          <w:sz w:val="30"/>
          <w:szCs w:val="30"/>
          <w14:textFill>
            <w14:solidFill>
              <w14:schemeClr w14:val="tx1"/>
            </w14:solidFill>
          </w14:textFill>
        </w:rPr>
      </w:pPr>
      <w:r>
        <w:rPr>
          <w:rFonts w:hint="eastAsia" w:ascii="仿宋" w:hAnsi="仿宋" w:eastAsia="仿宋"/>
          <w:color w:val="000000" w:themeColor="text1"/>
          <w:sz w:val="30"/>
          <w:szCs w:val="30"/>
          <w14:textFill>
            <w14:solidFill>
              <w14:schemeClr w14:val="tx1"/>
            </w14:solidFill>
          </w14:textFill>
        </w:rPr>
        <w:t>2</w:t>
      </w:r>
      <w:r>
        <w:rPr>
          <w:rFonts w:hint="eastAsia" w:ascii="仿宋" w:hAnsi="仿宋" w:eastAsia="仿宋"/>
          <w:color w:val="000000" w:themeColor="text1"/>
          <w:sz w:val="30"/>
          <w:szCs w:val="30"/>
          <w:lang w:eastAsia="zh-CN"/>
          <w14:textFill>
            <w14:solidFill>
              <w14:schemeClr w14:val="tx1"/>
            </w14:solidFill>
          </w14:textFill>
        </w:rPr>
        <w:t>、</w:t>
      </w:r>
      <w:r>
        <w:rPr>
          <w:rFonts w:hint="eastAsia" w:ascii="仿宋" w:hAnsi="仿宋" w:eastAsia="仿宋"/>
          <w:color w:val="000000" w:themeColor="text1"/>
          <w:sz w:val="30"/>
          <w:szCs w:val="30"/>
          <w14:textFill>
            <w14:solidFill>
              <w14:schemeClr w14:val="tx1"/>
            </w14:solidFill>
          </w14:textFill>
        </w:rPr>
        <w:t>本项目不接受联合体投标，不得转包、分包；</w:t>
      </w:r>
    </w:p>
    <w:p w14:paraId="5ABB28E2">
      <w:pPr>
        <w:pStyle w:val="6"/>
        <w:shd w:val="clear" w:color="auto" w:fill="FFFFFF"/>
        <w:spacing w:before="0" w:beforeAutospacing="0" w:after="0" w:afterAutospacing="0" w:line="240" w:lineRule="auto"/>
        <w:ind w:left="714" w:leftChars="340" w:firstLine="336" w:firstLineChars="112"/>
        <w:rPr>
          <w:rFonts w:ascii="仿宋" w:hAnsi="仿宋" w:eastAsia="仿宋" w:cs="宋体"/>
          <w:color w:val="000000" w:themeColor="text1"/>
          <w:kern w:val="0"/>
          <w:sz w:val="32"/>
          <w14:textFill>
            <w14:solidFill>
              <w14:schemeClr w14:val="tx1"/>
            </w14:solidFill>
          </w14:textFill>
        </w:rPr>
      </w:pPr>
      <w:r>
        <w:rPr>
          <w:rFonts w:hint="eastAsia" w:ascii="仿宋" w:hAnsi="仿宋" w:eastAsia="仿宋"/>
          <w:color w:val="000000" w:themeColor="text1"/>
          <w:sz w:val="30"/>
          <w:szCs w:val="30"/>
          <w14:textFill>
            <w14:solidFill>
              <w14:schemeClr w14:val="tx1"/>
            </w14:solidFill>
          </w14:textFill>
        </w:rPr>
        <w:t>3</w:t>
      </w:r>
      <w:r>
        <w:rPr>
          <w:rFonts w:hint="eastAsia" w:ascii="仿宋" w:hAnsi="仿宋" w:eastAsia="仿宋"/>
          <w:color w:val="000000" w:themeColor="text1"/>
          <w:sz w:val="30"/>
          <w:szCs w:val="30"/>
          <w:lang w:eastAsia="zh-CN"/>
          <w14:textFill>
            <w14:solidFill>
              <w14:schemeClr w14:val="tx1"/>
            </w14:solidFill>
          </w14:textFill>
        </w:rPr>
        <w:t>、</w:t>
      </w:r>
      <w:r>
        <w:rPr>
          <w:rFonts w:hint="eastAsia" w:ascii="仿宋" w:hAnsi="仿宋" w:eastAsia="仿宋"/>
          <w:color w:val="000000" w:themeColor="text1"/>
          <w:sz w:val="30"/>
          <w:szCs w:val="30"/>
          <w14:textFill>
            <w14:solidFill>
              <w14:schemeClr w14:val="tx1"/>
            </w14:solidFill>
          </w14:textFill>
        </w:rPr>
        <w:t>法律、行政法规规定的其他条件。</w:t>
      </w:r>
    </w:p>
    <w:p w14:paraId="7CBB2E76">
      <w:pPr>
        <w:adjustRightInd w:val="0"/>
        <w:spacing w:line="480" w:lineRule="exact"/>
        <w:ind w:firstLine="643" w:firstLineChars="200"/>
        <w:jc w:val="left"/>
        <w:rPr>
          <w:rFonts w:ascii="仿宋" w:hAnsi="仿宋" w:eastAsia="仿宋"/>
          <w:b/>
          <w:color w:val="000000" w:themeColor="text1"/>
          <w:sz w:val="32"/>
          <w14:textFill>
            <w14:solidFill>
              <w14:schemeClr w14:val="tx1"/>
            </w14:solidFill>
          </w14:textFill>
        </w:rPr>
      </w:pPr>
      <w:r>
        <w:rPr>
          <w:rFonts w:hint="eastAsia" w:ascii="仿宋" w:hAnsi="仿宋" w:eastAsia="仿宋"/>
          <w:b/>
          <w:color w:val="000000" w:themeColor="text1"/>
          <w:sz w:val="32"/>
          <w14:textFill>
            <w14:solidFill>
              <w14:schemeClr w14:val="tx1"/>
            </w14:solidFill>
          </w14:textFill>
        </w:rPr>
        <w:t>四、资格审查方式及特殊情况说明：</w:t>
      </w:r>
    </w:p>
    <w:p w14:paraId="796310B0">
      <w:pPr>
        <w:adjustRightInd w:val="0"/>
        <w:spacing w:line="480" w:lineRule="exact"/>
        <w:ind w:firstLine="640" w:firstLineChars="200"/>
        <w:jc w:val="left"/>
        <w:rPr>
          <w:rFonts w:ascii="仿宋" w:hAnsi="仿宋" w:eastAsia="仿宋"/>
          <w:color w:val="000000" w:themeColor="text1"/>
          <w:sz w:val="32"/>
          <w14:textFill>
            <w14:solidFill>
              <w14:schemeClr w14:val="tx1"/>
            </w14:solidFill>
          </w14:textFill>
        </w:rPr>
      </w:pPr>
      <w:r>
        <w:rPr>
          <w:rFonts w:hint="eastAsia" w:ascii="仿宋" w:hAnsi="仿宋" w:eastAsia="仿宋"/>
          <w:color w:val="000000" w:themeColor="text1"/>
          <w:sz w:val="32"/>
          <w14:textFill>
            <w14:solidFill>
              <w14:schemeClr w14:val="tx1"/>
            </w14:solidFill>
          </w14:textFill>
        </w:rPr>
        <w:t>本次采用资格后审方式。</w:t>
      </w:r>
    </w:p>
    <w:p w14:paraId="1B8AF599">
      <w:pPr>
        <w:pStyle w:val="6"/>
        <w:shd w:val="clear" w:color="auto" w:fill="FFFFFF"/>
        <w:adjustRightInd w:val="0"/>
        <w:spacing w:before="0" w:beforeAutospacing="0" w:after="0" w:afterAutospacing="0"/>
        <w:ind w:left="0" w:firstLine="600" w:firstLineChars="200"/>
        <w:jc w:val="both"/>
        <w:rPr>
          <w:rFonts w:ascii="仿宋" w:hAnsi="仿宋" w:eastAsia="仿宋"/>
          <w:sz w:val="30"/>
          <w:szCs w:val="30"/>
        </w:rPr>
      </w:pPr>
      <w:r>
        <w:rPr>
          <w:rFonts w:hint="eastAsia" w:ascii="仿宋" w:hAnsi="仿宋" w:eastAsia="仿宋"/>
          <w:sz w:val="30"/>
          <w:szCs w:val="30"/>
        </w:rPr>
        <w:t>1.满足询价文件实质性要求的单位数量达3家及以上的，公开询价采购，由最低报价的投标单位中标。若最低报价的投标单位有两家及以上，则现场采用二次报价方式，确定中标单位；</w:t>
      </w:r>
    </w:p>
    <w:p w14:paraId="31414532">
      <w:pPr>
        <w:pStyle w:val="6"/>
        <w:shd w:val="clear" w:color="auto" w:fill="FFFFFF"/>
        <w:adjustRightInd w:val="0"/>
        <w:spacing w:before="0" w:beforeAutospacing="0" w:after="0" w:afterAutospacing="0"/>
        <w:ind w:left="0" w:firstLine="600" w:firstLineChars="200"/>
        <w:jc w:val="both"/>
        <w:rPr>
          <w:rFonts w:ascii="仿宋" w:hAnsi="仿宋" w:eastAsia="仿宋"/>
          <w:sz w:val="30"/>
          <w:szCs w:val="30"/>
        </w:rPr>
      </w:pPr>
      <w:r>
        <w:rPr>
          <w:rFonts w:hint="eastAsia" w:ascii="仿宋" w:hAnsi="仿宋" w:eastAsia="仿宋"/>
          <w:sz w:val="30"/>
          <w:szCs w:val="30"/>
        </w:rPr>
        <w:t>2.满足比价文件实质性要求的单位数量仅有2家的，则现场采用二次报价方式，确定中标单位；</w:t>
      </w:r>
    </w:p>
    <w:p w14:paraId="0CFEB0FA">
      <w:pPr>
        <w:adjustRightInd w:val="0"/>
        <w:spacing w:line="480" w:lineRule="exact"/>
        <w:ind w:firstLine="600" w:firstLineChars="200"/>
        <w:jc w:val="left"/>
        <w:rPr>
          <w:rFonts w:ascii="仿宋" w:hAnsi="仿宋" w:eastAsia="仿宋"/>
          <w:color w:val="000000" w:themeColor="text1"/>
          <w:sz w:val="32"/>
          <w14:textFill>
            <w14:solidFill>
              <w14:schemeClr w14:val="tx1"/>
            </w14:solidFill>
          </w14:textFill>
        </w:rPr>
      </w:pPr>
      <w:r>
        <w:rPr>
          <w:rFonts w:hint="eastAsia" w:ascii="仿宋" w:hAnsi="仿宋" w:eastAsia="仿宋"/>
          <w:sz w:val="30"/>
          <w:szCs w:val="30"/>
        </w:rPr>
        <w:t>3.满足比价文件实质性要求的单位数量仅有1家的，则现场进行谈价，确定中标单位。</w:t>
      </w:r>
    </w:p>
    <w:p w14:paraId="34734A03">
      <w:pPr>
        <w:adjustRightInd w:val="0"/>
        <w:spacing w:line="480" w:lineRule="exact"/>
        <w:ind w:firstLine="643" w:firstLineChars="200"/>
        <w:jc w:val="left"/>
        <w:rPr>
          <w:rFonts w:hint="default" w:ascii="仿宋" w:hAnsi="仿宋" w:eastAsia="仿宋"/>
          <w:sz w:val="32"/>
          <w:szCs w:val="32"/>
          <w:lang w:val="en-US" w:eastAsia="zh-CN"/>
        </w:rPr>
      </w:pPr>
      <w:r>
        <w:rPr>
          <w:rFonts w:hint="eastAsia" w:ascii="仿宋" w:hAnsi="仿宋" w:eastAsia="仿宋"/>
          <w:b/>
          <w:color w:val="000000" w:themeColor="text1"/>
          <w:sz w:val="32"/>
          <w14:textFill>
            <w14:solidFill>
              <w14:schemeClr w14:val="tx1"/>
            </w14:solidFill>
          </w14:textFill>
        </w:rPr>
        <w:t>五、项目参考价格：</w:t>
      </w:r>
      <w:r>
        <w:rPr>
          <w:rFonts w:hint="eastAsia" w:ascii="仿宋" w:hAnsi="仿宋" w:eastAsia="仿宋"/>
          <w:b/>
          <w:color w:val="000000" w:themeColor="text1"/>
          <w:sz w:val="32"/>
          <w:lang w:val="en-US" w:eastAsia="zh-CN"/>
          <w14:textFill>
            <w14:solidFill>
              <w14:schemeClr w14:val="tx1"/>
            </w14:solidFill>
          </w14:textFill>
        </w:rPr>
        <w:t>25000元</w:t>
      </w:r>
    </w:p>
    <w:p w14:paraId="253B72D5">
      <w:pPr>
        <w:adjustRightInd w:val="0"/>
        <w:spacing w:line="480" w:lineRule="exact"/>
        <w:jc w:val="left"/>
        <w:rPr>
          <w:rFonts w:ascii="仿宋" w:hAnsi="仿宋" w:eastAsia="仿宋"/>
          <w:sz w:val="32"/>
          <w:szCs w:val="32"/>
        </w:rPr>
      </w:pPr>
    </w:p>
    <w:p w14:paraId="314160A7">
      <w:pPr>
        <w:adjustRightInd w:val="0"/>
        <w:spacing w:line="480" w:lineRule="exact"/>
        <w:jc w:val="left"/>
        <w:rPr>
          <w:rFonts w:ascii="仿宋" w:hAnsi="仿宋" w:eastAsia="仿宋"/>
          <w:sz w:val="32"/>
          <w:szCs w:val="32"/>
        </w:rPr>
      </w:pPr>
    </w:p>
    <w:p w14:paraId="0320009D">
      <w:pPr>
        <w:adjustRightInd w:val="0"/>
        <w:spacing w:line="480" w:lineRule="exact"/>
        <w:jc w:val="left"/>
        <w:rPr>
          <w:rFonts w:ascii="仿宋" w:hAnsi="仿宋" w:eastAsia="仿宋"/>
          <w:sz w:val="32"/>
          <w:szCs w:val="32"/>
        </w:rPr>
      </w:pPr>
    </w:p>
    <w:p w14:paraId="512E493C">
      <w:pPr>
        <w:adjustRightInd w:val="0"/>
        <w:spacing w:line="480" w:lineRule="exact"/>
        <w:jc w:val="left"/>
        <w:rPr>
          <w:rFonts w:hint="default" w:ascii="仿宋" w:hAnsi="仿宋" w:eastAsia="仿宋"/>
          <w:sz w:val="32"/>
          <w:szCs w:val="32"/>
          <w:lang w:val="en-US" w:eastAsia="zh-CN"/>
        </w:rPr>
      </w:pPr>
      <w:r>
        <w:rPr>
          <w:rFonts w:hint="eastAsia" w:ascii="仿宋" w:hAnsi="仿宋" w:eastAsia="仿宋"/>
          <w:sz w:val="32"/>
          <w:szCs w:val="32"/>
          <w:lang w:val="en-US" w:eastAsia="zh-CN"/>
        </w:rPr>
        <w:t>附：报价清单</w:t>
      </w:r>
    </w:p>
    <w:tbl>
      <w:tblPr>
        <w:tblStyle w:val="7"/>
        <w:tblW w:w="6344" w:type="pct"/>
        <w:tblInd w:w="-9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838"/>
        <w:gridCol w:w="2550"/>
        <w:gridCol w:w="2425"/>
        <w:gridCol w:w="92"/>
        <w:gridCol w:w="150"/>
        <w:gridCol w:w="608"/>
        <w:gridCol w:w="105"/>
        <w:gridCol w:w="287"/>
        <w:gridCol w:w="720"/>
        <w:gridCol w:w="80"/>
        <w:gridCol w:w="363"/>
        <w:gridCol w:w="430"/>
        <w:gridCol w:w="53"/>
        <w:gridCol w:w="167"/>
        <w:gridCol w:w="312"/>
        <w:gridCol w:w="223"/>
        <w:gridCol w:w="1410"/>
      </w:tblGrid>
      <w:tr w14:paraId="51830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35" w:hRule="atLeast"/>
        </w:trPr>
        <w:tc>
          <w:tcPr>
            <w:tcW w:w="5000" w:type="pct"/>
            <w:gridSpan w:val="17"/>
            <w:shd w:val="clear" w:color="auto" w:fill="auto"/>
            <w:noWrap/>
            <w:vAlign w:val="center"/>
          </w:tcPr>
          <w:p w14:paraId="29A1BCEB">
            <w:pPr>
              <w:jc w:val="center"/>
              <w:rPr>
                <w:rFonts w:hint="eastAsia"/>
                <w:b/>
                <w:bCs/>
                <w:sz w:val="30"/>
                <w:szCs w:val="30"/>
                <w:lang w:val="en-US" w:eastAsia="zh-CN"/>
              </w:rPr>
            </w:pPr>
            <w:r>
              <w:rPr>
                <w:rFonts w:hint="eastAsia"/>
                <w:b/>
                <w:bCs/>
                <w:sz w:val="30"/>
                <w:szCs w:val="30"/>
                <w:lang w:val="en-US" w:eastAsia="zh-CN"/>
              </w:rPr>
              <w:t>户外导视牌报价清单</w:t>
            </w:r>
          </w:p>
        </w:tc>
      </w:tr>
      <w:tr w14:paraId="30FCE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387" w:type="pct"/>
            <w:shd w:val="clear" w:color="auto" w:fill="auto"/>
            <w:noWrap/>
            <w:vAlign w:val="center"/>
          </w:tcPr>
          <w:p w14:paraId="15F5D822">
            <w:pPr>
              <w:rPr>
                <w:rFonts w:hint="eastAsia"/>
              </w:rPr>
            </w:pPr>
            <w:r>
              <w:rPr>
                <w:rFonts w:hint="eastAsia"/>
                <w:lang w:val="en-US" w:eastAsia="zh-CN"/>
              </w:rPr>
              <w:t>参考尺寸：</w:t>
            </w:r>
          </w:p>
        </w:tc>
        <w:tc>
          <w:tcPr>
            <w:tcW w:w="1179" w:type="pct"/>
            <w:shd w:val="clear" w:color="auto" w:fill="auto"/>
            <w:noWrap/>
            <w:vAlign w:val="center"/>
          </w:tcPr>
          <w:p w14:paraId="0D910B27">
            <w:pPr>
              <w:jc w:val="center"/>
              <w:rPr>
                <w:rFonts w:hint="eastAsia"/>
                <w:lang w:val="en-US" w:eastAsia="zh-CN"/>
              </w:rPr>
            </w:pPr>
            <w:r>
              <w:rPr>
                <w:rFonts w:hint="eastAsia"/>
                <w:lang w:val="en-US" w:eastAsia="zh-CN"/>
              </w:rPr>
              <w:t>1300*2800*150</w:t>
            </w:r>
          </w:p>
          <w:p w14:paraId="64ABED3D">
            <w:pPr>
              <w:jc w:val="center"/>
              <w:rPr>
                <w:rFonts w:hint="eastAsia"/>
              </w:rPr>
            </w:pPr>
            <w:r>
              <w:rPr>
                <w:rFonts w:hint="eastAsia"/>
                <w:lang w:val="en-US" w:eastAsia="zh-CN"/>
              </w:rPr>
              <w:t>1750*2800*150</w:t>
            </w:r>
          </w:p>
        </w:tc>
        <w:tc>
          <w:tcPr>
            <w:tcW w:w="1121" w:type="pct"/>
            <w:shd w:val="clear" w:color="auto" w:fill="auto"/>
            <w:noWrap/>
            <w:vAlign w:val="center"/>
          </w:tcPr>
          <w:p w14:paraId="177D1A3D">
            <w:pPr>
              <w:jc w:val="center"/>
              <w:rPr>
                <w:rFonts w:hint="eastAsia"/>
              </w:rPr>
            </w:pPr>
            <w:r>
              <w:rPr>
                <w:rFonts w:hint="eastAsia"/>
                <w:lang w:val="en-US" w:eastAsia="zh-CN"/>
              </w:rPr>
              <w:t>数量(块)：</w:t>
            </w:r>
          </w:p>
        </w:tc>
        <w:tc>
          <w:tcPr>
            <w:tcW w:w="2312" w:type="pct"/>
            <w:gridSpan w:val="14"/>
            <w:shd w:val="clear" w:color="auto" w:fill="auto"/>
            <w:noWrap/>
            <w:vAlign w:val="center"/>
          </w:tcPr>
          <w:p w14:paraId="159CA916">
            <w:pPr>
              <w:jc w:val="center"/>
              <w:rPr>
                <w:rFonts w:hint="default"/>
                <w:lang w:val="en-GB" w:eastAsia="zh-CN"/>
              </w:rPr>
            </w:pPr>
            <w:r>
              <w:rPr>
                <w:rFonts w:hint="default"/>
                <w:lang w:val="en-GB" w:eastAsia="zh-CN"/>
              </w:rPr>
              <w:t>2</w:t>
            </w:r>
          </w:p>
        </w:tc>
      </w:tr>
      <w:tr w14:paraId="1FBBD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387" w:type="pct"/>
            <w:shd w:val="clear" w:color="auto" w:fill="auto"/>
            <w:noWrap/>
            <w:vAlign w:val="center"/>
          </w:tcPr>
          <w:p w14:paraId="10A3174F">
            <w:pPr>
              <w:rPr>
                <w:rFonts w:hint="eastAsia"/>
              </w:rPr>
            </w:pPr>
            <w:r>
              <w:rPr>
                <w:rFonts w:hint="eastAsia"/>
                <w:lang w:val="en-US" w:eastAsia="zh-CN"/>
              </w:rPr>
              <w:t>序号</w:t>
            </w:r>
          </w:p>
        </w:tc>
        <w:tc>
          <w:tcPr>
            <w:tcW w:w="1179" w:type="pct"/>
            <w:shd w:val="clear" w:color="auto" w:fill="auto"/>
            <w:noWrap/>
            <w:vAlign w:val="center"/>
          </w:tcPr>
          <w:p w14:paraId="7D2C3E10">
            <w:pPr>
              <w:rPr>
                <w:rFonts w:hint="eastAsia"/>
              </w:rPr>
            </w:pPr>
            <w:r>
              <w:rPr>
                <w:rFonts w:hint="eastAsia"/>
                <w:lang w:val="en-US" w:eastAsia="zh-CN"/>
              </w:rPr>
              <w:t>项目序号及材料名称</w:t>
            </w:r>
          </w:p>
        </w:tc>
        <w:tc>
          <w:tcPr>
            <w:tcW w:w="1121" w:type="pct"/>
            <w:shd w:val="clear" w:color="auto" w:fill="auto"/>
            <w:noWrap/>
            <w:vAlign w:val="center"/>
          </w:tcPr>
          <w:p w14:paraId="4AFD1CF6">
            <w:pPr>
              <w:jc w:val="center"/>
              <w:rPr>
                <w:rFonts w:hint="eastAsia"/>
              </w:rPr>
            </w:pPr>
            <w:r>
              <w:rPr>
                <w:rFonts w:hint="eastAsia"/>
                <w:lang w:val="en-US" w:eastAsia="zh-CN"/>
              </w:rPr>
              <w:t>图号/规格</w:t>
            </w:r>
          </w:p>
        </w:tc>
        <w:tc>
          <w:tcPr>
            <w:tcW w:w="393" w:type="pct"/>
            <w:gridSpan w:val="3"/>
            <w:shd w:val="clear" w:color="auto" w:fill="auto"/>
            <w:noWrap/>
            <w:vAlign w:val="center"/>
          </w:tcPr>
          <w:p w14:paraId="684D2E2F">
            <w:pPr>
              <w:jc w:val="center"/>
              <w:rPr>
                <w:rFonts w:hint="eastAsia"/>
              </w:rPr>
            </w:pPr>
            <w:r>
              <w:rPr>
                <w:rFonts w:hint="eastAsia"/>
                <w:lang w:val="en-US" w:eastAsia="zh-CN"/>
              </w:rPr>
              <w:t>单位</w:t>
            </w:r>
          </w:p>
        </w:tc>
        <w:tc>
          <w:tcPr>
            <w:tcW w:w="514" w:type="pct"/>
            <w:gridSpan w:val="3"/>
            <w:shd w:val="clear" w:color="auto" w:fill="auto"/>
            <w:noWrap/>
            <w:vAlign w:val="center"/>
          </w:tcPr>
          <w:p w14:paraId="0EB0DC16">
            <w:pPr>
              <w:jc w:val="center"/>
              <w:rPr>
                <w:rFonts w:hint="eastAsia"/>
              </w:rPr>
            </w:pPr>
            <w:r>
              <w:rPr>
                <w:rFonts w:hint="eastAsia"/>
                <w:lang w:val="en-US" w:eastAsia="zh-CN"/>
              </w:rPr>
              <w:t>每台用量</w:t>
            </w:r>
          </w:p>
        </w:tc>
        <w:tc>
          <w:tcPr>
            <w:tcW w:w="428" w:type="pct"/>
            <w:gridSpan w:val="4"/>
            <w:shd w:val="clear" w:color="auto" w:fill="auto"/>
            <w:noWrap/>
            <w:vAlign w:val="center"/>
          </w:tcPr>
          <w:p w14:paraId="30B73917">
            <w:pPr>
              <w:jc w:val="center"/>
              <w:rPr>
                <w:rFonts w:hint="eastAsia"/>
              </w:rPr>
            </w:pPr>
            <w:r>
              <w:rPr>
                <w:rFonts w:hint="eastAsia"/>
                <w:lang w:val="en-US" w:eastAsia="zh-CN"/>
              </w:rPr>
              <w:t>单价</w:t>
            </w:r>
          </w:p>
        </w:tc>
        <w:tc>
          <w:tcPr>
            <w:tcW w:w="976" w:type="pct"/>
            <w:gridSpan w:val="4"/>
            <w:shd w:val="clear" w:color="auto" w:fill="auto"/>
            <w:noWrap/>
            <w:vAlign w:val="center"/>
          </w:tcPr>
          <w:p w14:paraId="2DB4E03D">
            <w:pPr>
              <w:jc w:val="center"/>
              <w:rPr>
                <w:rFonts w:hint="eastAsia"/>
              </w:rPr>
            </w:pPr>
            <w:r>
              <w:rPr>
                <w:rFonts w:hint="eastAsia"/>
                <w:lang w:val="en-US" w:eastAsia="zh-CN"/>
              </w:rPr>
              <w:t>金额</w:t>
            </w:r>
          </w:p>
          <w:p w14:paraId="47FBE38F">
            <w:pPr>
              <w:jc w:val="center"/>
              <w:rPr>
                <w:rFonts w:hint="default"/>
                <w:lang w:val="en-US" w:eastAsia="zh-CN"/>
              </w:rPr>
            </w:pPr>
          </w:p>
        </w:tc>
      </w:tr>
      <w:tr w14:paraId="71598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87" w:type="pct"/>
            <w:shd w:val="clear" w:color="auto" w:fill="auto"/>
            <w:noWrap/>
            <w:vAlign w:val="bottom"/>
          </w:tcPr>
          <w:p w14:paraId="4BB9312E">
            <w:pPr>
              <w:rPr>
                <w:rFonts w:hint="eastAsia"/>
              </w:rPr>
            </w:pPr>
            <w:r>
              <w:rPr>
                <w:rFonts w:hint="eastAsia"/>
                <w:lang w:val="en-US" w:eastAsia="zh-CN"/>
              </w:rPr>
              <w:t>一</w:t>
            </w:r>
          </w:p>
        </w:tc>
        <w:tc>
          <w:tcPr>
            <w:tcW w:w="4612" w:type="pct"/>
            <w:gridSpan w:val="16"/>
            <w:shd w:val="clear" w:color="auto" w:fill="auto"/>
            <w:noWrap/>
            <w:vAlign w:val="bottom"/>
          </w:tcPr>
          <w:p w14:paraId="39445F05">
            <w:pPr>
              <w:rPr>
                <w:rFonts w:hint="eastAsia"/>
                <w:lang w:val="en-US" w:eastAsia="zh-CN"/>
              </w:rPr>
            </w:pPr>
            <w:r>
              <w:rPr>
                <w:rFonts w:hint="eastAsia"/>
                <w:b/>
                <w:bCs/>
                <w:lang w:val="en-US" w:eastAsia="zh-CN"/>
              </w:rPr>
              <w:t>框架</w:t>
            </w:r>
          </w:p>
        </w:tc>
      </w:tr>
      <w:tr w14:paraId="6D878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387" w:type="pct"/>
            <w:shd w:val="clear" w:color="auto" w:fill="auto"/>
            <w:noWrap/>
            <w:vAlign w:val="center"/>
          </w:tcPr>
          <w:p w14:paraId="578B2E36">
            <w:pPr>
              <w:rPr>
                <w:rFonts w:hint="eastAsia"/>
              </w:rPr>
            </w:pPr>
          </w:p>
        </w:tc>
        <w:tc>
          <w:tcPr>
            <w:tcW w:w="1179" w:type="pct"/>
            <w:shd w:val="clear" w:color="auto" w:fill="auto"/>
            <w:noWrap/>
            <w:vAlign w:val="center"/>
          </w:tcPr>
          <w:p w14:paraId="5893F238">
            <w:pPr>
              <w:jc w:val="left"/>
              <w:rPr>
                <w:rFonts w:hint="eastAsia" w:eastAsiaTheme="minorEastAsia"/>
                <w:sz w:val="24"/>
                <w:szCs w:val="28"/>
                <w:lang w:val="en-US" w:eastAsia="zh-CN"/>
              </w:rPr>
            </w:pPr>
            <w:r>
              <w:rPr>
                <w:rFonts w:hint="eastAsia"/>
                <w:lang w:val="en-US" w:eastAsia="zh-CN"/>
              </w:rPr>
              <w:t>1-01、主龙骨</w:t>
            </w:r>
          </w:p>
        </w:tc>
        <w:tc>
          <w:tcPr>
            <w:tcW w:w="1121" w:type="pct"/>
            <w:shd w:val="clear" w:color="auto" w:fill="auto"/>
            <w:noWrap/>
            <w:vAlign w:val="center"/>
          </w:tcPr>
          <w:p w14:paraId="598913D3">
            <w:pPr>
              <w:jc w:val="center"/>
              <w:rPr>
                <w:rFonts w:hint="eastAsia"/>
                <w:lang w:val="en-US" w:eastAsia="zh-CN"/>
              </w:rPr>
            </w:pPr>
            <w:r>
              <w:rPr>
                <w:rFonts w:hint="eastAsia"/>
                <w:lang w:val="en-US" w:eastAsia="zh-CN"/>
              </w:rPr>
              <w:t>100*100*3mm镀锌方管</w:t>
            </w:r>
          </w:p>
        </w:tc>
        <w:tc>
          <w:tcPr>
            <w:tcW w:w="393" w:type="pct"/>
            <w:gridSpan w:val="3"/>
            <w:shd w:val="clear" w:color="auto" w:fill="auto"/>
            <w:noWrap/>
            <w:vAlign w:val="bottom"/>
          </w:tcPr>
          <w:p w14:paraId="5CCAF5B5">
            <w:pPr>
              <w:jc w:val="center"/>
              <w:rPr>
                <w:rFonts w:hint="eastAsia"/>
              </w:rPr>
            </w:pPr>
            <w:r>
              <w:rPr>
                <w:rFonts w:hint="eastAsia"/>
                <w:lang w:val="en-US" w:eastAsia="zh-CN"/>
              </w:rPr>
              <w:t>支</w:t>
            </w:r>
          </w:p>
        </w:tc>
        <w:tc>
          <w:tcPr>
            <w:tcW w:w="514" w:type="pct"/>
            <w:gridSpan w:val="3"/>
            <w:shd w:val="clear" w:color="auto" w:fill="auto"/>
            <w:noWrap/>
            <w:vAlign w:val="bottom"/>
          </w:tcPr>
          <w:p w14:paraId="7F03F4CA">
            <w:pPr>
              <w:jc w:val="center"/>
              <w:rPr>
                <w:rFonts w:hint="eastAsia"/>
              </w:rPr>
            </w:pPr>
            <w:r>
              <w:rPr>
                <w:rFonts w:hint="eastAsia"/>
                <w:lang w:val="en-US" w:eastAsia="zh-CN"/>
              </w:rPr>
              <w:t>4</w:t>
            </w:r>
          </w:p>
        </w:tc>
        <w:tc>
          <w:tcPr>
            <w:tcW w:w="428" w:type="pct"/>
            <w:gridSpan w:val="4"/>
            <w:shd w:val="clear" w:color="auto" w:fill="auto"/>
            <w:noWrap/>
            <w:vAlign w:val="bottom"/>
          </w:tcPr>
          <w:p w14:paraId="5D1C219F">
            <w:pPr>
              <w:jc w:val="right"/>
              <w:rPr>
                <w:rFonts w:hint="default" w:eastAsiaTheme="minorEastAsia"/>
                <w:lang w:val="en-US" w:eastAsia="zh-CN"/>
              </w:rPr>
            </w:pPr>
          </w:p>
        </w:tc>
        <w:tc>
          <w:tcPr>
            <w:tcW w:w="976" w:type="pct"/>
            <w:gridSpan w:val="4"/>
            <w:shd w:val="clear" w:color="auto" w:fill="auto"/>
            <w:noWrap/>
            <w:vAlign w:val="bottom"/>
          </w:tcPr>
          <w:p w14:paraId="56ED24F7">
            <w:pPr>
              <w:rPr>
                <w:rFonts w:hint="eastAsia"/>
                <w:lang w:val="en-US" w:eastAsia="zh-CN"/>
              </w:rPr>
            </w:pPr>
          </w:p>
        </w:tc>
      </w:tr>
      <w:tr w14:paraId="65332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35" w:hRule="atLeast"/>
        </w:trPr>
        <w:tc>
          <w:tcPr>
            <w:tcW w:w="387" w:type="pct"/>
            <w:shd w:val="clear" w:color="auto" w:fill="auto"/>
            <w:noWrap/>
            <w:vAlign w:val="center"/>
          </w:tcPr>
          <w:p w14:paraId="2D19E33F">
            <w:pPr>
              <w:rPr>
                <w:rFonts w:hint="eastAsia"/>
              </w:rPr>
            </w:pPr>
          </w:p>
        </w:tc>
        <w:tc>
          <w:tcPr>
            <w:tcW w:w="1179" w:type="pct"/>
            <w:shd w:val="clear" w:color="auto" w:fill="auto"/>
            <w:noWrap/>
            <w:vAlign w:val="center"/>
          </w:tcPr>
          <w:p w14:paraId="6657FB9D">
            <w:pPr>
              <w:rPr>
                <w:rFonts w:hint="eastAsia"/>
                <w:lang w:val="en-US" w:eastAsia="zh-CN"/>
              </w:rPr>
            </w:pPr>
            <w:r>
              <w:rPr>
                <w:rFonts w:hint="eastAsia"/>
                <w:lang w:val="en-US" w:eastAsia="zh-CN"/>
              </w:rPr>
              <w:t>1-02、副龙骨</w:t>
            </w:r>
          </w:p>
        </w:tc>
        <w:tc>
          <w:tcPr>
            <w:tcW w:w="1121" w:type="pct"/>
            <w:shd w:val="clear" w:color="auto" w:fill="auto"/>
            <w:noWrap/>
            <w:vAlign w:val="center"/>
          </w:tcPr>
          <w:p w14:paraId="4D9BF27F">
            <w:pPr>
              <w:rPr>
                <w:rFonts w:hint="eastAsia"/>
              </w:rPr>
            </w:pPr>
            <w:r>
              <w:rPr>
                <w:rFonts w:hint="eastAsia"/>
                <w:lang w:val="en-US" w:eastAsia="zh-CN"/>
              </w:rPr>
              <w:t>25*25*2mm镀锌方管</w:t>
            </w:r>
          </w:p>
        </w:tc>
        <w:tc>
          <w:tcPr>
            <w:tcW w:w="393" w:type="pct"/>
            <w:gridSpan w:val="3"/>
            <w:shd w:val="clear" w:color="auto" w:fill="auto"/>
            <w:noWrap/>
            <w:vAlign w:val="bottom"/>
          </w:tcPr>
          <w:p w14:paraId="0E5B7CC0">
            <w:pPr>
              <w:jc w:val="center"/>
              <w:rPr>
                <w:rFonts w:hint="eastAsia"/>
              </w:rPr>
            </w:pPr>
            <w:r>
              <w:rPr>
                <w:rFonts w:hint="eastAsia"/>
                <w:lang w:val="en-US" w:eastAsia="zh-CN"/>
              </w:rPr>
              <w:t>支</w:t>
            </w:r>
          </w:p>
        </w:tc>
        <w:tc>
          <w:tcPr>
            <w:tcW w:w="514" w:type="pct"/>
            <w:gridSpan w:val="3"/>
            <w:shd w:val="clear" w:color="auto" w:fill="auto"/>
            <w:noWrap/>
            <w:vAlign w:val="bottom"/>
          </w:tcPr>
          <w:p w14:paraId="59F1C4DE">
            <w:pPr>
              <w:jc w:val="center"/>
              <w:rPr>
                <w:rFonts w:hint="default"/>
                <w:lang w:val="en-GB"/>
              </w:rPr>
            </w:pPr>
            <w:r>
              <w:rPr>
                <w:rFonts w:hint="default"/>
                <w:lang w:val="en-GB" w:eastAsia="zh-CN"/>
              </w:rPr>
              <w:t>30</w:t>
            </w:r>
          </w:p>
        </w:tc>
        <w:tc>
          <w:tcPr>
            <w:tcW w:w="403" w:type="pct"/>
            <w:gridSpan w:val="3"/>
            <w:shd w:val="clear" w:color="auto" w:fill="auto"/>
            <w:noWrap/>
            <w:vAlign w:val="bottom"/>
          </w:tcPr>
          <w:p w14:paraId="4B88020D">
            <w:pPr>
              <w:jc w:val="right"/>
              <w:rPr>
                <w:rFonts w:hint="default" w:eastAsiaTheme="minorEastAsia"/>
                <w:lang w:val="en-US" w:eastAsia="zh-CN"/>
              </w:rPr>
            </w:pPr>
          </w:p>
        </w:tc>
        <w:tc>
          <w:tcPr>
            <w:tcW w:w="1001" w:type="pct"/>
            <w:gridSpan w:val="5"/>
            <w:shd w:val="clear" w:color="auto" w:fill="auto"/>
            <w:noWrap/>
            <w:vAlign w:val="bottom"/>
          </w:tcPr>
          <w:p w14:paraId="355408EA">
            <w:pPr>
              <w:rPr>
                <w:rFonts w:hint="eastAsia"/>
                <w:lang w:val="en-US" w:eastAsia="zh-CN"/>
              </w:rPr>
            </w:pPr>
          </w:p>
        </w:tc>
      </w:tr>
      <w:tr w14:paraId="5F71E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387" w:type="pct"/>
            <w:shd w:val="clear" w:color="auto" w:fill="auto"/>
            <w:noWrap/>
            <w:vAlign w:val="center"/>
          </w:tcPr>
          <w:p w14:paraId="4108D30E">
            <w:pPr>
              <w:rPr>
                <w:rFonts w:hint="eastAsia"/>
              </w:rPr>
            </w:pPr>
          </w:p>
        </w:tc>
        <w:tc>
          <w:tcPr>
            <w:tcW w:w="1179" w:type="pct"/>
            <w:shd w:val="clear" w:color="auto" w:fill="auto"/>
            <w:noWrap/>
            <w:vAlign w:val="center"/>
          </w:tcPr>
          <w:p w14:paraId="5D4241AC">
            <w:pPr>
              <w:rPr>
                <w:rFonts w:hint="eastAsia"/>
                <w:lang w:val="en-US" w:eastAsia="zh-CN"/>
              </w:rPr>
            </w:pPr>
            <w:r>
              <w:rPr>
                <w:rFonts w:hint="eastAsia"/>
                <w:lang w:val="en-US" w:eastAsia="zh-CN"/>
              </w:rPr>
              <w:t>1-03、地脚钢板</w:t>
            </w:r>
          </w:p>
        </w:tc>
        <w:tc>
          <w:tcPr>
            <w:tcW w:w="1121" w:type="pct"/>
            <w:shd w:val="clear" w:color="auto" w:fill="auto"/>
            <w:noWrap/>
            <w:vAlign w:val="center"/>
          </w:tcPr>
          <w:p w14:paraId="4C1EE3CF">
            <w:pPr>
              <w:rPr>
                <w:rFonts w:hint="eastAsia"/>
              </w:rPr>
            </w:pPr>
            <w:r>
              <w:rPr>
                <w:rFonts w:hint="eastAsia"/>
                <w:lang w:val="en-US" w:eastAsia="zh-CN"/>
              </w:rPr>
              <w:t>150*300*10mm碳钢板</w:t>
            </w:r>
          </w:p>
        </w:tc>
        <w:tc>
          <w:tcPr>
            <w:tcW w:w="393" w:type="pct"/>
            <w:gridSpan w:val="3"/>
            <w:shd w:val="clear" w:color="auto" w:fill="auto"/>
            <w:noWrap/>
            <w:vAlign w:val="bottom"/>
          </w:tcPr>
          <w:p w14:paraId="42BDFAC0">
            <w:pPr>
              <w:jc w:val="center"/>
              <w:rPr>
                <w:rFonts w:hint="eastAsia"/>
              </w:rPr>
            </w:pPr>
            <w:r>
              <w:rPr>
                <w:rFonts w:hint="eastAsia"/>
                <w:lang w:val="en-US" w:eastAsia="zh-CN"/>
              </w:rPr>
              <w:t>块</w:t>
            </w:r>
          </w:p>
        </w:tc>
        <w:tc>
          <w:tcPr>
            <w:tcW w:w="514" w:type="pct"/>
            <w:gridSpan w:val="3"/>
            <w:shd w:val="clear" w:color="auto" w:fill="auto"/>
            <w:noWrap/>
            <w:vAlign w:val="bottom"/>
          </w:tcPr>
          <w:p w14:paraId="344491FB">
            <w:pPr>
              <w:jc w:val="center"/>
              <w:rPr>
                <w:rFonts w:hint="default"/>
                <w:lang w:val="en-GB"/>
              </w:rPr>
            </w:pPr>
            <w:r>
              <w:rPr>
                <w:rFonts w:hint="default"/>
                <w:lang w:val="en-GB" w:eastAsia="zh-CN"/>
              </w:rPr>
              <w:t>4</w:t>
            </w:r>
          </w:p>
        </w:tc>
        <w:tc>
          <w:tcPr>
            <w:tcW w:w="403" w:type="pct"/>
            <w:gridSpan w:val="3"/>
            <w:shd w:val="clear" w:color="auto" w:fill="auto"/>
            <w:noWrap/>
            <w:vAlign w:val="bottom"/>
          </w:tcPr>
          <w:p w14:paraId="194A9D10">
            <w:pPr>
              <w:jc w:val="right"/>
              <w:rPr>
                <w:rFonts w:hint="default" w:eastAsiaTheme="minorEastAsia"/>
                <w:lang w:val="en-US" w:eastAsia="zh-CN"/>
              </w:rPr>
            </w:pPr>
          </w:p>
        </w:tc>
        <w:tc>
          <w:tcPr>
            <w:tcW w:w="1001" w:type="pct"/>
            <w:gridSpan w:val="5"/>
            <w:shd w:val="clear" w:color="auto" w:fill="auto"/>
            <w:noWrap/>
            <w:vAlign w:val="bottom"/>
          </w:tcPr>
          <w:p w14:paraId="2F8661AA">
            <w:pPr>
              <w:rPr>
                <w:rFonts w:hint="eastAsia"/>
                <w:lang w:val="en-US" w:eastAsia="zh-CN"/>
              </w:rPr>
            </w:pPr>
          </w:p>
        </w:tc>
      </w:tr>
      <w:tr w14:paraId="65312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387" w:type="pct"/>
            <w:shd w:val="clear" w:color="auto" w:fill="auto"/>
            <w:noWrap/>
            <w:vAlign w:val="center"/>
          </w:tcPr>
          <w:p w14:paraId="7A851F4D">
            <w:pPr>
              <w:rPr>
                <w:rFonts w:hint="eastAsia"/>
              </w:rPr>
            </w:pPr>
          </w:p>
        </w:tc>
        <w:tc>
          <w:tcPr>
            <w:tcW w:w="1179" w:type="pct"/>
            <w:shd w:val="clear" w:color="auto" w:fill="auto"/>
            <w:noWrap/>
            <w:vAlign w:val="center"/>
          </w:tcPr>
          <w:p w14:paraId="3597912C">
            <w:pPr>
              <w:rPr>
                <w:rFonts w:hint="eastAsia"/>
                <w:lang w:val="en-US" w:eastAsia="zh-CN"/>
              </w:rPr>
            </w:pPr>
            <w:r>
              <w:rPr>
                <w:rFonts w:hint="eastAsia"/>
                <w:lang w:val="en-US" w:eastAsia="zh-CN"/>
              </w:rPr>
              <w:t>1-04、电焊条、打磨片等耗材</w:t>
            </w:r>
          </w:p>
        </w:tc>
        <w:tc>
          <w:tcPr>
            <w:tcW w:w="1121" w:type="pct"/>
            <w:shd w:val="clear" w:color="auto" w:fill="auto"/>
            <w:noWrap/>
            <w:vAlign w:val="center"/>
          </w:tcPr>
          <w:p w14:paraId="0242002B">
            <w:pPr>
              <w:rPr>
                <w:rFonts w:hint="eastAsia"/>
              </w:rPr>
            </w:pPr>
          </w:p>
        </w:tc>
        <w:tc>
          <w:tcPr>
            <w:tcW w:w="393" w:type="pct"/>
            <w:gridSpan w:val="3"/>
            <w:shd w:val="clear" w:color="auto" w:fill="auto"/>
            <w:noWrap/>
            <w:vAlign w:val="bottom"/>
          </w:tcPr>
          <w:p w14:paraId="626C5C0D">
            <w:pPr>
              <w:jc w:val="center"/>
              <w:rPr>
                <w:rFonts w:hint="eastAsia"/>
              </w:rPr>
            </w:pPr>
            <w:r>
              <w:rPr>
                <w:rFonts w:hint="eastAsia"/>
                <w:lang w:val="en-US" w:eastAsia="zh-CN"/>
              </w:rPr>
              <w:t>项</w:t>
            </w:r>
          </w:p>
        </w:tc>
        <w:tc>
          <w:tcPr>
            <w:tcW w:w="514" w:type="pct"/>
            <w:gridSpan w:val="3"/>
            <w:shd w:val="clear" w:color="auto" w:fill="auto"/>
            <w:noWrap/>
            <w:vAlign w:val="bottom"/>
          </w:tcPr>
          <w:p w14:paraId="1039F0D9">
            <w:pPr>
              <w:jc w:val="center"/>
              <w:rPr>
                <w:rFonts w:hint="eastAsia"/>
              </w:rPr>
            </w:pPr>
            <w:r>
              <w:rPr>
                <w:rFonts w:hint="eastAsia"/>
                <w:lang w:val="en-US" w:eastAsia="zh-CN"/>
              </w:rPr>
              <w:t>2</w:t>
            </w:r>
          </w:p>
        </w:tc>
        <w:tc>
          <w:tcPr>
            <w:tcW w:w="403" w:type="pct"/>
            <w:gridSpan w:val="3"/>
            <w:shd w:val="clear" w:color="auto" w:fill="auto"/>
            <w:noWrap/>
            <w:vAlign w:val="bottom"/>
          </w:tcPr>
          <w:p w14:paraId="14113EF3">
            <w:pPr>
              <w:jc w:val="right"/>
              <w:rPr>
                <w:rFonts w:hint="default" w:eastAsiaTheme="minorEastAsia"/>
                <w:lang w:val="en-US" w:eastAsia="zh-CN"/>
              </w:rPr>
            </w:pPr>
          </w:p>
        </w:tc>
        <w:tc>
          <w:tcPr>
            <w:tcW w:w="1001" w:type="pct"/>
            <w:gridSpan w:val="5"/>
            <w:shd w:val="clear" w:color="auto" w:fill="auto"/>
            <w:noWrap/>
            <w:vAlign w:val="bottom"/>
          </w:tcPr>
          <w:p w14:paraId="793BA681">
            <w:pPr>
              <w:rPr>
                <w:rFonts w:hint="eastAsia"/>
                <w:lang w:val="en-US" w:eastAsia="zh-CN"/>
              </w:rPr>
            </w:pPr>
          </w:p>
        </w:tc>
      </w:tr>
      <w:tr w14:paraId="033CA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387" w:type="pct"/>
            <w:shd w:val="clear" w:color="auto" w:fill="auto"/>
            <w:noWrap/>
            <w:vAlign w:val="center"/>
          </w:tcPr>
          <w:p w14:paraId="30AF5FE6">
            <w:pPr>
              <w:rPr>
                <w:rFonts w:hint="eastAsia"/>
              </w:rPr>
            </w:pPr>
          </w:p>
        </w:tc>
        <w:tc>
          <w:tcPr>
            <w:tcW w:w="1179" w:type="pct"/>
            <w:shd w:val="clear" w:color="auto" w:fill="auto"/>
            <w:noWrap/>
            <w:vAlign w:val="center"/>
          </w:tcPr>
          <w:p w14:paraId="45897B2C">
            <w:pPr>
              <w:rPr>
                <w:rFonts w:hint="eastAsia"/>
                <w:lang w:val="en-US" w:eastAsia="zh-CN"/>
              </w:rPr>
            </w:pPr>
            <w:r>
              <w:rPr>
                <w:rFonts w:hint="eastAsia"/>
                <w:lang w:val="en-US" w:eastAsia="zh-CN"/>
              </w:rPr>
              <w:t>第一项小计：</w:t>
            </w:r>
          </w:p>
        </w:tc>
        <w:tc>
          <w:tcPr>
            <w:tcW w:w="3433" w:type="pct"/>
            <w:gridSpan w:val="15"/>
            <w:shd w:val="clear" w:color="auto" w:fill="auto"/>
            <w:noWrap/>
            <w:vAlign w:val="center"/>
          </w:tcPr>
          <w:p w14:paraId="13D2966E">
            <w:pPr>
              <w:jc w:val="right"/>
              <w:rPr>
                <w:rFonts w:hint="eastAsia"/>
                <w:lang w:val="en-US" w:eastAsia="zh-CN"/>
              </w:rPr>
            </w:pPr>
          </w:p>
        </w:tc>
      </w:tr>
      <w:tr w14:paraId="60F15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387" w:type="pct"/>
            <w:shd w:val="clear" w:color="auto" w:fill="auto"/>
            <w:noWrap/>
            <w:vAlign w:val="bottom"/>
          </w:tcPr>
          <w:p w14:paraId="66824391">
            <w:pPr>
              <w:rPr>
                <w:rFonts w:hint="eastAsia"/>
              </w:rPr>
            </w:pPr>
            <w:r>
              <w:rPr>
                <w:rFonts w:hint="eastAsia"/>
                <w:lang w:val="en-US" w:eastAsia="zh-CN"/>
              </w:rPr>
              <w:t>二</w:t>
            </w:r>
          </w:p>
        </w:tc>
        <w:tc>
          <w:tcPr>
            <w:tcW w:w="4612" w:type="pct"/>
            <w:gridSpan w:val="16"/>
            <w:shd w:val="clear" w:color="auto" w:fill="auto"/>
            <w:noWrap/>
            <w:vAlign w:val="bottom"/>
          </w:tcPr>
          <w:p w14:paraId="38B87F77">
            <w:pPr>
              <w:rPr>
                <w:rFonts w:hint="eastAsia"/>
                <w:lang w:val="en-US" w:eastAsia="zh-CN"/>
              </w:rPr>
            </w:pPr>
            <w:r>
              <w:rPr>
                <w:rFonts w:hint="eastAsia"/>
                <w:b/>
                <w:bCs/>
                <w:lang w:val="en-US" w:eastAsia="zh-CN"/>
              </w:rPr>
              <w:t>面板</w:t>
            </w:r>
          </w:p>
        </w:tc>
      </w:tr>
      <w:tr w14:paraId="7FBD3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387" w:type="pct"/>
            <w:shd w:val="clear" w:color="auto" w:fill="auto"/>
            <w:noWrap/>
            <w:vAlign w:val="center"/>
          </w:tcPr>
          <w:p w14:paraId="4636CFA9">
            <w:pPr>
              <w:rPr>
                <w:rFonts w:hint="eastAsia"/>
              </w:rPr>
            </w:pPr>
          </w:p>
        </w:tc>
        <w:tc>
          <w:tcPr>
            <w:tcW w:w="1179" w:type="pct"/>
            <w:shd w:val="clear" w:color="auto" w:fill="auto"/>
            <w:noWrap/>
            <w:vAlign w:val="center"/>
          </w:tcPr>
          <w:p w14:paraId="518B3903">
            <w:pPr>
              <w:rPr>
                <w:rFonts w:hint="eastAsia"/>
                <w:lang w:val="en-US" w:eastAsia="zh-CN"/>
              </w:rPr>
            </w:pPr>
            <w:r>
              <w:rPr>
                <w:rFonts w:hint="eastAsia"/>
                <w:lang w:val="en-US" w:eastAsia="zh-CN"/>
              </w:rPr>
              <w:t>2-01、面板</w:t>
            </w:r>
          </w:p>
        </w:tc>
        <w:tc>
          <w:tcPr>
            <w:tcW w:w="1121" w:type="pct"/>
            <w:shd w:val="clear" w:color="auto" w:fill="auto"/>
            <w:noWrap/>
            <w:vAlign w:val="center"/>
          </w:tcPr>
          <w:p w14:paraId="44D1CEAF">
            <w:pPr>
              <w:rPr>
                <w:rFonts w:hint="eastAsia"/>
              </w:rPr>
            </w:pPr>
            <w:r>
              <w:rPr>
                <w:rFonts w:hint="eastAsia"/>
                <w:lang w:val="en-US" w:eastAsia="zh-CN"/>
              </w:rPr>
              <w:t>1.5mm201不锈钢板</w:t>
            </w:r>
          </w:p>
        </w:tc>
        <w:tc>
          <w:tcPr>
            <w:tcW w:w="393" w:type="pct"/>
            <w:gridSpan w:val="3"/>
            <w:shd w:val="clear" w:color="auto" w:fill="auto"/>
            <w:noWrap/>
            <w:vAlign w:val="bottom"/>
          </w:tcPr>
          <w:p w14:paraId="05035E0D">
            <w:pPr>
              <w:jc w:val="center"/>
              <w:rPr>
                <w:rFonts w:hint="eastAsia"/>
              </w:rPr>
            </w:pPr>
            <w:r>
              <w:rPr>
                <w:rFonts w:hint="eastAsia"/>
                <w:lang w:val="en-US" w:eastAsia="zh-CN"/>
              </w:rPr>
              <w:t>㎡</w:t>
            </w:r>
          </w:p>
        </w:tc>
        <w:tc>
          <w:tcPr>
            <w:tcW w:w="514" w:type="pct"/>
            <w:gridSpan w:val="3"/>
            <w:shd w:val="clear" w:color="auto" w:fill="auto"/>
            <w:noWrap/>
            <w:vAlign w:val="bottom"/>
          </w:tcPr>
          <w:p w14:paraId="615EFBA8">
            <w:pPr>
              <w:jc w:val="center"/>
              <w:rPr>
                <w:rFonts w:hint="default"/>
                <w:lang w:val="en-US"/>
              </w:rPr>
            </w:pPr>
            <w:r>
              <w:rPr>
                <w:rFonts w:hint="eastAsia"/>
                <w:lang w:val="en-US" w:eastAsia="zh-CN"/>
              </w:rPr>
              <w:t>11</w:t>
            </w:r>
          </w:p>
        </w:tc>
        <w:tc>
          <w:tcPr>
            <w:tcW w:w="428" w:type="pct"/>
            <w:gridSpan w:val="4"/>
            <w:shd w:val="clear" w:color="auto" w:fill="auto"/>
            <w:noWrap/>
            <w:vAlign w:val="bottom"/>
          </w:tcPr>
          <w:p w14:paraId="655AD30E">
            <w:pPr>
              <w:jc w:val="right"/>
              <w:rPr>
                <w:rFonts w:hint="default" w:eastAsiaTheme="minorEastAsia"/>
                <w:lang w:val="en-US" w:eastAsia="zh-CN"/>
              </w:rPr>
            </w:pPr>
          </w:p>
        </w:tc>
        <w:tc>
          <w:tcPr>
            <w:tcW w:w="976" w:type="pct"/>
            <w:gridSpan w:val="4"/>
            <w:shd w:val="clear" w:color="auto" w:fill="auto"/>
            <w:noWrap/>
            <w:vAlign w:val="bottom"/>
          </w:tcPr>
          <w:p w14:paraId="540DC4E9">
            <w:pPr>
              <w:rPr>
                <w:rFonts w:hint="eastAsia"/>
                <w:lang w:val="en-US" w:eastAsia="zh-CN"/>
              </w:rPr>
            </w:pPr>
          </w:p>
        </w:tc>
      </w:tr>
      <w:tr w14:paraId="57C26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387" w:type="pct"/>
            <w:shd w:val="clear" w:color="auto" w:fill="auto"/>
            <w:noWrap/>
            <w:vAlign w:val="center"/>
          </w:tcPr>
          <w:p w14:paraId="34096628">
            <w:pPr>
              <w:rPr>
                <w:rFonts w:hint="eastAsia"/>
              </w:rPr>
            </w:pPr>
          </w:p>
        </w:tc>
        <w:tc>
          <w:tcPr>
            <w:tcW w:w="1179" w:type="pct"/>
            <w:shd w:val="clear" w:color="auto" w:fill="auto"/>
            <w:noWrap/>
            <w:vAlign w:val="center"/>
          </w:tcPr>
          <w:p w14:paraId="7689E814">
            <w:pPr>
              <w:rPr>
                <w:rFonts w:hint="eastAsia"/>
                <w:lang w:val="en-US" w:eastAsia="zh-CN"/>
              </w:rPr>
            </w:pPr>
            <w:r>
              <w:rPr>
                <w:rFonts w:hint="eastAsia"/>
                <w:lang w:val="en-US" w:eastAsia="zh-CN"/>
              </w:rPr>
              <w:t>2-02、发光面板</w:t>
            </w:r>
          </w:p>
        </w:tc>
        <w:tc>
          <w:tcPr>
            <w:tcW w:w="1121" w:type="pct"/>
            <w:shd w:val="clear" w:color="auto" w:fill="auto"/>
            <w:noWrap/>
            <w:vAlign w:val="center"/>
          </w:tcPr>
          <w:p w14:paraId="08B0B0E1">
            <w:pPr>
              <w:rPr>
                <w:rFonts w:hint="eastAsia"/>
              </w:rPr>
            </w:pPr>
            <w:r>
              <w:rPr>
                <w:rFonts w:hint="eastAsia"/>
                <w:lang w:val="en-US" w:eastAsia="zh-CN"/>
              </w:rPr>
              <w:t>5mm黑白板和4mm亚克力UV</w:t>
            </w:r>
          </w:p>
        </w:tc>
        <w:tc>
          <w:tcPr>
            <w:tcW w:w="393" w:type="pct"/>
            <w:gridSpan w:val="3"/>
            <w:shd w:val="clear" w:color="auto" w:fill="auto"/>
            <w:noWrap/>
            <w:vAlign w:val="bottom"/>
          </w:tcPr>
          <w:p w14:paraId="1E957181">
            <w:pPr>
              <w:jc w:val="center"/>
              <w:rPr>
                <w:rFonts w:hint="eastAsia"/>
              </w:rPr>
            </w:pPr>
            <w:r>
              <w:rPr>
                <w:rFonts w:hint="eastAsia"/>
                <w:lang w:val="en-US" w:eastAsia="zh-CN"/>
              </w:rPr>
              <w:t>项</w:t>
            </w:r>
          </w:p>
        </w:tc>
        <w:tc>
          <w:tcPr>
            <w:tcW w:w="514" w:type="pct"/>
            <w:gridSpan w:val="3"/>
            <w:shd w:val="clear" w:color="auto" w:fill="auto"/>
            <w:noWrap/>
            <w:vAlign w:val="bottom"/>
          </w:tcPr>
          <w:p w14:paraId="7A78E9DB">
            <w:pPr>
              <w:jc w:val="center"/>
              <w:rPr>
                <w:rFonts w:hint="default"/>
                <w:lang w:val="en-GB"/>
              </w:rPr>
            </w:pPr>
            <w:r>
              <w:rPr>
                <w:rFonts w:hint="default"/>
                <w:lang w:val="en-GB" w:eastAsia="zh-CN"/>
              </w:rPr>
              <w:t>1</w:t>
            </w:r>
          </w:p>
        </w:tc>
        <w:tc>
          <w:tcPr>
            <w:tcW w:w="428" w:type="pct"/>
            <w:gridSpan w:val="4"/>
            <w:shd w:val="clear" w:color="auto" w:fill="auto"/>
            <w:noWrap/>
            <w:vAlign w:val="bottom"/>
          </w:tcPr>
          <w:p w14:paraId="138B02E4">
            <w:pPr>
              <w:jc w:val="right"/>
              <w:rPr>
                <w:rFonts w:hint="default" w:eastAsiaTheme="minorEastAsia"/>
                <w:lang w:val="en-US" w:eastAsia="zh-CN"/>
              </w:rPr>
            </w:pPr>
          </w:p>
        </w:tc>
        <w:tc>
          <w:tcPr>
            <w:tcW w:w="976" w:type="pct"/>
            <w:gridSpan w:val="4"/>
            <w:shd w:val="clear" w:color="auto" w:fill="auto"/>
            <w:noWrap/>
            <w:vAlign w:val="bottom"/>
          </w:tcPr>
          <w:p w14:paraId="7F692F0C">
            <w:pPr>
              <w:rPr>
                <w:rFonts w:hint="eastAsia"/>
                <w:lang w:val="en-US" w:eastAsia="zh-CN"/>
              </w:rPr>
            </w:pPr>
          </w:p>
        </w:tc>
      </w:tr>
      <w:tr w14:paraId="74F29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387" w:type="pct"/>
            <w:shd w:val="clear" w:color="auto" w:fill="auto"/>
            <w:noWrap/>
            <w:vAlign w:val="center"/>
          </w:tcPr>
          <w:p w14:paraId="08D139B7">
            <w:pPr>
              <w:rPr>
                <w:rFonts w:hint="eastAsia"/>
              </w:rPr>
            </w:pPr>
          </w:p>
        </w:tc>
        <w:tc>
          <w:tcPr>
            <w:tcW w:w="1179" w:type="pct"/>
            <w:shd w:val="clear" w:color="auto" w:fill="auto"/>
            <w:noWrap/>
            <w:vAlign w:val="center"/>
          </w:tcPr>
          <w:p w14:paraId="31E8E4BA">
            <w:pPr>
              <w:rPr>
                <w:rFonts w:hint="eastAsia"/>
                <w:lang w:val="en-US" w:eastAsia="zh-CN"/>
              </w:rPr>
            </w:pPr>
            <w:r>
              <w:rPr>
                <w:rFonts w:hint="eastAsia"/>
                <w:lang w:val="en-US" w:eastAsia="zh-CN"/>
              </w:rPr>
              <w:t>2-03、logo等</w:t>
            </w:r>
          </w:p>
        </w:tc>
        <w:tc>
          <w:tcPr>
            <w:tcW w:w="1121" w:type="pct"/>
            <w:shd w:val="clear" w:color="auto" w:fill="auto"/>
            <w:noWrap/>
            <w:vAlign w:val="center"/>
          </w:tcPr>
          <w:p w14:paraId="131C8234">
            <w:pPr>
              <w:rPr>
                <w:rFonts w:hint="eastAsia"/>
              </w:rPr>
            </w:pPr>
            <w:r>
              <w:rPr>
                <w:rFonts w:hint="eastAsia"/>
                <w:lang w:val="en-US" w:eastAsia="zh-CN"/>
              </w:rPr>
              <w:t>丝网印刷，UV打印</w:t>
            </w:r>
          </w:p>
        </w:tc>
        <w:tc>
          <w:tcPr>
            <w:tcW w:w="393" w:type="pct"/>
            <w:gridSpan w:val="3"/>
            <w:shd w:val="clear" w:color="auto" w:fill="auto"/>
            <w:noWrap/>
            <w:vAlign w:val="bottom"/>
          </w:tcPr>
          <w:p w14:paraId="0AF2A38A">
            <w:pPr>
              <w:jc w:val="center"/>
              <w:rPr>
                <w:rFonts w:hint="eastAsia"/>
              </w:rPr>
            </w:pPr>
            <w:r>
              <w:rPr>
                <w:rFonts w:hint="eastAsia"/>
                <w:lang w:val="en-US" w:eastAsia="zh-CN"/>
              </w:rPr>
              <w:t>项</w:t>
            </w:r>
          </w:p>
        </w:tc>
        <w:tc>
          <w:tcPr>
            <w:tcW w:w="514" w:type="pct"/>
            <w:gridSpan w:val="3"/>
            <w:shd w:val="clear" w:color="auto" w:fill="auto"/>
            <w:noWrap/>
            <w:vAlign w:val="bottom"/>
          </w:tcPr>
          <w:p w14:paraId="5B1B102C">
            <w:pPr>
              <w:jc w:val="center"/>
              <w:rPr>
                <w:rFonts w:hint="default"/>
                <w:lang w:val="en-GB"/>
              </w:rPr>
            </w:pPr>
            <w:r>
              <w:rPr>
                <w:rFonts w:hint="default"/>
                <w:lang w:val="en-GB" w:eastAsia="zh-CN"/>
              </w:rPr>
              <w:t>1</w:t>
            </w:r>
          </w:p>
        </w:tc>
        <w:tc>
          <w:tcPr>
            <w:tcW w:w="428" w:type="pct"/>
            <w:gridSpan w:val="4"/>
            <w:shd w:val="clear" w:color="auto" w:fill="auto"/>
            <w:noWrap/>
            <w:vAlign w:val="bottom"/>
          </w:tcPr>
          <w:p w14:paraId="61894680">
            <w:pPr>
              <w:jc w:val="right"/>
              <w:rPr>
                <w:rFonts w:hint="default" w:eastAsiaTheme="minorEastAsia"/>
                <w:lang w:val="en-US" w:eastAsia="zh-CN"/>
              </w:rPr>
            </w:pPr>
          </w:p>
        </w:tc>
        <w:tc>
          <w:tcPr>
            <w:tcW w:w="976" w:type="pct"/>
            <w:gridSpan w:val="4"/>
            <w:shd w:val="clear" w:color="auto" w:fill="auto"/>
            <w:noWrap/>
            <w:vAlign w:val="bottom"/>
          </w:tcPr>
          <w:p w14:paraId="7E2823F0">
            <w:pPr>
              <w:rPr>
                <w:rFonts w:hint="eastAsia"/>
                <w:lang w:val="en-US" w:eastAsia="zh-CN"/>
              </w:rPr>
            </w:pPr>
          </w:p>
        </w:tc>
      </w:tr>
      <w:tr w14:paraId="17ECF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387" w:type="pct"/>
            <w:shd w:val="clear" w:color="auto" w:fill="auto"/>
            <w:noWrap/>
            <w:vAlign w:val="center"/>
          </w:tcPr>
          <w:p w14:paraId="3345D2B1">
            <w:pPr>
              <w:rPr>
                <w:rFonts w:hint="eastAsia"/>
              </w:rPr>
            </w:pPr>
          </w:p>
        </w:tc>
        <w:tc>
          <w:tcPr>
            <w:tcW w:w="1179" w:type="pct"/>
            <w:shd w:val="clear" w:color="auto" w:fill="auto"/>
            <w:noWrap/>
            <w:vAlign w:val="center"/>
          </w:tcPr>
          <w:p w14:paraId="380D63AB">
            <w:pPr>
              <w:rPr>
                <w:rFonts w:hint="eastAsia"/>
                <w:lang w:val="en-US" w:eastAsia="zh-CN"/>
              </w:rPr>
            </w:pPr>
            <w:r>
              <w:rPr>
                <w:rFonts w:hint="eastAsia"/>
                <w:lang w:val="en-US" w:eastAsia="zh-CN"/>
              </w:rPr>
              <w:t>2-04、灯具</w:t>
            </w:r>
          </w:p>
        </w:tc>
        <w:tc>
          <w:tcPr>
            <w:tcW w:w="1121" w:type="pct"/>
            <w:shd w:val="clear" w:color="auto" w:fill="auto"/>
            <w:noWrap/>
            <w:vAlign w:val="center"/>
          </w:tcPr>
          <w:p w14:paraId="14E36F3A">
            <w:pPr>
              <w:rPr>
                <w:rFonts w:hint="eastAsia"/>
              </w:rPr>
            </w:pPr>
            <w:r>
              <w:rPr>
                <w:rFonts w:hint="eastAsia"/>
                <w:lang w:val="en-US" w:eastAsia="zh-CN"/>
              </w:rPr>
              <w:t>蓝景模组灯具</w:t>
            </w:r>
          </w:p>
        </w:tc>
        <w:tc>
          <w:tcPr>
            <w:tcW w:w="393" w:type="pct"/>
            <w:gridSpan w:val="3"/>
            <w:shd w:val="clear" w:color="auto" w:fill="auto"/>
            <w:noWrap/>
            <w:vAlign w:val="bottom"/>
          </w:tcPr>
          <w:p w14:paraId="328F9BCD">
            <w:pPr>
              <w:jc w:val="center"/>
              <w:rPr>
                <w:rFonts w:hint="eastAsia"/>
              </w:rPr>
            </w:pPr>
            <w:r>
              <w:rPr>
                <w:rFonts w:hint="eastAsia"/>
                <w:lang w:val="en-US" w:eastAsia="zh-CN"/>
              </w:rPr>
              <w:t>项</w:t>
            </w:r>
          </w:p>
        </w:tc>
        <w:tc>
          <w:tcPr>
            <w:tcW w:w="514" w:type="pct"/>
            <w:gridSpan w:val="3"/>
            <w:shd w:val="clear" w:color="auto" w:fill="auto"/>
            <w:noWrap/>
            <w:vAlign w:val="bottom"/>
          </w:tcPr>
          <w:p w14:paraId="1EFF4976">
            <w:pPr>
              <w:jc w:val="center"/>
              <w:rPr>
                <w:rFonts w:hint="eastAsia"/>
              </w:rPr>
            </w:pPr>
            <w:r>
              <w:rPr>
                <w:rFonts w:hint="eastAsia"/>
                <w:lang w:val="en-US" w:eastAsia="zh-CN"/>
              </w:rPr>
              <w:t>2</w:t>
            </w:r>
          </w:p>
        </w:tc>
        <w:tc>
          <w:tcPr>
            <w:tcW w:w="428" w:type="pct"/>
            <w:gridSpan w:val="4"/>
            <w:shd w:val="clear" w:color="auto" w:fill="auto"/>
            <w:noWrap/>
            <w:vAlign w:val="bottom"/>
          </w:tcPr>
          <w:p w14:paraId="252428CB">
            <w:pPr>
              <w:jc w:val="right"/>
              <w:rPr>
                <w:rFonts w:hint="default" w:eastAsiaTheme="minorEastAsia"/>
                <w:lang w:val="en-US" w:eastAsia="zh-CN"/>
              </w:rPr>
            </w:pPr>
          </w:p>
        </w:tc>
        <w:tc>
          <w:tcPr>
            <w:tcW w:w="976" w:type="pct"/>
            <w:gridSpan w:val="4"/>
            <w:shd w:val="clear" w:color="auto" w:fill="auto"/>
            <w:noWrap/>
            <w:vAlign w:val="bottom"/>
          </w:tcPr>
          <w:p w14:paraId="1C8E9B3B">
            <w:pPr>
              <w:rPr>
                <w:rFonts w:hint="eastAsia"/>
                <w:lang w:val="en-US" w:eastAsia="zh-CN"/>
              </w:rPr>
            </w:pPr>
          </w:p>
        </w:tc>
      </w:tr>
      <w:tr w14:paraId="20120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387" w:type="pct"/>
            <w:shd w:val="clear" w:color="auto" w:fill="auto"/>
            <w:noWrap/>
            <w:vAlign w:val="center"/>
          </w:tcPr>
          <w:p w14:paraId="77E8CB95">
            <w:pPr>
              <w:rPr>
                <w:rFonts w:hint="eastAsia"/>
              </w:rPr>
            </w:pPr>
          </w:p>
        </w:tc>
        <w:tc>
          <w:tcPr>
            <w:tcW w:w="1179" w:type="pct"/>
            <w:shd w:val="clear" w:color="auto" w:fill="auto"/>
            <w:noWrap/>
            <w:vAlign w:val="center"/>
          </w:tcPr>
          <w:p w14:paraId="386B43E0">
            <w:pPr>
              <w:rPr>
                <w:rFonts w:hint="eastAsia"/>
                <w:lang w:val="en-US" w:eastAsia="zh-CN"/>
              </w:rPr>
            </w:pPr>
            <w:r>
              <w:rPr>
                <w:rFonts w:hint="eastAsia"/>
                <w:lang w:val="en-US" w:eastAsia="zh-CN"/>
              </w:rPr>
              <w:t>2-05、五金件</w:t>
            </w:r>
          </w:p>
        </w:tc>
        <w:tc>
          <w:tcPr>
            <w:tcW w:w="1121" w:type="pct"/>
            <w:shd w:val="clear" w:color="auto" w:fill="auto"/>
            <w:noWrap/>
            <w:vAlign w:val="center"/>
          </w:tcPr>
          <w:p w14:paraId="14E12D2E">
            <w:pPr>
              <w:rPr>
                <w:rFonts w:hint="eastAsia"/>
              </w:rPr>
            </w:pPr>
            <w:r>
              <w:rPr>
                <w:rFonts w:hint="eastAsia"/>
                <w:lang w:val="en-US" w:eastAsia="zh-CN"/>
              </w:rPr>
              <w:t>玻璃胶等</w:t>
            </w:r>
          </w:p>
        </w:tc>
        <w:tc>
          <w:tcPr>
            <w:tcW w:w="393" w:type="pct"/>
            <w:gridSpan w:val="3"/>
            <w:shd w:val="clear" w:color="auto" w:fill="auto"/>
            <w:noWrap/>
            <w:vAlign w:val="bottom"/>
          </w:tcPr>
          <w:p w14:paraId="1AA4B02B">
            <w:pPr>
              <w:jc w:val="center"/>
              <w:rPr>
                <w:rFonts w:hint="eastAsia"/>
              </w:rPr>
            </w:pPr>
            <w:r>
              <w:rPr>
                <w:rFonts w:hint="eastAsia"/>
                <w:lang w:val="en-US" w:eastAsia="zh-CN"/>
              </w:rPr>
              <w:t>项</w:t>
            </w:r>
          </w:p>
        </w:tc>
        <w:tc>
          <w:tcPr>
            <w:tcW w:w="514" w:type="pct"/>
            <w:gridSpan w:val="3"/>
            <w:shd w:val="clear" w:color="auto" w:fill="auto"/>
            <w:noWrap/>
            <w:vAlign w:val="bottom"/>
          </w:tcPr>
          <w:p w14:paraId="364F5177">
            <w:pPr>
              <w:jc w:val="center"/>
              <w:rPr>
                <w:rFonts w:hint="eastAsia"/>
              </w:rPr>
            </w:pPr>
            <w:r>
              <w:rPr>
                <w:rFonts w:hint="eastAsia"/>
                <w:lang w:val="en-US" w:eastAsia="zh-CN"/>
              </w:rPr>
              <w:t>2</w:t>
            </w:r>
          </w:p>
        </w:tc>
        <w:tc>
          <w:tcPr>
            <w:tcW w:w="428" w:type="pct"/>
            <w:gridSpan w:val="4"/>
            <w:shd w:val="clear" w:color="auto" w:fill="auto"/>
            <w:noWrap/>
            <w:vAlign w:val="bottom"/>
          </w:tcPr>
          <w:p w14:paraId="08AD7794">
            <w:pPr>
              <w:jc w:val="right"/>
              <w:rPr>
                <w:rFonts w:hint="default" w:eastAsiaTheme="minorEastAsia"/>
                <w:lang w:val="en-US" w:eastAsia="zh-CN"/>
              </w:rPr>
            </w:pPr>
          </w:p>
        </w:tc>
        <w:tc>
          <w:tcPr>
            <w:tcW w:w="976" w:type="pct"/>
            <w:gridSpan w:val="4"/>
            <w:shd w:val="clear" w:color="auto" w:fill="auto"/>
            <w:noWrap/>
            <w:vAlign w:val="bottom"/>
          </w:tcPr>
          <w:p w14:paraId="643D4E4F">
            <w:pPr>
              <w:rPr>
                <w:rFonts w:hint="eastAsia"/>
                <w:lang w:val="en-US" w:eastAsia="zh-CN"/>
              </w:rPr>
            </w:pPr>
          </w:p>
        </w:tc>
      </w:tr>
      <w:tr w14:paraId="49E0E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35" w:hRule="atLeast"/>
        </w:trPr>
        <w:tc>
          <w:tcPr>
            <w:tcW w:w="387" w:type="pct"/>
            <w:shd w:val="clear" w:color="auto" w:fill="auto"/>
            <w:noWrap/>
            <w:vAlign w:val="center"/>
          </w:tcPr>
          <w:p w14:paraId="14901F84">
            <w:pPr>
              <w:rPr>
                <w:rFonts w:hint="eastAsia"/>
              </w:rPr>
            </w:pPr>
          </w:p>
        </w:tc>
        <w:tc>
          <w:tcPr>
            <w:tcW w:w="1179" w:type="pct"/>
            <w:shd w:val="clear" w:color="auto" w:fill="auto"/>
            <w:noWrap/>
            <w:vAlign w:val="center"/>
          </w:tcPr>
          <w:p w14:paraId="0F246E3E">
            <w:pPr>
              <w:rPr>
                <w:rFonts w:hint="eastAsia"/>
                <w:lang w:val="en-US" w:eastAsia="zh-CN"/>
              </w:rPr>
            </w:pPr>
            <w:r>
              <w:rPr>
                <w:rFonts w:hint="eastAsia"/>
                <w:lang w:val="en-US" w:eastAsia="zh-CN"/>
              </w:rPr>
              <w:t>2-06、不锈钢电箱+空气开关+漏电保护+时控开关</w:t>
            </w:r>
          </w:p>
        </w:tc>
        <w:tc>
          <w:tcPr>
            <w:tcW w:w="1121" w:type="pct"/>
            <w:shd w:val="clear" w:color="auto" w:fill="auto"/>
            <w:noWrap/>
            <w:vAlign w:val="center"/>
          </w:tcPr>
          <w:p w14:paraId="00B19ECA">
            <w:pPr>
              <w:rPr>
                <w:rFonts w:hint="eastAsia"/>
              </w:rPr>
            </w:pPr>
            <w:r>
              <w:rPr>
                <w:rFonts w:hint="eastAsia"/>
                <w:lang w:val="en-US" w:eastAsia="zh-CN"/>
              </w:rPr>
              <w:t>不锈钢电箱+空气开关+漏电保护+时控开关</w:t>
            </w:r>
          </w:p>
        </w:tc>
        <w:tc>
          <w:tcPr>
            <w:tcW w:w="393" w:type="pct"/>
            <w:gridSpan w:val="3"/>
            <w:shd w:val="clear" w:color="auto" w:fill="auto"/>
            <w:noWrap/>
            <w:vAlign w:val="bottom"/>
          </w:tcPr>
          <w:p w14:paraId="5DB0B136">
            <w:pPr>
              <w:jc w:val="center"/>
              <w:rPr>
                <w:rFonts w:hint="eastAsia"/>
              </w:rPr>
            </w:pPr>
            <w:r>
              <w:rPr>
                <w:rFonts w:hint="eastAsia"/>
                <w:lang w:val="en-US" w:eastAsia="zh-CN"/>
              </w:rPr>
              <w:t>项</w:t>
            </w:r>
          </w:p>
        </w:tc>
        <w:tc>
          <w:tcPr>
            <w:tcW w:w="514" w:type="pct"/>
            <w:gridSpan w:val="3"/>
            <w:shd w:val="clear" w:color="auto" w:fill="auto"/>
            <w:noWrap/>
            <w:vAlign w:val="bottom"/>
          </w:tcPr>
          <w:p w14:paraId="330E45FB">
            <w:pPr>
              <w:jc w:val="center"/>
              <w:rPr>
                <w:rFonts w:hint="default"/>
                <w:lang w:val="en-GB"/>
              </w:rPr>
            </w:pPr>
            <w:r>
              <w:rPr>
                <w:rFonts w:hint="default"/>
                <w:lang w:val="en-GB" w:eastAsia="zh-CN"/>
              </w:rPr>
              <w:t>1</w:t>
            </w:r>
          </w:p>
        </w:tc>
        <w:tc>
          <w:tcPr>
            <w:tcW w:w="428" w:type="pct"/>
            <w:gridSpan w:val="4"/>
            <w:shd w:val="clear" w:color="auto" w:fill="auto"/>
            <w:noWrap/>
            <w:vAlign w:val="bottom"/>
          </w:tcPr>
          <w:p w14:paraId="064F7A50">
            <w:pPr>
              <w:jc w:val="right"/>
              <w:rPr>
                <w:rFonts w:hint="default" w:eastAsiaTheme="minorEastAsia"/>
                <w:lang w:val="en-US" w:eastAsia="zh-CN"/>
              </w:rPr>
            </w:pPr>
          </w:p>
        </w:tc>
        <w:tc>
          <w:tcPr>
            <w:tcW w:w="976" w:type="pct"/>
            <w:gridSpan w:val="4"/>
            <w:shd w:val="clear" w:color="auto" w:fill="auto"/>
            <w:noWrap/>
            <w:vAlign w:val="bottom"/>
          </w:tcPr>
          <w:p w14:paraId="265245C9">
            <w:pPr>
              <w:rPr>
                <w:rFonts w:hint="eastAsia"/>
                <w:lang w:val="en-US" w:eastAsia="zh-CN"/>
              </w:rPr>
            </w:pPr>
          </w:p>
        </w:tc>
      </w:tr>
      <w:tr w14:paraId="696B4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387" w:type="pct"/>
            <w:shd w:val="clear" w:color="auto" w:fill="auto"/>
            <w:noWrap/>
            <w:vAlign w:val="center"/>
          </w:tcPr>
          <w:p w14:paraId="4406E968">
            <w:pPr>
              <w:rPr>
                <w:rFonts w:hint="eastAsia"/>
              </w:rPr>
            </w:pPr>
          </w:p>
        </w:tc>
        <w:tc>
          <w:tcPr>
            <w:tcW w:w="1179" w:type="pct"/>
            <w:shd w:val="clear" w:color="auto" w:fill="auto"/>
            <w:noWrap/>
            <w:vAlign w:val="center"/>
          </w:tcPr>
          <w:p w14:paraId="78B8C0FB">
            <w:pPr>
              <w:rPr>
                <w:rFonts w:hint="eastAsia"/>
                <w:lang w:val="en-US" w:eastAsia="zh-CN"/>
              </w:rPr>
            </w:pPr>
            <w:r>
              <w:rPr>
                <w:rFonts w:hint="eastAsia"/>
                <w:lang w:val="en-US" w:eastAsia="zh-CN"/>
              </w:rPr>
              <w:t>2-07、电焊条、打磨片等耗材</w:t>
            </w:r>
          </w:p>
        </w:tc>
        <w:tc>
          <w:tcPr>
            <w:tcW w:w="1121" w:type="pct"/>
            <w:shd w:val="clear" w:color="auto" w:fill="auto"/>
            <w:noWrap/>
            <w:vAlign w:val="center"/>
          </w:tcPr>
          <w:p w14:paraId="4EE84EEF">
            <w:pPr>
              <w:rPr>
                <w:rFonts w:hint="eastAsia"/>
              </w:rPr>
            </w:pPr>
            <w:r>
              <w:rPr>
                <w:rFonts w:hint="eastAsia"/>
                <w:lang w:val="en-US" w:eastAsia="zh-CN"/>
              </w:rPr>
              <w:t>耗材</w:t>
            </w:r>
          </w:p>
        </w:tc>
        <w:tc>
          <w:tcPr>
            <w:tcW w:w="393" w:type="pct"/>
            <w:gridSpan w:val="3"/>
            <w:shd w:val="clear" w:color="auto" w:fill="auto"/>
            <w:noWrap/>
            <w:vAlign w:val="bottom"/>
          </w:tcPr>
          <w:p w14:paraId="6B89597F">
            <w:pPr>
              <w:jc w:val="center"/>
              <w:rPr>
                <w:rFonts w:hint="eastAsia"/>
              </w:rPr>
            </w:pPr>
            <w:r>
              <w:rPr>
                <w:rFonts w:hint="eastAsia"/>
                <w:lang w:val="en-US" w:eastAsia="zh-CN"/>
              </w:rPr>
              <w:t>项</w:t>
            </w:r>
          </w:p>
        </w:tc>
        <w:tc>
          <w:tcPr>
            <w:tcW w:w="514" w:type="pct"/>
            <w:gridSpan w:val="3"/>
            <w:shd w:val="clear" w:color="auto" w:fill="auto"/>
            <w:noWrap/>
            <w:vAlign w:val="bottom"/>
          </w:tcPr>
          <w:p w14:paraId="187CE283">
            <w:pPr>
              <w:jc w:val="center"/>
              <w:rPr>
                <w:rFonts w:hint="eastAsia"/>
              </w:rPr>
            </w:pPr>
            <w:r>
              <w:rPr>
                <w:rFonts w:hint="eastAsia"/>
                <w:lang w:val="en-US" w:eastAsia="zh-CN"/>
              </w:rPr>
              <w:t>2</w:t>
            </w:r>
          </w:p>
        </w:tc>
        <w:tc>
          <w:tcPr>
            <w:tcW w:w="428" w:type="pct"/>
            <w:gridSpan w:val="4"/>
            <w:shd w:val="clear" w:color="auto" w:fill="auto"/>
            <w:noWrap/>
            <w:vAlign w:val="bottom"/>
          </w:tcPr>
          <w:p w14:paraId="74FD2D18">
            <w:pPr>
              <w:jc w:val="right"/>
              <w:rPr>
                <w:rFonts w:hint="default" w:eastAsiaTheme="minorEastAsia"/>
                <w:lang w:val="en-US" w:eastAsia="zh-CN"/>
              </w:rPr>
            </w:pPr>
          </w:p>
        </w:tc>
        <w:tc>
          <w:tcPr>
            <w:tcW w:w="976" w:type="pct"/>
            <w:gridSpan w:val="4"/>
            <w:shd w:val="clear" w:color="auto" w:fill="auto"/>
            <w:noWrap/>
            <w:vAlign w:val="bottom"/>
          </w:tcPr>
          <w:p w14:paraId="20CB7D89">
            <w:pPr>
              <w:rPr>
                <w:rFonts w:hint="eastAsia"/>
                <w:lang w:val="en-US" w:eastAsia="zh-CN"/>
              </w:rPr>
            </w:pPr>
          </w:p>
        </w:tc>
      </w:tr>
      <w:tr w14:paraId="50CB0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387" w:type="pct"/>
            <w:shd w:val="clear" w:color="auto" w:fill="auto"/>
            <w:noWrap/>
            <w:vAlign w:val="center"/>
          </w:tcPr>
          <w:p w14:paraId="7AFC1D7C">
            <w:pPr>
              <w:rPr>
                <w:rFonts w:hint="eastAsia"/>
              </w:rPr>
            </w:pPr>
          </w:p>
        </w:tc>
        <w:tc>
          <w:tcPr>
            <w:tcW w:w="1179" w:type="pct"/>
            <w:shd w:val="clear" w:color="auto" w:fill="auto"/>
            <w:noWrap/>
            <w:vAlign w:val="center"/>
          </w:tcPr>
          <w:p w14:paraId="65132B6A">
            <w:pPr>
              <w:rPr>
                <w:rFonts w:hint="eastAsia"/>
              </w:rPr>
            </w:pPr>
            <w:r>
              <w:rPr>
                <w:rFonts w:hint="eastAsia"/>
                <w:lang w:val="en-US" w:eastAsia="zh-CN"/>
              </w:rPr>
              <w:t>第二项小计：</w:t>
            </w:r>
          </w:p>
        </w:tc>
        <w:tc>
          <w:tcPr>
            <w:tcW w:w="3433" w:type="pct"/>
            <w:gridSpan w:val="15"/>
            <w:shd w:val="clear" w:color="auto" w:fill="auto"/>
            <w:noWrap/>
            <w:vAlign w:val="center"/>
          </w:tcPr>
          <w:p w14:paraId="7EF8F46A">
            <w:pPr>
              <w:rPr>
                <w:rFonts w:hint="eastAsia"/>
                <w:lang w:val="en-US" w:eastAsia="zh-CN"/>
              </w:rPr>
            </w:pPr>
          </w:p>
        </w:tc>
      </w:tr>
      <w:tr w14:paraId="16E44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387" w:type="pct"/>
            <w:shd w:val="clear" w:color="auto" w:fill="auto"/>
            <w:noWrap/>
            <w:vAlign w:val="bottom"/>
          </w:tcPr>
          <w:p w14:paraId="284D57CA">
            <w:pPr>
              <w:rPr>
                <w:rFonts w:hint="eastAsia"/>
              </w:rPr>
            </w:pPr>
            <w:r>
              <w:rPr>
                <w:rFonts w:hint="eastAsia"/>
                <w:lang w:val="en-US" w:eastAsia="zh-CN"/>
              </w:rPr>
              <w:t>三</w:t>
            </w:r>
          </w:p>
        </w:tc>
        <w:tc>
          <w:tcPr>
            <w:tcW w:w="4612" w:type="pct"/>
            <w:gridSpan w:val="16"/>
            <w:shd w:val="clear" w:color="auto" w:fill="auto"/>
            <w:noWrap/>
            <w:vAlign w:val="bottom"/>
          </w:tcPr>
          <w:p w14:paraId="2AC5A05F">
            <w:pPr>
              <w:rPr>
                <w:rFonts w:hint="eastAsia"/>
                <w:lang w:val="en-US" w:eastAsia="zh-CN"/>
              </w:rPr>
            </w:pPr>
            <w:r>
              <w:rPr>
                <w:rFonts w:hint="eastAsia"/>
                <w:b/>
                <w:bCs/>
                <w:lang w:val="en-US" w:eastAsia="zh-CN"/>
              </w:rPr>
              <w:t>人工及其他</w:t>
            </w:r>
          </w:p>
        </w:tc>
      </w:tr>
      <w:tr w14:paraId="6E969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387" w:type="pct"/>
            <w:shd w:val="clear" w:color="auto" w:fill="auto"/>
            <w:noWrap/>
            <w:vAlign w:val="center"/>
          </w:tcPr>
          <w:p w14:paraId="7C3B337F">
            <w:pPr>
              <w:rPr>
                <w:rFonts w:hint="eastAsia"/>
              </w:rPr>
            </w:pPr>
          </w:p>
        </w:tc>
        <w:tc>
          <w:tcPr>
            <w:tcW w:w="1179" w:type="pct"/>
            <w:shd w:val="clear" w:color="auto" w:fill="auto"/>
            <w:noWrap/>
            <w:vAlign w:val="center"/>
          </w:tcPr>
          <w:p w14:paraId="4AD74C6E">
            <w:pPr>
              <w:rPr>
                <w:rFonts w:hint="eastAsia"/>
                <w:lang w:val="en-US" w:eastAsia="zh-CN"/>
              </w:rPr>
            </w:pPr>
            <w:r>
              <w:rPr>
                <w:rFonts w:hint="eastAsia"/>
                <w:lang w:val="en-US" w:eastAsia="zh-CN"/>
              </w:rPr>
              <w:t>3-01、制作加工费</w:t>
            </w:r>
          </w:p>
        </w:tc>
        <w:tc>
          <w:tcPr>
            <w:tcW w:w="1163" w:type="pct"/>
            <w:gridSpan w:val="2"/>
            <w:shd w:val="clear" w:color="auto" w:fill="auto"/>
            <w:noWrap/>
            <w:vAlign w:val="center"/>
          </w:tcPr>
          <w:p w14:paraId="6FFF0CCF">
            <w:pPr>
              <w:numPr>
                <w:ilvl w:val="0"/>
                <w:numId w:val="0"/>
              </w:numPr>
              <w:ind w:leftChars="0"/>
              <w:rPr>
                <w:rFonts w:hint="default" w:eastAsiaTheme="minorEastAsia"/>
                <w:lang w:val="en-US" w:eastAsia="zh-CN"/>
              </w:rPr>
            </w:pPr>
            <w:r>
              <w:rPr>
                <w:rFonts w:hint="eastAsia"/>
                <w:lang w:val="en-US" w:eastAsia="zh-CN"/>
              </w:rPr>
              <w:t>人工费</w:t>
            </w:r>
          </w:p>
        </w:tc>
        <w:tc>
          <w:tcPr>
            <w:tcW w:w="399" w:type="pct"/>
            <w:gridSpan w:val="3"/>
            <w:shd w:val="clear" w:color="auto" w:fill="auto"/>
            <w:noWrap/>
            <w:vAlign w:val="center"/>
          </w:tcPr>
          <w:p w14:paraId="49F58880">
            <w:pPr>
              <w:jc w:val="center"/>
              <w:rPr>
                <w:rFonts w:hint="default" w:eastAsiaTheme="minorEastAsia"/>
                <w:lang w:val="en-US" w:eastAsia="zh-CN"/>
              </w:rPr>
            </w:pPr>
            <w:r>
              <w:rPr>
                <w:rFonts w:hint="eastAsia"/>
                <w:lang w:val="en-US" w:eastAsia="zh-CN"/>
              </w:rPr>
              <w:t>工时</w:t>
            </w:r>
          </w:p>
        </w:tc>
        <w:tc>
          <w:tcPr>
            <w:tcW w:w="502" w:type="pct"/>
            <w:gridSpan w:val="3"/>
            <w:shd w:val="clear" w:color="auto" w:fill="auto"/>
            <w:noWrap/>
            <w:vAlign w:val="center"/>
          </w:tcPr>
          <w:p w14:paraId="0FD06B14">
            <w:pPr>
              <w:jc w:val="center"/>
              <w:rPr>
                <w:rFonts w:hint="default" w:eastAsiaTheme="minorEastAsia"/>
                <w:lang w:val="en-US" w:eastAsia="zh-CN"/>
              </w:rPr>
            </w:pPr>
            <w:r>
              <w:rPr>
                <w:rFonts w:hint="default"/>
                <w:lang w:val="en-GB" w:eastAsia="zh-CN"/>
              </w:rPr>
              <w:t>1</w:t>
            </w:r>
            <w:r>
              <w:rPr>
                <w:rFonts w:hint="eastAsia"/>
                <w:lang w:val="en-US" w:eastAsia="zh-CN"/>
              </w:rPr>
              <w:t>0</w:t>
            </w:r>
          </w:p>
        </w:tc>
        <w:tc>
          <w:tcPr>
            <w:tcW w:w="468" w:type="pct"/>
            <w:gridSpan w:val="4"/>
            <w:shd w:val="clear" w:color="auto" w:fill="auto"/>
            <w:noWrap/>
            <w:vAlign w:val="center"/>
          </w:tcPr>
          <w:p w14:paraId="485D3B09">
            <w:pPr>
              <w:jc w:val="right"/>
              <w:rPr>
                <w:rFonts w:hint="default" w:eastAsiaTheme="minorEastAsia"/>
                <w:lang w:val="en-US" w:eastAsia="zh-CN"/>
              </w:rPr>
            </w:pPr>
          </w:p>
        </w:tc>
        <w:tc>
          <w:tcPr>
            <w:tcW w:w="899" w:type="pct"/>
            <w:gridSpan w:val="3"/>
            <w:shd w:val="clear" w:color="auto" w:fill="auto"/>
            <w:noWrap/>
            <w:vAlign w:val="center"/>
          </w:tcPr>
          <w:p w14:paraId="688F306F">
            <w:pPr>
              <w:rPr>
                <w:rFonts w:hint="eastAsia"/>
                <w:lang w:val="en-US" w:eastAsia="zh-CN"/>
              </w:rPr>
            </w:pPr>
          </w:p>
        </w:tc>
      </w:tr>
      <w:tr w14:paraId="0A90E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387" w:type="pct"/>
            <w:shd w:val="clear" w:color="auto" w:fill="auto"/>
            <w:noWrap/>
            <w:vAlign w:val="center"/>
          </w:tcPr>
          <w:p w14:paraId="3EC2C876">
            <w:pPr>
              <w:rPr>
                <w:rFonts w:hint="eastAsia"/>
              </w:rPr>
            </w:pPr>
          </w:p>
        </w:tc>
        <w:tc>
          <w:tcPr>
            <w:tcW w:w="1179" w:type="pct"/>
            <w:shd w:val="clear" w:color="auto" w:fill="auto"/>
            <w:noWrap/>
            <w:vAlign w:val="center"/>
          </w:tcPr>
          <w:p w14:paraId="499DE144">
            <w:pPr>
              <w:rPr>
                <w:rFonts w:hint="eastAsia"/>
                <w:lang w:val="en-US" w:eastAsia="zh-CN"/>
              </w:rPr>
            </w:pPr>
            <w:r>
              <w:rPr>
                <w:rFonts w:hint="eastAsia"/>
                <w:lang w:val="en-US" w:eastAsia="zh-CN"/>
              </w:rPr>
              <w:t>3-02、表处理</w:t>
            </w:r>
          </w:p>
        </w:tc>
        <w:tc>
          <w:tcPr>
            <w:tcW w:w="1163" w:type="pct"/>
            <w:gridSpan w:val="2"/>
            <w:shd w:val="clear" w:color="auto" w:fill="auto"/>
            <w:noWrap/>
            <w:vAlign w:val="center"/>
          </w:tcPr>
          <w:p w14:paraId="3B2E2876">
            <w:pPr>
              <w:rPr>
                <w:rFonts w:hint="eastAsia"/>
              </w:rPr>
            </w:pPr>
          </w:p>
        </w:tc>
        <w:tc>
          <w:tcPr>
            <w:tcW w:w="399" w:type="pct"/>
            <w:gridSpan w:val="3"/>
            <w:shd w:val="clear" w:color="auto" w:fill="auto"/>
            <w:noWrap/>
            <w:vAlign w:val="center"/>
          </w:tcPr>
          <w:p w14:paraId="2ACB30D1">
            <w:pPr>
              <w:jc w:val="center"/>
              <w:rPr>
                <w:rFonts w:hint="default" w:eastAsiaTheme="minorEastAsia"/>
                <w:lang w:val="en-US" w:eastAsia="zh-CN"/>
              </w:rPr>
            </w:pPr>
            <w:r>
              <w:rPr>
                <w:rFonts w:hint="eastAsia"/>
                <w:lang w:val="en-US" w:eastAsia="zh-CN"/>
              </w:rPr>
              <w:t>项</w:t>
            </w:r>
          </w:p>
        </w:tc>
        <w:tc>
          <w:tcPr>
            <w:tcW w:w="502" w:type="pct"/>
            <w:gridSpan w:val="3"/>
            <w:shd w:val="clear" w:color="auto" w:fill="auto"/>
            <w:noWrap/>
            <w:vAlign w:val="center"/>
          </w:tcPr>
          <w:p w14:paraId="7F22DE5A">
            <w:pPr>
              <w:jc w:val="center"/>
              <w:rPr>
                <w:rFonts w:hint="eastAsia" w:eastAsiaTheme="minorEastAsia"/>
                <w:lang w:val="en-US" w:eastAsia="zh-CN"/>
              </w:rPr>
            </w:pPr>
            <w:r>
              <w:rPr>
                <w:rFonts w:hint="eastAsia"/>
                <w:lang w:val="en-US" w:eastAsia="zh-CN"/>
              </w:rPr>
              <w:t>2</w:t>
            </w:r>
          </w:p>
        </w:tc>
        <w:tc>
          <w:tcPr>
            <w:tcW w:w="468" w:type="pct"/>
            <w:gridSpan w:val="4"/>
            <w:shd w:val="clear" w:color="auto" w:fill="auto"/>
            <w:noWrap/>
            <w:vAlign w:val="center"/>
          </w:tcPr>
          <w:p w14:paraId="275606A3">
            <w:pPr>
              <w:jc w:val="right"/>
              <w:rPr>
                <w:rFonts w:hint="default" w:eastAsiaTheme="minorEastAsia"/>
                <w:lang w:val="en-US" w:eastAsia="zh-CN"/>
              </w:rPr>
            </w:pPr>
          </w:p>
        </w:tc>
        <w:tc>
          <w:tcPr>
            <w:tcW w:w="899" w:type="pct"/>
            <w:gridSpan w:val="3"/>
            <w:shd w:val="clear" w:color="auto" w:fill="auto"/>
            <w:noWrap/>
            <w:vAlign w:val="center"/>
          </w:tcPr>
          <w:p w14:paraId="6D7A7FA6">
            <w:pPr>
              <w:rPr>
                <w:rFonts w:hint="eastAsia"/>
                <w:lang w:val="en-US" w:eastAsia="zh-CN"/>
              </w:rPr>
            </w:pPr>
          </w:p>
        </w:tc>
      </w:tr>
      <w:tr w14:paraId="7ADBB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387" w:type="pct"/>
            <w:shd w:val="clear" w:color="auto" w:fill="auto"/>
            <w:noWrap/>
            <w:vAlign w:val="center"/>
          </w:tcPr>
          <w:p w14:paraId="116BC618">
            <w:pPr>
              <w:rPr>
                <w:rFonts w:hint="eastAsia"/>
              </w:rPr>
            </w:pPr>
          </w:p>
        </w:tc>
        <w:tc>
          <w:tcPr>
            <w:tcW w:w="1179" w:type="pct"/>
            <w:shd w:val="clear" w:color="auto" w:fill="auto"/>
            <w:noWrap/>
            <w:vAlign w:val="center"/>
          </w:tcPr>
          <w:p w14:paraId="76FDEEA5">
            <w:pPr>
              <w:rPr>
                <w:rFonts w:hint="eastAsia"/>
                <w:lang w:val="en-US" w:eastAsia="zh-CN"/>
              </w:rPr>
            </w:pPr>
            <w:r>
              <w:rPr>
                <w:rFonts w:hint="eastAsia"/>
                <w:lang w:val="en-US" w:eastAsia="zh-CN"/>
              </w:rPr>
              <w:t>第三项小计：</w:t>
            </w:r>
          </w:p>
        </w:tc>
        <w:tc>
          <w:tcPr>
            <w:tcW w:w="3433" w:type="pct"/>
            <w:gridSpan w:val="15"/>
            <w:shd w:val="clear" w:color="auto" w:fill="auto"/>
            <w:noWrap/>
            <w:vAlign w:val="bottom"/>
          </w:tcPr>
          <w:p w14:paraId="7B79128D">
            <w:pPr>
              <w:rPr>
                <w:rFonts w:hint="eastAsia"/>
                <w:lang w:val="en-US" w:eastAsia="zh-CN"/>
              </w:rPr>
            </w:pPr>
          </w:p>
        </w:tc>
      </w:tr>
      <w:tr w14:paraId="3D1E6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5000" w:type="pct"/>
            <w:gridSpan w:val="17"/>
            <w:shd w:val="clear" w:color="auto" w:fill="auto"/>
            <w:noWrap/>
            <w:vAlign w:val="center"/>
          </w:tcPr>
          <w:p w14:paraId="3D7E5EF7">
            <w:pPr>
              <w:rPr>
                <w:rFonts w:hint="eastAsia"/>
                <w:lang w:val="en-US" w:eastAsia="zh-CN"/>
              </w:rPr>
            </w:pPr>
            <w:r>
              <w:rPr>
                <w:rFonts w:hint="eastAsia"/>
                <w:b/>
                <w:bCs/>
                <w:lang w:val="en-US" w:eastAsia="zh-CN"/>
              </w:rPr>
              <w:t>导视牌安装</w:t>
            </w:r>
          </w:p>
        </w:tc>
      </w:tr>
      <w:tr w14:paraId="0DB8E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387" w:type="pct"/>
            <w:shd w:val="clear" w:color="auto" w:fill="auto"/>
            <w:noWrap/>
            <w:vAlign w:val="center"/>
          </w:tcPr>
          <w:p w14:paraId="6A598161">
            <w:pPr>
              <w:rPr>
                <w:rFonts w:hint="eastAsia"/>
              </w:rPr>
            </w:pPr>
            <w:r>
              <w:rPr>
                <w:rFonts w:hint="eastAsia"/>
                <w:lang w:val="en-US" w:eastAsia="zh-CN"/>
              </w:rPr>
              <w:t>四</w:t>
            </w:r>
          </w:p>
        </w:tc>
        <w:tc>
          <w:tcPr>
            <w:tcW w:w="4612" w:type="pct"/>
            <w:gridSpan w:val="16"/>
            <w:shd w:val="clear" w:color="auto" w:fill="auto"/>
            <w:noWrap/>
            <w:vAlign w:val="center"/>
          </w:tcPr>
          <w:p w14:paraId="19CDBAFD">
            <w:pPr>
              <w:rPr>
                <w:rFonts w:hint="eastAsia"/>
              </w:rPr>
            </w:pPr>
            <w:r>
              <w:rPr>
                <w:rFonts w:hint="eastAsia"/>
                <w:b/>
                <w:bCs/>
                <w:lang w:val="en-US" w:eastAsia="zh-CN"/>
              </w:rPr>
              <w:t>安装费</w:t>
            </w:r>
          </w:p>
        </w:tc>
      </w:tr>
      <w:tr w14:paraId="2D735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387" w:type="pct"/>
            <w:shd w:val="clear" w:color="auto" w:fill="auto"/>
            <w:noWrap/>
            <w:vAlign w:val="center"/>
          </w:tcPr>
          <w:p w14:paraId="79E2DB83">
            <w:pPr>
              <w:rPr>
                <w:rFonts w:hint="eastAsia"/>
              </w:rPr>
            </w:pPr>
          </w:p>
        </w:tc>
        <w:tc>
          <w:tcPr>
            <w:tcW w:w="1179" w:type="pct"/>
            <w:shd w:val="clear" w:color="auto" w:fill="auto"/>
            <w:noWrap/>
            <w:vAlign w:val="center"/>
          </w:tcPr>
          <w:p w14:paraId="7E5BB649">
            <w:pPr>
              <w:numPr>
                <w:ilvl w:val="0"/>
                <w:numId w:val="0"/>
              </w:numPr>
              <w:ind w:leftChars="0"/>
              <w:rPr>
                <w:rFonts w:hint="eastAsia"/>
              </w:rPr>
            </w:pPr>
            <w:r>
              <w:rPr>
                <w:rFonts w:hint="eastAsia"/>
                <w:b/>
                <w:bCs/>
                <w:lang w:val="en-US" w:eastAsia="zh-CN"/>
              </w:rPr>
              <w:t>导视牌安装</w:t>
            </w:r>
          </w:p>
        </w:tc>
        <w:tc>
          <w:tcPr>
            <w:tcW w:w="1233" w:type="pct"/>
            <w:gridSpan w:val="3"/>
            <w:shd w:val="clear" w:color="auto" w:fill="auto"/>
            <w:noWrap/>
            <w:vAlign w:val="bottom"/>
          </w:tcPr>
          <w:p w14:paraId="23DFE824">
            <w:pPr>
              <w:rPr>
                <w:rFonts w:hint="eastAsia"/>
              </w:rPr>
            </w:pPr>
          </w:p>
        </w:tc>
        <w:tc>
          <w:tcPr>
            <w:tcW w:w="462" w:type="pct"/>
            <w:gridSpan w:val="3"/>
            <w:shd w:val="clear" w:color="auto" w:fill="auto"/>
            <w:noWrap/>
            <w:vAlign w:val="bottom"/>
          </w:tcPr>
          <w:p w14:paraId="23DB2BB4">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项</w:t>
            </w:r>
          </w:p>
        </w:tc>
        <w:tc>
          <w:tcPr>
            <w:tcW w:w="537" w:type="pct"/>
            <w:gridSpan w:val="3"/>
            <w:shd w:val="clear" w:color="auto" w:fill="auto"/>
            <w:noWrap/>
            <w:vAlign w:val="bottom"/>
          </w:tcPr>
          <w:p w14:paraId="470A0BE9">
            <w:pPr>
              <w:jc w:val="center"/>
              <w:rPr>
                <w:rFonts w:hint="default" w:asciiTheme="minorHAnsi" w:hAnsiTheme="minorHAnsi" w:eastAsiaTheme="minorEastAsia" w:cstheme="minorBidi"/>
                <w:kern w:val="2"/>
                <w:sz w:val="21"/>
                <w:szCs w:val="22"/>
                <w:lang w:val="en-GB" w:eastAsia="zh-CN" w:bidi="ar-SA"/>
              </w:rPr>
            </w:pPr>
            <w:r>
              <w:rPr>
                <w:rFonts w:hint="default"/>
                <w:lang w:val="en-GB" w:eastAsia="zh-CN"/>
              </w:rPr>
              <w:t>1</w:t>
            </w:r>
          </w:p>
        </w:tc>
        <w:tc>
          <w:tcPr>
            <w:tcW w:w="444" w:type="pct"/>
            <w:gridSpan w:val="4"/>
            <w:shd w:val="clear" w:color="auto" w:fill="auto"/>
            <w:noWrap/>
            <w:vAlign w:val="bottom"/>
          </w:tcPr>
          <w:p w14:paraId="2BCCF0F7">
            <w:pPr>
              <w:jc w:val="right"/>
              <w:rPr>
                <w:rFonts w:hint="eastAsia" w:asciiTheme="minorHAnsi" w:hAnsiTheme="minorHAnsi" w:eastAsiaTheme="minorEastAsia" w:cstheme="minorBidi"/>
                <w:kern w:val="2"/>
                <w:sz w:val="21"/>
                <w:szCs w:val="22"/>
                <w:lang w:val="en-US" w:eastAsia="zh-CN" w:bidi="ar-SA"/>
              </w:rPr>
            </w:pPr>
          </w:p>
        </w:tc>
        <w:tc>
          <w:tcPr>
            <w:tcW w:w="755" w:type="pct"/>
            <w:gridSpan w:val="2"/>
            <w:shd w:val="clear" w:color="auto" w:fill="auto"/>
            <w:noWrap/>
            <w:vAlign w:val="bottom"/>
          </w:tcPr>
          <w:p w14:paraId="7A2957B4">
            <w:pPr>
              <w:rPr>
                <w:rFonts w:hint="eastAsia"/>
                <w:lang w:val="en-US" w:eastAsia="zh-CN"/>
              </w:rPr>
            </w:pPr>
          </w:p>
        </w:tc>
      </w:tr>
      <w:tr w14:paraId="6AD8F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387" w:type="pct"/>
            <w:shd w:val="clear" w:color="auto" w:fill="auto"/>
            <w:noWrap/>
            <w:vAlign w:val="center"/>
          </w:tcPr>
          <w:p w14:paraId="2DF95E82">
            <w:pPr>
              <w:rPr>
                <w:rFonts w:hint="eastAsia"/>
              </w:rPr>
            </w:pPr>
          </w:p>
        </w:tc>
        <w:tc>
          <w:tcPr>
            <w:tcW w:w="1179" w:type="pct"/>
            <w:shd w:val="clear" w:color="auto" w:fill="auto"/>
            <w:noWrap/>
            <w:vAlign w:val="center"/>
          </w:tcPr>
          <w:p w14:paraId="62A456B4">
            <w:pPr>
              <w:rPr>
                <w:rFonts w:hint="eastAsia"/>
                <w:lang w:val="en-US" w:eastAsia="zh-CN"/>
              </w:rPr>
            </w:pPr>
            <w:r>
              <w:rPr>
                <w:rFonts w:hint="eastAsia"/>
                <w:b/>
                <w:bCs/>
                <w:lang w:val="en-US" w:eastAsia="zh-CN"/>
              </w:rPr>
              <w:t>第四项小计：</w:t>
            </w:r>
          </w:p>
        </w:tc>
        <w:tc>
          <w:tcPr>
            <w:tcW w:w="3433" w:type="pct"/>
            <w:gridSpan w:val="15"/>
            <w:shd w:val="clear" w:color="auto" w:fill="auto"/>
            <w:noWrap/>
            <w:vAlign w:val="bottom"/>
          </w:tcPr>
          <w:p w14:paraId="50589497">
            <w:pPr>
              <w:rPr>
                <w:rFonts w:hint="eastAsia"/>
                <w:lang w:val="en-US" w:eastAsia="zh-CN"/>
              </w:rPr>
            </w:pPr>
          </w:p>
        </w:tc>
      </w:tr>
      <w:tr w14:paraId="5281F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387" w:type="pct"/>
            <w:shd w:val="clear" w:color="auto" w:fill="auto"/>
            <w:noWrap/>
            <w:vAlign w:val="center"/>
          </w:tcPr>
          <w:p w14:paraId="2E033EED">
            <w:pPr>
              <w:rPr>
                <w:rFonts w:hint="eastAsia"/>
              </w:rPr>
            </w:pPr>
          </w:p>
        </w:tc>
        <w:tc>
          <w:tcPr>
            <w:tcW w:w="3960" w:type="pct"/>
            <w:gridSpan w:val="15"/>
            <w:shd w:val="clear" w:color="auto" w:fill="auto"/>
            <w:noWrap/>
            <w:vAlign w:val="center"/>
          </w:tcPr>
          <w:p w14:paraId="0C63B678">
            <w:pPr>
              <w:jc w:val="center"/>
              <w:rPr>
                <w:rFonts w:hint="eastAsia"/>
              </w:rPr>
            </w:pPr>
            <w:r>
              <w:rPr>
                <w:rFonts w:hint="eastAsia"/>
                <w:b/>
                <w:bCs/>
                <w:lang w:val="en-US" w:eastAsia="zh-CN"/>
              </w:rPr>
              <w:t>导视牌基础</w:t>
            </w:r>
          </w:p>
        </w:tc>
        <w:tc>
          <w:tcPr>
            <w:tcW w:w="651" w:type="pct"/>
            <w:shd w:val="clear" w:color="auto" w:fill="auto"/>
            <w:noWrap/>
            <w:vAlign w:val="center"/>
          </w:tcPr>
          <w:p w14:paraId="5C389327">
            <w:pPr>
              <w:rPr>
                <w:rFonts w:hint="eastAsia"/>
                <w:lang w:val="en-US" w:eastAsia="zh-CN"/>
              </w:rPr>
            </w:pPr>
          </w:p>
        </w:tc>
      </w:tr>
      <w:tr w14:paraId="0A38B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387" w:type="pct"/>
            <w:shd w:val="clear" w:color="auto" w:fill="auto"/>
            <w:noWrap/>
            <w:vAlign w:val="center"/>
          </w:tcPr>
          <w:p w14:paraId="638C4D7C">
            <w:pPr>
              <w:rPr>
                <w:rFonts w:hint="eastAsia"/>
              </w:rPr>
            </w:pPr>
            <w:r>
              <w:rPr>
                <w:rFonts w:hint="eastAsia"/>
                <w:lang w:val="en-US" w:eastAsia="zh-CN"/>
              </w:rPr>
              <w:t>五</w:t>
            </w:r>
          </w:p>
        </w:tc>
        <w:tc>
          <w:tcPr>
            <w:tcW w:w="1179" w:type="pct"/>
            <w:shd w:val="clear" w:color="auto" w:fill="auto"/>
            <w:noWrap/>
            <w:vAlign w:val="center"/>
          </w:tcPr>
          <w:p w14:paraId="4465CFA1">
            <w:pPr>
              <w:rPr>
                <w:rFonts w:hint="eastAsia"/>
                <w:lang w:val="en-US" w:eastAsia="zh-CN"/>
              </w:rPr>
            </w:pPr>
            <w:r>
              <w:rPr>
                <w:rFonts w:hint="eastAsia"/>
                <w:b/>
                <w:bCs/>
                <w:lang w:val="en-US" w:eastAsia="zh-CN"/>
              </w:rPr>
              <w:t>5-01基坑开挖</w:t>
            </w:r>
          </w:p>
        </w:tc>
        <w:tc>
          <w:tcPr>
            <w:tcW w:w="2456" w:type="pct"/>
            <w:gridSpan w:val="11"/>
            <w:shd w:val="clear" w:color="auto" w:fill="auto"/>
            <w:noWrap/>
            <w:vAlign w:val="center"/>
          </w:tcPr>
          <w:p w14:paraId="74226491">
            <w:pPr>
              <w:rPr>
                <w:rFonts w:hint="eastAsia"/>
              </w:rPr>
            </w:pPr>
            <w:r>
              <w:rPr>
                <w:rFonts w:hint="eastAsia"/>
                <w:lang w:val="en-US" w:eastAsia="zh-CN"/>
              </w:rPr>
              <w:t>工 艺：小型挖掘机开挖+人工修整边坡/基底</w:t>
            </w:r>
          </w:p>
        </w:tc>
        <w:tc>
          <w:tcPr>
            <w:tcW w:w="976" w:type="pct"/>
            <w:gridSpan w:val="4"/>
            <w:shd w:val="clear" w:color="auto" w:fill="auto"/>
            <w:noWrap/>
            <w:vAlign w:val="center"/>
          </w:tcPr>
          <w:p w14:paraId="3E28D155">
            <w:pPr>
              <w:rPr>
                <w:rFonts w:hint="eastAsia"/>
                <w:lang w:val="en-US" w:eastAsia="zh-CN"/>
              </w:rPr>
            </w:pPr>
          </w:p>
        </w:tc>
      </w:tr>
      <w:tr w14:paraId="40362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387" w:type="pct"/>
            <w:shd w:val="clear" w:color="auto" w:fill="auto"/>
            <w:noWrap/>
            <w:vAlign w:val="center"/>
          </w:tcPr>
          <w:p w14:paraId="7E8BEFFF">
            <w:pPr>
              <w:rPr>
                <w:rFonts w:hint="eastAsia"/>
              </w:rPr>
            </w:pPr>
          </w:p>
        </w:tc>
        <w:tc>
          <w:tcPr>
            <w:tcW w:w="1179" w:type="pct"/>
            <w:shd w:val="clear" w:color="auto" w:fill="auto"/>
            <w:noWrap/>
            <w:vAlign w:val="center"/>
          </w:tcPr>
          <w:p w14:paraId="47106640">
            <w:pPr>
              <w:rPr>
                <w:rFonts w:hint="eastAsia"/>
              </w:rPr>
            </w:pPr>
          </w:p>
        </w:tc>
        <w:tc>
          <w:tcPr>
            <w:tcW w:w="2456" w:type="pct"/>
            <w:gridSpan w:val="11"/>
            <w:shd w:val="clear" w:color="auto" w:fill="auto"/>
            <w:noWrap/>
            <w:vAlign w:val="center"/>
          </w:tcPr>
          <w:p w14:paraId="64C7F993">
            <w:pPr>
              <w:rPr>
                <w:rFonts w:hint="eastAsia"/>
              </w:rPr>
            </w:pPr>
            <w:r>
              <w:rPr>
                <w:rFonts w:hint="eastAsia"/>
                <w:lang w:val="en-US" w:eastAsia="zh-CN"/>
              </w:rPr>
              <w:t>要 求：基底标高偏差≤10mm；</w:t>
            </w:r>
          </w:p>
        </w:tc>
        <w:tc>
          <w:tcPr>
            <w:tcW w:w="976" w:type="pct"/>
            <w:gridSpan w:val="4"/>
            <w:shd w:val="clear" w:color="auto" w:fill="auto"/>
            <w:noWrap/>
            <w:vAlign w:val="center"/>
          </w:tcPr>
          <w:p w14:paraId="59420FB0">
            <w:pPr>
              <w:rPr>
                <w:rFonts w:hint="eastAsia"/>
              </w:rPr>
            </w:pPr>
          </w:p>
        </w:tc>
      </w:tr>
      <w:tr w14:paraId="6C5DD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387" w:type="pct"/>
            <w:shd w:val="clear" w:color="auto" w:fill="auto"/>
            <w:noWrap/>
            <w:vAlign w:val="center"/>
          </w:tcPr>
          <w:p w14:paraId="3D788A7B">
            <w:pPr>
              <w:rPr>
                <w:rFonts w:hint="eastAsia"/>
              </w:rPr>
            </w:pPr>
          </w:p>
        </w:tc>
        <w:tc>
          <w:tcPr>
            <w:tcW w:w="1179" w:type="pct"/>
            <w:shd w:val="clear" w:color="auto" w:fill="auto"/>
            <w:noWrap/>
            <w:vAlign w:val="center"/>
          </w:tcPr>
          <w:p w14:paraId="316B43AE">
            <w:pPr>
              <w:rPr>
                <w:rFonts w:hint="eastAsia"/>
              </w:rPr>
            </w:pPr>
          </w:p>
        </w:tc>
        <w:tc>
          <w:tcPr>
            <w:tcW w:w="2456" w:type="pct"/>
            <w:gridSpan w:val="11"/>
            <w:shd w:val="clear" w:color="auto" w:fill="auto"/>
            <w:noWrap/>
            <w:vAlign w:val="center"/>
          </w:tcPr>
          <w:p w14:paraId="00823DE1">
            <w:pPr>
              <w:rPr>
                <w:rFonts w:hint="eastAsia"/>
              </w:rPr>
            </w:pPr>
            <w:r>
              <w:rPr>
                <w:rFonts w:hint="eastAsia"/>
                <w:lang w:val="en-US" w:eastAsia="zh-CN"/>
              </w:rPr>
              <w:t>基坑尺寸：1.5m（长）×1m（宽）×1.5m（深）×1处 （南门入口1处）</w:t>
            </w:r>
          </w:p>
        </w:tc>
        <w:tc>
          <w:tcPr>
            <w:tcW w:w="976" w:type="pct"/>
            <w:gridSpan w:val="4"/>
            <w:shd w:val="clear" w:color="auto" w:fill="auto"/>
            <w:noWrap/>
            <w:vAlign w:val="center"/>
          </w:tcPr>
          <w:p w14:paraId="082E9FA0">
            <w:pPr>
              <w:rPr>
                <w:rFonts w:hint="eastAsia"/>
              </w:rPr>
            </w:pPr>
          </w:p>
        </w:tc>
      </w:tr>
      <w:tr w14:paraId="4870D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387" w:type="pct"/>
            <w:shd w:val="clear" w:color="auto" w:fill="auto"/>
            <w:noWrap/>
            <w:vAlign w:val="center"/>
          </w:tcPr>
          <w:p w14:paraId="49C21203">
            <w:pPr>
              <w:rPr>
                <w:rFonts w:hint="eastAsia"/>
              </w:rPr>
            </w:pPr>
          </w:p>
        </w:tc>
        <w:tc>
          <w:tcPr>
            <w:tcW w:w="1179" w:type="pct"/>
            <w:shd w:val="clear" w:color="auto" w:fill="auto"/>
            <w:noWrap/>
            <w:vAlign w:val="center"/>
          </w:tcPr>
          <w:p w14:paraId="3D79CB06">
            <w:pPr>
              <w:rPr>
                <w:rFonts w:hint="eastAsia"/>
              </w:rPr>
            </w:pPr>
          </w:p>
        </w:tc>
        <w:tc>
          <w:tcPr>
            <w:tcW w:w="2456" w:type="pct"/>
            <w:gridSpan w:val="11"/>
            <w:shd w:val="clear" w:color="auto" w:fill="auto"/>
            <w:noWrap/>
            <w:vAlign w:val="center"/>
          </w:tcPr>
          <w:p w14:paraId="6CBCCAD3">
            <w:pPr>
              <w:rPr>
                <w:rFonts w:hint="eastAsia"/>
              </w:rPr>
            </w:pPr>
            <w:r>
              <w:rPr>
                <w:rFonts w:hint="eastAsia"/>
                <w:lang w:val="en-US" w:eastAsia="zh-CN"/>
              </w:rPr>
              <w:t xml:space="preserve"> 2m（长）×1m（宽）×1.5m（深）×1处（南门入口1处）</w:t>
            </w:r>
          </w:p>
        </w:tc>
        <w:tc>
          <w:tcPr>
            <w:tcW w:w="976" w:type="pct"/>
            <w:gridSpan w:val="4"/>
            <w:shd w:val="clear" w:color="auto" w:fill="auto"/>
            <w:noWrap/>
            <w:vAlign w:val="center"/>
          </w:tcPr>
          <w:p w14:paraId="340366D1">
            <w:pPr>
              <w:rPr>
                <w:rFonts w:hint="eastAsia"/>
              </w:rPr>
            </w:pPr>
          </w:p>
        </w:tc>
      </w:tr>
      <w:tr w14:paraId="45E00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387" w:type="pct"/>
            <w:shd w:val="clear" w:color="auto" w:fill="auto"/>
            <w:noWrap/>
            <w:vAlign w:val="center"/>
          </w:tcPr>
          <w:p w14:paraId="65211214">
            <w:pPr>
              <w:rPr>
                <w:rFonts w:hint="eastAsia"/>
              </w:rPr>
            </w:pPr>
          </w:p>
        </w:tc>
        <w:tc>
          <w:tcPr>
            <w:tcW w:w="1179" w:type="pct"/>
            <w:shd w:val="clear" w:color="auto" w:fill="auto"/>
            <w:noWrap/>
            <w:vAlign w:val="center"/>
          </w:tcPr>
          <w:p w14:paraId="56356D34">
            <w:pPr>
              <w:rPr>
                <w:rFonts w:hint="eastAsia"/>
              </w:rPr>
            </w:pPr>
          </w:p>
        </w:tc>
        <w:tc>
          <w:tcPr>
            <w:tcW w:w="2456" w:type="pct"/>
            <w:gridSpan w:val="11"/>
            <w:shd w:val="clear" w:color="auto" w:fill="auto"/>
            <w:noWrap/>
            <w:vAlign w:val="center"/>
          </w:tcPr>
          <w:p w14:paraId="31ADAFBE">
            <w:pPr>
              <w:rPr>
                <w:rFonts w:hint="eastAsia"/>
              </w:rPr>
            </w:pPr>
            <w:r>
              <w:rPr>
                <w:rFonts w:hint="eastAsia"/>
                <w:lang w:val="en-US" w:eastAsia="zh-CN"/>
              </w:rPr>
              <w:t>导视牌尺寸：1.3m（长）×0.15m（宽）×2.8m（高）×（1块）</w:t>
            </w:r>
          </w:p>
        </w:tc>
        <w:tc>
          <w:tcPr>
            <w:tcW w:w="976" w:type="pct"/>
            <w:gridSpan w:val="4"/>
            <w:shd w:val="clear" w:color="auto" w:fill="auto"/>
            <w:noWrap/>
            <w:vAlign w:val="center"/>
          </w:tcPr>
          <w:p w14:paraId="549A7E45">
            <w:pPr>
              <w:rPr>
                <w:rFonts w:hint="eastAsia"/>
              </w:rPr>
            </w:pPr>
          </w:p>
        </w:tc>
      </w:tr>
      <w:tr w14:paraId="06624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387" w:type="pct"/>
            <w:shd w:val="clear" w:color="auto" w:fill="auto"/>
            <w:noWrap/>
            <w:vAlign w:val="center"/>
          </w:tcPr>
          <w:p w14:paraId="36396B8E">
            <w:pPr>
              <w:rPr>
                <w:rFonts w:hint="eastAsia"/>
              </w:rPr>
            </w:pPr>
          </w:p>
        </w:tc>
        <w:tc>
          <w:tcPr>
            <w:tcW w:w="1179" w:type="pct"/>
            <w:shd w:val="clear" w:color="auto" w:fill="auto"/>
            <w:noWrap/>
            <w:vAlign w:val="center"/>
          </w:tcPr>
          <w:p w14:paraId="6A302E23">
            <w:pPr>
              <w:rPr>
                <w:rFonts w:hint="eastAsia"/>
              </w:rPr>
            </w:pPr>
          </w:p>
        </w:tc>
        <w:tc>
          <w:tcPr>
            <w:tcW w:w="2456" w:type="pct"/>
            <w:gridSpan w:val="11"/>
            <w:shd w:val="clear" w:color="auto" w:fill="auto"/>
            <w:noWrap/>
            <w:vAlign w:val="center"/>
          </w:tcPr>
          <w:p w14:paraId="7904BF2D">
            <w:pPr>
              <w:rPr>
                <w:rFonts w:hint="eastAsia"/>
              </w:rPr>
            </w:pPr>
            <w:r>
              <w:rPr>
                <w:rFonts w:hint="eastAsia"/>
                <w:lang w:val="en-US" w:eastAsia="zh-CN"/>
              </w:rPr>
              <w:t>1.75m（长）×0.15m（宽）×2.8m（高）×（1块）</w:t>
            </w:r>
          </w:p>
        </w:tc>
        <w:tc>
          <w:tcPr>
            <w:tcW w:w="976" w:type="pct"/>
            <w:gridSpan w:val="4"/>
            <w:shd w:val="clear" w:color="auto" w:fill="auto"/>
            <w:noWrap/>
            <w:vAlign w:val="center"/>
          </w:tcPr>
          <w:p w14:paraId="3F4E5261">
            <w:pPr>
              <w:rPr>
                <w:rFonts w:hint="eastAsia"/>
              </w:rPr>
            </w:pPr>
          </w:p>
        </w:tc>
      </w:tr>
      <w:tr w14:paraId="50A7B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387" w:type="pct"/>
            <w:shd w:val="clear" w:color="auto" w:fill="auto"/>
            <w:noWrap/>
            <w:vAlign w:val="center"/>
          </w:tcPr>
          <w:p w14:paraId="762A113D">
            <w:pPr>
              <w:rPr>
                <w:rFonts w:hint="eastAsia"/>
              </w:rPr>
            </w:pPr>
            <w:r>
              <w:rPr>
                <w:rFonts w:hint="eastAsia"/>
                <w:lang w:val="en-US" w:eastAsia="zh-CN"/>
              </w:rPr>
              <w:t>六</w:t>
            </w:r>
          </w:p>
        </w:tc>
        <w:tc>
          <w:tcPr>
            <w:tcW w:w="1179" w:type="pct"/>
            <w:shd w:val="clear" w:color="auto" w:fill="auto"/>
            <w:noWrap/>
            <w:vAlign w:val="center"/>
          </w:tcPr>
          <w:p w14:paraId="7F6BF45E">
            <w:pPr>
              <w:rPr>
                <w:rFonts w:hint="eastAsia"/>
                <w:lang w:val="en-US" w:eastAsia="zh-CN"/>
              </w:rPr>
            </w:pPr>
            <w:r>
              <w:rPr>
                <w:rFonts w:hint="eastAsia"/>
                <w:lang w:val="en-US" w:eastAsia="zh-CN"/>
              </w:rPr>
              <w:t>6</w:t>
            </w:r>
            <w:r>
              <w:rPr>
                <w:rFonts w:hint="eastAsia"/>
                <w:b/>
                <w:bCs/>
                <w:lang w:val="en-US" w:eastAsia="zh-CN"/>
              </w:rPr>
              <w:t>-01基底处理</w:t>
            </w:r>
          </w:p>
        </w:tc>
        <w:tc>
          <w:tcPr>
            <w:tcW w:w="2456" w:type="pct"/>
            <w:gridSpan w:val="11"/>
            <w:shd w:val="clear" w:color="auto" w:fill="auto"/>
            <w:noWrap/>
            <w:vAlign w:val="center"/>
          </w:tcPr>
          <w:p w14:paraId="24C1FC45">
            <w:pPr>
              <w:rPr>
                <w:rFonts w:hint="eastAsia"/>
              </w:rPr>
            </w:pPr>
            <w:r>
              <w:rPr>
                <w:rFonts w:hint="eastAsia"/>
                <w:lang w:val="en-US" w:eastAsia="zh-CN"/>
              </w:rPr>
              <w:t>工 艺：人工夯实2个基坑的基底，清除松散土层、杂物；</w:t>
            </w:r>
          </w:p>
        </w:tc>
        <w:tc>
          <w:tcPr>
            <w:tcW w:w="976" w:type="pct"/>
            <w:gridSpan w:val="4"/>
            <w:shd w:val="clear" w:color="auto" w:fill="auto"/>
            <w:noWrap/>
            <w:vAlign w:val="center"/>
          </w:tcPr>
          <w:p w14:paraId="05947191">
            <w:pPr>
              <w:rPr>
                <w:rFonts w:hint="eastAsia"/>
                <w:lang w:val="en-US" w:eastAsia="zh-CN"/>
              </w:rPr>
            </w:pPr>
          </w:p>
        </w:tc>
      </w:tr>
      <w:tr w14:paraId="05BB9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387" w:type="pct"/>
            <w:shd w:val="clear" w:color="auto" w:fill="auto"/>
            <w:noWrap/>
            <w:vAlign w:val="center"/>
          </w:tcPr>
          <w:p w14:paraId="20F053DB">
            <w:pPr>
              <w:rPr>
                <w:rFonts w:hint="eastAsia"/>
              </w:rPr>
            </w:pPr>
          </w:p>
        </w:tc>
        <w:tc>
          <w:tcPr>
            <w:tcW w:w="1179" w:type="pct"/>
            <w:shd w:val="clear" w:color="auto" w:fill="auto"/>
            <w:noWrap/>
            <w:vAlign w:val="center"/>
          </w:tcPr>
          <w:p w14:paraId="4ED7EA59">
            <w:pPr>
              <w:rPr>
                <w:rFonts w:hint="eastAsia"/>
              </w:rPr>
            </w:pPr>
          </w:p>
        </w:tc>
        <w:tc>
          <w:tcPr>
            <w:tcW w:w="2456" w:type="pct"/>
            <w:gridSpan w:val="11"/>
            <w:shd w:val="clear" w:color="auto" w:fill="auto"/>
            <w:noWrap/>
            <w:vAlign w:val="center"/>
          </w:tcPr>
          <w:p w14:paraId="470C5A8F">
            <w:pPr>
              <w:rPr>
                <w:rFonts w:hint="eastAsia"/>
              </w:rPr>
            </w:pPr>
            <w:r>
              <w:rPr>
                <w:rFonts w:hint="eastAsia"/>
                <w:lang w:val="en-US" w:eastAsia="zh-CN"/>
              </w:rPr>
              <w:t>要 求：基底平整、密实度≥90%，无浮土残留；</w:t>
            </w:r>
          </w:p>
        </w:tc>
        <w:tc>
          <w:tcPr>
            <w:tcW w:w="976" w:type="pct"/>
            <w:gridSpan w:val="4"/>
            <w:shd w:val="clear" w:color="auto" w:fill="auto"/>
            <w:noWrap/>
            <w:vAlign w:val="center"/>
          </w:tcPr>
          <w:p w14:paraId="222B71BC">
            <w:pPr>
              <w:rPr>
                <w:rFonts w:hint="eastAsia"/>
              </w:rPr>
            </w:pPr>
          </w:p>
        </w:tc>
      </w:tr>
      <w:tr w14:paraId="6576A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387" w:type="pct"/>
            <w:shd w:val="clear" w:color="auto" w:fill="auto"/>
            <w:noWrap/>
            <w:vAlign w:val="center"/>
          </w:tcPr>
          <w:p w14:paraId="280FE0BC">
            <w:pPr>
              <w:rPr>
                <w:rFonts w:hint="eastAsia"/>
              </w:rPr>
            </w:pPr>
            <w:r>
              <w:rPr>
                <w:rFonts w:hint="eastAsia"/>
                <w:lang w:val="en-US" w:eastAsia="zh-CN"/>
              </w:rPr>
              <w:t>七</w:t>
            </w:r>
          </w:p>
        </w:tc>
        <w:tc>
          <w:tcPr>
            <w:tcW w:w="1179" w:type="pct"/>
            <w:shd w:val="clear" w:color="auto" w:fill="auto"/>
            <w:noWrap/>
            <w:vAlign w:val="center"/>
          </w:tcPr>
          <w:p w14:paraId="12887E3E">
            <w:pPr>
              <w:rPr>
                <w:rFonts w:hint="eastAsia"/>
              </w:rPr>
            </w:pPr>
            <w:r>
              <w:rPr>
                <w:rFonts w:hint="eastAsia"/>
                <w:b/>
                <w:bCs/>
                <w:lang w:val="en-US" w:eastAsia="zh-CN"/>
              </w:rPr>
              <w:t>7-01混凝土垫层</w:t>
            </w:r>
          </w:p>
        </w:tc>
        <w:tc>
          <w:tcPr>
            <w:tcW w:w="2456" w:type="pct"/>
            <w:gridSpan w:val="11"/>
            <w:shd w:val="clear" w:color="auto" w:fill="auto"/>
            <w:noWrap/>
            <w:vAlign w:val="center"/>
          </w:tcPr>
          <w:p w14:paraId="4975AF35">
            <w:pPr>
              <w:numPr>
                <w:ilvl w:val="0"/>
                <w:numId w:val="0"/>
              </w:numPr>
              <w:ind w:leftChars="0"/>
              <w:rPr>
                <w:rFonts w:hint="eastAsia"/>
                <w:lang w:val="en-US" w:eastAsia="zh-CN"/>
              </w:rPr>
            </w:pPr>
            <w:r>
              <w:rPr>
                <w:rFonts w:hint="eastAsia"/>
                <w:lang w:val="en-US" w:eastAsia="zh-CN"/>
              </w:rPr>
              <w:t>混凝土强度：C15；</w:t>
            </w:r>
          </w:p>
        </w:tc>
        <w:tc>
          <w:tcPr>
            <w:tcW w:w="976" w:type="pct"/>
            <w:gridSpan w:val="4"/>
            <w:shd w:val="clear" w:color="auto" w:fill="auto"/>
            <w:noWrap/>
            <w:vAlign w:val="center"/>
          </w:tcPr>
          <w:p w14:paraId="1B1B44BC">
            <w:pPr>
              <w:rPr>
                <w:rFonts w:hint="eastAsia"/>
                <w:lang w:val="en-US" w:eastAsia="zh-CN"/>
              </w:rPr>
            </w:pPr>
          </w:p>
        </w:tc>
      </w:tr>
      <w:tr w14:paraId="2FD24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387" w:type="pct"/>
            <w:shd w:val="clear" w:color="auto" w:fill="auto"/>
            <w:noWrap/>
            <w:vAlign w:val="center"/>
          </w:tcPr>
          <w:p w14:paraId="6189B616">
            <w:pPr>
              <w:rPr>
                <w:rFonts w:hint="eastAsia"/>
              </w:rPr>
            </w:pPr>
          </w:p>
        </w:tc>
        <w:tc>
          <w:tcPr>
            <w:tcW w:w="1179" w:type="pct"/>
            <w:shd w:val="clear" w:color="auto" w:fill="auto"/>
            <w:noWrap/>
            <w:vAlign w:val="center"/>
          </w:tcPr>
          <w:p w14:paraId="13485858">
            <w:pPr>
              <w:rPr>
                <w:rFonts w:hint="eastAsia"/>
              </w:rPr>
            </w:pPr>
          </w:p>
        </w:tc>
        <w:tc>
          <w:tcPr>
            <w:tcW w:w="2456" w:type="pct"/>
            <w:gridSpan w:val="11"/>
            <w:shd w:val="clear" w:color="auto" w:fill="auto"/>
            <w:noWrap/>
            <w:vAlign w:val="center"/>
          </w:tcPr>
          <w:p w14:paraId="28306541">
            <w:pPr>
              <w:rPr>
                <w:rFonts w:hint="eastAsia"/>
              </w:rPr>
            </w:pPr>
            <w:r>
              <w:rPr>
                <w:rFonts w:hint="eastAsia"/>
              </w:rPr>
              <w:t>厚 度：20cm；</w:t>
            </w:r>
          </w:p>
        </w:tc>
        <w:tc>
          <w:tcPr>
            <w:tcW w:w="976" w:type="pct"/>
            <w:gridSpan w:val="4"/>
            <w:shd w:val="clear" w:color="auto" w:fill="auto"/>
            <w:noWrap/>
            <w:vAlign w:val="center"/>
          </w:tcPr>
          <w:p w14:paraId="7F742B61">
            <w:pPr>
              <w:rPr>
                <w:rFonts w:hint="eastAsia"/>
              </w:rPr>
            </w:pPr>
          </w:p>
        </w:tc>
      </w:tr>
      <w:tr w14:paraId="22060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387" w:type="pct"/>
            <w:shd w:val="clear" w:color="auto" w:fill="auto"/>
            <w:noWrap/>
            <w:vAlign w:val="center"/>
          </w:tcPr>
          <w:p w14:paraId="5BFC81CF">
            <w:pPr>
              <w:rPr>
                <w:rFonts w:hint="eastAsia"/>
              </w:rPr>
            </w:pPr>
          </w:p>
        </w:tc>
        <w:tc>
          <w:tcPr>
            <w:tcW w:w="1179" w:type="pct"/>
            <w:shd w:val="clear" w:color="auto" w:fill="auto"/>
            <w:noWrap/>
            <w:vAlign w:val="center"/>
          </w:tcPr>
          <w:p w14:paraId="362728EF">
            <w:pPr>
              <w:rPr>
                <w:rFonts w:hint="eastAsia"/>
              </w:rPr>
            </w:pPr>
          </w:p>
        </w:tc>
        <w:tc>
          <w:tcPr>
            <w:tcW w:w="2456" w:type="pct"/>
            <w:gridSpan w:val="11"/>
            <w:shd w:val="clear" w:color="auto" w:fill="auto"/>
            <w:noWrap/>
            <w:vAlign w:val="center"/>
          </w:tcPr>
          <w:p w14:paraId="6F9A735C">
            <w:pPr>
              <w:rPr>
                <w:rFonts w:hint="eastAsia"/>
              </w:rPr>
            </w:pPr>
            <w:r>
              <w:rPr>
                <w:rFonts w:hint="eastAsia"/>
              </w:rPr>
              <w:t>工 艺：泵送浇筑+振捣密实+表面收光；</w:t>
            </w:r>
          </w:p>
        </w:tc>
        <w:tc>
          <w:tcPr>
            <w:tcW w:w="976" w:type="pct"/>
            <w:gridSpan w:val="4"/>
            <w:shd w:val="clear" w:color="auto" w:fill="auto"/>
            <w:noWrap/>
            <w:vAlign w:val="center"/>
          </w:tcPr>
          <w:p w14:paraId="26AE6532">
            <w:pPr>
              <w:rPr>
                <w:rFonts w:hint="eastAsia"/>
              </w:rPr>
            </w:pPr>
          </w:p>
        </w:tc>
      </w:tr>
      <w:tr w14:paraId="6CE50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387" w:type="pct"/>
            <w:shd w:val="clear" w:color="auto" w:fill="auto"/>
            <w:noWrap/>
            <w:vAlign w:val="center"/>
          </w:tcPr>
          <w:p w14:paraId="20F44790">
            <w:pPr>
              <w:rPr>
                <w:rFonts w:hint="eastAsia"/>
              </w:rPr>
            </w:pPr>
          </w:p>
        </w:tc>
        <w:tc>
          <w:tcPr>
            <w:tcW w:w="1179" w:type="pct"/>
            <w:shd w:val="clear" w:color="auto" w:fill="auto"/>
            <w:noWrap/>
            <w:vAlign w:val="center"/>
          </w:tcPr>
          <w:p w14:paraId="514D6319">
            <w:pPr>
              <w:rPr>
                <w:rFonts w:hint="eastAsia"/>
              </w:rPr>
            </w:pPr>
          </w:p>
        </w:tc>
        <w:tc>
          <w:tcPr>
            <w:tcW w:w="2456" w:type="pct"/>
            <w:gridSpan w:val="11"/>
            <w:shd w:val="clear" w:color="auto" w:fill="auto"/>
            <w:noWrap/>
            <w:vAlign w:val="center"/>
          </w:tcPr>
          <w:p w14:paraId="43B196D5">
            <w:pPr>
              <w:rPr>
                <w:rFonts w:hint="eastAsia"/>
              </w:rPr>
            </w:pPr>
            <w:r>
              <w:rPr>
                <w:rFonts w:hint="eastAsia"/>
                <w:lang w:val="en-US" w:eastAsia="zh-CN"/>
              </w:rPr>
              <w:t>要 求：垫层厚度偏差≤5mm；</w:t>
            </w:r>
          </w:p>
        </w:tc>
        <w:tc>
          <w:tcPr>
            <w:tcW w:w="976" w:type="pct"/>
            <w:gridSpan w:val="4"/>
            <w:shd w:val="clear" w:color="auto" w:fill="auto"/>
            <w:noWrap/>
            <w:vAlign w:val="center"/>
          </w:tcPr>
          <w:p w14:paraId="517ACF9A">
            <w:pPr>
              <w:rPr>
                <w:rFonts w:hint="eastAsia"/>
                <w:lang w:val="en-US" w:eastAsia="zh-CN"/>
              </w:rPr>
            </w:pPr>
          </w:p>
        </w:tc>
      </w:tr>
      <w:tr w14:paraId="3236F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387" w:type="pct"/>
            <w:shd w:val="clear" w:color="auto" w:fill="auto"/>
            <w:noWrap/>
            <w:vAlign w:val="center"/>
          </w:tcPr>
          <w:p w14:paraId="20D83968">
            <w:pPr>
              <w:rPr>
                <w:rFonts w:hint="eastAsia"/>
              </w:rPr>
            </w:pPr>
            <w:r>
              <w:rPr>
                <w:rFonts w:hint="eastAsia"/>
                <w:lang w:val="en-US" w:eastAsia="zh-CN"/>
              </w:rPr>
              <w:t>八</w:t>
            </w:r>
          </w:p>
        </w:tc>
        <w:tc>
          <w:tcPr>
            <w:tcW w:w="1179" w:type="pct"/>
            <w:shd w:val="clear" w:color="auto" w:fill="auto"/>
            <w:noWrap/>
            <w:vAlign w:val="center"/>
          </w:tcPr>
          <w:p w14:paraId="301DA6BD">
            <w:pPr>
              <w:rPr>
                <w:rFonts w:hint="eastAsia"/>
              </w:rPr>
            </w:pPr>
            <w:r>
              <w:rPr>
                <w:rFonts w:hint="eastAsia"/>
                <w:b/>
                <w:bCs/>
                <w:lang w:val="en-US" w:eastAsia="zh-CN"/>
              </w:rPr>
              <w:t>8-01钢筋绑扎</w:t>
            </w:r>
          </w:p>
        </w:tc>
        <w:tc>
          <w:tcPr>
            <w:tcW w:w="2456" w:type="pct"/>
            <w:gridSpan w:val="11"/>
            <w:shd w:val="clear" w:color="auto" w:fill="auto"/>
            <w:noWrap/>
            <w:vAlign w:val="center"/>
          </w:tcPr>
          <w:p w14:paraId="1BE67C62">
            <w:pPr>
              <w:rPr>
                <w:rFonts w:hint="eastAsia"/>
              </w:rPr>
            </w:pPr>
            <w:r>
              <w:rPr>
                <w:rFonts w:hint="eastAsia"/>
                <w:lang w:val="en-US" w:eastAsia="zh-CN"/>
              </w:rPr>
              <w:t>材 料：直径10mm×200mm热轧带肋钢筋；</w:t>
            </w:r>
          </w:p>
        </w:tc>
        <w:tc>
          <w:tcPr>
            <w:tcW w:w="976" w:type="pct"/>
            <w:gridSpan w:val="4"/>
            <w:shd w:val="clear" w:color="auto" w:fill="auto"/>
            <w:noWrap/>
            <w:vAlign w:val="center"/>
          </w:tcPr>
          <w:p w14:paraId="06943454">
            <w:pPr>
              <w:jc w:val="right"/>
              <w:rPr>
                <w:rFonts w:hint="eastAsia"/>
                <w:lang w:val="en-US" w:eastAsia="zh-CN"/>
              </w:rPr>
            </w:pPr>
          </w:p>
        </w:tc>
      </w:tr>
      <w:tr w14:paraId="5C739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387" w:type="pct"/>
            <w:shd w:val="clear" w:color="auto" w:fill="auto"/>
            <w:noWrap/>
            <w:vAlign w:val="center"/>
          </w:tcPr>
          <w:p w14:paraId="31981362">
            <w:pPr>
              <w:rPr>
                <w:rFonts w:hint="eastAsia"/>
              </w:rPr>
            </w:pPr>
          </w:p>
        </w:tc>
        <w:tc>
          <w:tcPr>
            <w:tcW w:w="1179" w:type="pct"/>
            <w:shd w:val="clear" w:color="auto" w:fill="auto"/>
            <w:noWrap/>
            <w:vAlign w:val="center"/>
          </w:tcPr>
          <w:p w14:paraId="1FBB1E38">
            <w:pPr>
              <w:rPr>
                <w:rFonts w:hint="eastAsia"/>
              </w:rPr>
            </w:pPr>
          </w:p>
        </w:tc>
        <w:tc>
          <w:tcPr>
            <w:tcW w:w="2456" w:type="pct"/>
            <w:gridSpan w:val="11"/>
            <w:shd w:val="clear" w:color="auto" w:fill="auto"/>
            <w:noWrap/>
            <w:vAlign w:val="center"/>
          </w:tcPr>
          <w:p w14:paraId="0A5C33FE">
            <w:pPr>
              <w:rPr>
                <w:rFonts w:hint="eastAsia"/>
              </w:rPr>
            </w:pPr>
            <w:r>
              <w:rPr>
                <w:rFonts w:hint="eastAsia"/>
                <w:lang w:val="en-US" w:eastAsia="zh-CN"/>
              </w:rPr>
              <w:t>工 艺：2个基础的钢筋切断、调直、绑扎（含绑扎丝）</w:t>
            </w:r>
          </w:p>
        </w:tc>
        <w:tc>
          <w:tcPr>
            <w:tcW w:w="976" w:type="pct"/>
            <w:gridSpan w:val="4"/>
            <w:shd w:val="clear" w:color="auto" w:fill="auto"/>
            <w:noWrap/>
            <w:vAlign w:val="center"/>
          </w:tcPr>
          <w:p w14:paraId="6D2A2F58">
            <w:pPr>
              <w:jc w:val="right"/>
              <w:rPr>
                <w:rFonts w:hint="eastAsia"/>
                <w:lang w:val="en-US" w:eastAsia="zh-CN"/>
              </w:rPr>
            </w:pPr>
          </w:p>
        </w:tc>
      </w:tr>
      <w:tr w14:paraId="7D058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387" w:type="pct"/>
            <w:shd w:val="clear" w:color="auto" w:fill="auto"/>
            <w:noWrap/>
            <w:vAlign w:val="center"/>
          </w:tcPr>
          <w:p w14:paraId="413800F6">
            <w:pPr>
              <w:rPr>
                <w:rFonts w:hint="eastAsia"/>
              </w:rPr>
            </w:pPr>
          </w:p>
        </w:tc>
        <w:tc>
          <w:tcPr>
            <w:tcW w:w="1179" w:type="pct"/>
            <w:shd w:val="clear" w:color="auto" w:fill="auto"/>
            <w:noWrap/>
            <w:vAlign w:val="center"/>
          </w:tcPr>
          <w:p w14:paraId="0A5C2C42">
            <w:pPr>
              <w:rPr>
                <w:rFonts w:hint="eastAsia"/>
              </w:rPr>
            </w:pPr>
          </w:p>
        </w:tc>
        <w:tc>
          <w:tcPr>
            <w:tcW w:w="2456" w:type="pct"/>
            <w:gridSpan w:val="11"/>
            <w:shd w:val="clear" w:color="auto" w:fill="auto"/>
            <w:noWrap/>
            <w:vAlign w:val="center"/>
          </w:tcPr>
          <w:p w14:paraId="68FCFC2A">
            <w:pPr>
              <w:rPr>
                <w:rFonts w:hint="eastAsia"/>
              </w:rPr>
            </w:pPr>
            <w:r>
              <w:rPr>
                <w:rFonts w:hint="eastAsia"/>
                <w:lang w:val="en-US" w:eastAsia="zh-CN"/>
              </w:rPr>
              <w:t>要 求：绑扎牢固，钢筋位置偏差≤5mm；</w:t>
            </w:r>
          </w:p>
        </w:tc>
        <w:tc>
          <w:tcPr>
            <w:tcW w:w="976" w:type="pct"/>
            <w:gridSpan w:val="4"/>
            <w:shd w:val="clear" w:color="auto" w:fill="auto"/>
            <w:noWrap/>
            <w:vAlign w:val="center"/>
          </w:tcPr>
          <w:p w14:paraId="300380A7">
            <w:pPr>
              <w:jc w:val="right"/>
              <w:rPr>
                <w:rFonts w:hint="eastAsia"/>
                <w:lang w:val="en-US" w:eastAsia="zh-CN"/>
              </w:rPr>
            </w:pPr>
          </w:p>
        </w:tc>
      </w:tr>
      <w:tr w14:paraId="13DEC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387" w:type="pct"/>
            <w:shd w:val="clear" w:color="auto" w:fill="auto"/>
            <w:noWrap/>
            <w:vAlign w:val="center"/>
          </w:tcPr>
          <w:p w14:paraId="6EAC4820">
            <w:pPr>
              <w:rPr>
                <w:rFonts w:hint="eastAsia"/>
              </w:rPr>
            </w:pPr>
            <w:r>
              <w:rPr>
                <w:rFonts w:hint="eastAsia"/>
                <w:lang w:val="en-US" w:eastAsia="zh-CN"/>
              </w:rPr>
              <w:t>九</w:t>
            </w:r>
          </w:p>
        </w:tc>
        <w:tc>
          <w:tcPr>
            <w:tcW w:w="1179" w:type="pct"/>
            <w:shd w:val="clear" w:color="auto" w:fill="auto"/>
            <w:noWrap/>
            <w:vAlign w:val="center"/>
          </w:tcPr>
          <w:p w14:paraId="65F0323B">
            <w:pPr>
              <w:rPr>
                <w:rFonts w:hint="eastAsia"/>
              </w:rPr>
            </w:pPr>
            <w:r>
              <w:rPr>
                <w:rFonts w:hint="eastAsia"/>
                <w:b/>
                <w:bCs/>
                <w:lang w:val="en-US" w:eastAsia="zh-CN"/>
              </w:rPr>
              <w:t>9-01模板支设</w:t>
            </w:r>
          </w:p>
        </w:tc>
        <w:tc>
          <w:tcPr>
            <w:tcW w:w="2456" w:type="pct"/>
            <w:gridSpan w:val="11"/>
            <w:shd w:val="clear" w:color="auto" w:fill="auto"/>
            <w:noWrap/>
            <w:vAlign w:val="center"/>
          </w:tcPr>
          <w:p w14:paraId="7560B2C0">
            <w:pPr>
              <w:rPr>
                <w:rFonts w:hint="eastAsia"/>
              </w:rPr>
            </w:pPr>
            <w:r>
              <w:rPr>
                <w:rFonts w:hint="eastAsia"/>
                <w:lang w:val="en-US" w:eastAsia="zh-CN"/>
              </w:rPr>
              <w:t>材 料：木模板+50×100mm木方支撑；</w:t>
            </w:r>
          </w:p>
        </w:tc>
        <w:tc>
          <w:tcPr>
            <w:tcW w:w="976" w:type="pct"/>
            <w:gridSpan w:val="4"/>
            <w:shd w:val="clear" w:color="auto" w:fill="auto"/>
            <w:noWrap/>
            <w:vAlign w:val="center"/>
          </w:tcPr>
          <w:p w14:paraId="1CE48D8C">
            <w:pPr>
              <w:jc w:val="right"/>
              <w:rPr>
                <w:rFonts w:hint="eastAsia"/>
                <w:lang w:val="en-US" w:eastAsia="zh-CN"/>
              </w:rPr>
            </w:pPr>
          </w:p>
        </w:tc>
      </w:tr>
      <w:tr w14:paraId="15357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387" w:type="pct"/>
            <w:shd w:val="clear" w:color="auto" w:fill="auto"/>
            <w:noWrap/>
            <w:vAlign w:val="center"/>
          </w:tcPr>
          <w:p w14:paraId="33E58E87">
            <w:pPr>
              <w:rPr>
                <w:rFonts w:hint="eastAsia"/>
              </w:rPr>
            </w:pPr>
          </w:p>
        </w:tc>
        <w:tc>
          <w:tcPr>
            <w:tcW w:w="1179" w:type="pct"/>
            <w:shd w:val="clear" w:color="auto" w:fill="auto"/>
            <w:noWrap/>
            <w:vAlign w:val="center"/>
          </w:tcPr>
          <w:p w14:paraId="04928081">
            <w:pPr>
              <w:rPr>
                <w:rFonts w:hint="eastAsia"/>
              </w:rPr>
            </w:pPr>
          </w:p>
        </w:tc>
        <w:tc>
          <w:tcPr>
            <w:tcW w:w="2456" w:type="pct"/>
            <w:gridSpan w:val="11"/>
            <w:shd w:val="clear" w:color="auto" w:fill="auto"/>
            <w:noWrap/>
            <w:vAlign w:val="center"/>
          </w:tcPr>
          <w:p w14:paraId="1C6531FA">
            <w:pPr>
              <w:rPr>
                <w:rFonts w:hint="eastAsia"/>
              </w:rPr>
            </w:pPr>
            <w:r>
              <w:rPr>
                <w:rFonts w:hint="eastAsia"/>
                <w:lang w:val="en-US" w:eastAsia="zh-CN"/>
              </w:rPr>
              <w:t>工 艺：支设基础侧模，接缝贴海绵条防漏浆</w:t>
            </w:r>
          </w:p>
        </w:tc>
        <w:tc>
          <w:tcPr>
            <w:tcW w:w="976" w:type="pct"/>
            <w:gridSpan w:val="4"/>
            <w:shd w:val="clear" w:color="auto" w:fill="auto"/>
            <w:noWrap/>
            <w:vAlign w:val="center"/>
          </w:tcPr>
          <w:p w14:paraId="1E9670F6">
            <w:pPr>
              <w:jc w:val="right"/>
              <w:rPr>
                <w:rFonts w:hint="eastAsia"/>
                <w:lang w:val="en-US" w:eastAsia="zh-CN"/>
              </w:rPr>
            </w:pPr>
          </w:p>
        </w:tc>
      </w:tr>
      <w:tr w14:paraId="405E3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387" w:type="pct"/>
            <w:shd w:val="clear" w:color="auto" w:fill="auto"/>
            <w:noWrap/>
            <w:vAlign w:val="center"/>
          </w:tcPr>
          <w:p w14:paraId="3ADCD151">
            <w:pPr>
              <w:rPr>
                <w:rFonts w:hint="eastAsia"/>
              </w:rPr>
            </w:pPr>
          </w:p>
        </w:tc>
        <w:tc>
          <w:tcPr>
            <w:tcW w:w="1179" w:type="pct"/>
            <w:shd w:val="clear" w:color="auto" w:fill="auto"/>
            <w:noWrap/>
            <w:vAlign w:val="center"/>
          </w:tcPr>
          <w:p w14:paraId="1CE8B75F">
            <w:pPr>
              <w:rPr>
                <w:rFonts w:hint="eastAsia"/>
              </w:rPr>
            </w:pPr>
          </w:p>
        </w:tc>
        <w:tc>
          <w:tcPr>
            <w:tcW w:w="2456" w:type="pct"/>
            <w:gridSpan w:val="11"/>
            <w:shd w:val="clear" w:color="auto" w:fill="auto"/>
            <w:noWrap/>
            <w:vAlign w:val="center"/>
          </w:tcPr>
          <w:p w14:paraId="361677EF">
            <w:pPr>
              <w:rPr>
                <w:rFonts w:hint="eastAsia"/>
              </w:rPr>
            </w:pPr>
            <w:r>
              <w:rPr>
                <w:rFonts w:hint="eastAsia"/>
                <w:lang w:val="en-US" w:eastAsia="zh-CN"/>
              </w:rPr>
              <w:t>要 求：模板刚度充足，无胀模、漏浆风险；</w:t>
            </w:r>
          </w:p>
        </w:tc>
        <w:tc>
          <w:tcPr>
            <w:tcW w:w="976" w:type="pct"/>
            <w:gridSpan w:val="4"/>
            <w:shd w:val="clear" w:color="auto" w:fill="auto"/>
            <w:noWrap/>
            <w:vAlign w:val="center"/>
          </w:tcPr>
          <w:p w14:paraId="0C02AAF0">
            <w:pPr>
              <w:jc w:val="right"/>
              <w:rPr>
                <w:rFonts w:hint="eastAsia"/>
                <w:lang w:val="en-US" w:eastAsia="zh-CN"/>
              </w:rPr>
            </w:pPr>
          </w:p>
        </w:tc>
      </w:tr>
      <w:tr w14:paraId="4BF87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387" w:type="pct"/>
            <w:shd w:val="clear" w:color="auto" w:fill="auto"/>
            <w:noWrap/>
            <w:vAlign w:val="center"/>
          </w:tcPr>
          <w:p w14:paraId="6C003D30">
            <w:pPr>
              <w:rPr>
                <w:rFonts w:hint="eastAsia"/>
              </w:rPr>
            </w:pPr>
            <w:r>
              <w:rPr>
                <w:rFonts w:hint="eastAsia"/>
                <w:lang w:val="en-US" w:eastAsia="zh-CN"/>
              </w:rPr>
              <w:t>十</w:t>
            </w:r>
          </w:p>
        </w:tc>
        <w:tc>
          <w:tcPr>
            <w:tcW w:w="1179" w:type="pct"/>
            <w:shd w:val="clear" w:color="auto" w:fill="auto"/>
            <w:noWrap/>
            <w:vAlign w:val="center"/>
          </w:tcPr>
          <w:p w14:paraId="22216A0B">
            <w:pPr>
              <w:rPr>
                <w:rFonts w:hint="eastAsia"/>
              </w:rPr>
            </w:pPr>
            <w:r>
              <w:rPr>
                <w:rFonts w:hint="eastAsia"/>
                <w:b/>
                <w:bCs/>
                <w:lang w:val="en-US" w:eastAsia="zh-CN"/>
              </w:rPr>
              <w:t>10-01预埋件安装</w:t>
            </w:r>
          </w:p>
        </w:tc>
        <w:tc>
          <w:tcPr>
            <w:tcW w:w="2456" w:type="pct"/>
            <w:gridSpan w:val="11"/>
            <w:shd w:val="clear" w:color="auto" w:fill="auto"/>
            <w:noWrap/>
            <w:vAlign w:val="center"/>
          </w:tcPr>
          <w:p w14:paraId="3F874570">
            <w:pPr>
              <w:rPr>
                <w:rFonts w:hint="eastAsia"/>
              </w:rPr>
            </w:pPr>
            <w:r>
              <w:rPr>
                <w:rFonts w:hint="eastAsia"/>
                <w:lang w:val="en-US" w:eastAsia="zh-CN"/>
              </w:rPr>
              <w:t>预埋件：M24地脚螺栓、5mm防腐板、10mm镀锌钢板、50×50×4mm热镀锌圆管；</w:t>
            </w:r>
          </w:p>
        </w:tc>
        <w:tc>
          <w:tcPr>
            <w:tcW w:w="976" w:type="pct"/>
            <w:gridSpan w:val="4"/>
            <w:shd w:val="clear" w:color="auto" w:fill="auto"/>
            <w:noWrap/>
            <w:vAlign w:val="center"/>
          </w:tcPr>
          <w:p w14:paraId="70AF1CC8">
            <w:pPr>
              <w:jc w:val="right"/>
              <w:rPr>
                <w:rFonts w:hint="eastAsia"/>
                <w:lang w:val="en-US" w:eastAsia="zh-CN"/>
              </w:rPr>
            </w:pPr>
          </w:p>
        </w:tc>
      </w:tr>
      <w:tr w14:paraId="002CD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387" w:type="pct"/>
            <w:shd w:val="clear" w:color="auto" w:fill="auto"/>
            <w:noWrap/>
            <w:vAlign w:val="center"/>
          </w:tcPr>
          <w:p w14:paraId="10BC59E6">
            <w:pPr>
              <w:rPr>
                <w:rFonts w:hint="eastAsia"/>
              </w:rPr>
            </w:pPr>
          </w:p>
        </w:tc>
        <w:tc>
          <w:tcPr>
            <w:tcW w:w="1179" w:type="pct"/>
            <w:shd w:val="clear" w:color="auto" w:fill="auto"/>
            <w:noWrap/>
            <w:vAlign w:val="center"/>
          </w:tcPr>
          <w:p w14:paraId="234CD61E">
            <w:pPr>
              <w:rPr>
                <w:rFonts w:hint="eastAsia"/>
              </w:rPr>
            </w:pPr>
          </w:p>
        </w:tc>
        <w:tc>
          <w:tcPr>
            <w:tcW w:w="2456" w:type="pct"/>
            <w:gridSpan w:val="11"/>
            <w:shd w:val="clear" w:color="auto" w:fill="auto"/>
            <w:noWrap/>
            <w:vAlign w:val="center"/>
          </w:tcPr>
          <w:p w14:paraId="7558816E">
            <w:pPr>
              <w:rPr>
                <w:rFonts w:hint="eastAsia"/>
              </w:rPr>
            </w:pPr>
            <w:r>
              <w:rPr>
                <w:rFonts w:hint="eastAsia"/>
                <w:lang w:val="en-US" w:eastAsia="zh-CN"/>
              </w:rPr>
              <w:t>工 艺：基础的预埋件定位安装，与基础钢筋固定；</w:t>
            </w:r>
          </w:p>
        </w:tc>
        <w:tc>
          <w:tcPr>
            <w:tcW w:w="976" w:type="pct"/>
            <w:gridSpan w:val="4"/>
            <w:shd w:val="clear" w:color="auto" w:fill="auto"/>
            <w:noWrap/>
            <w:vAlign w:val="center"/>
          </w:tcPr>
          <w:p w14:paraId="74252297">
            <w:pPr>
              <w:rPr>
                <w:rFonts w:hint="eastAsia"/>
                <w:lang w:val="en-US" w:eastAsia="zh-CN"/>
              </w:rPr>
            </w:pPr>
          </w:p>
        </w:tc>
      </w:tr>
      <w:tr w14:paraId="4C992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387" w:type="pct"/>
            <w:shd w:val="clear" w:color="auto" w:fill="auto"/>
            <w:noWrap/>
            <w:vAlign w:val="center"/>
          </w:tcPr>
          <w:p w14:paraId="25E27613">
            <w:pPr>
              <w:rPr>
                <w:rFonts w:hint="eastAsia"/>
              </w:rPr>
            </w:pPr>
          </w:p>
        </w:tc>
        <w:tc>
          <w:tcPr>
            <w:tcW w:w="1179" w:type="pct"/>
            <w:shd w:val="clear" w:color="auto" w:fill="auto"/>
            <w:noWrap/>
            <w:vAlign w:val="center"/>
          </w:tcPr>
          <w:p w14:paraId="63C8F180">
            <w:pPr>
              <w:rPr>
                <w:rFonts w:hint="eastAsia"/>
              </w:rPr>
            </w:pPr>
          </w:p>
        </w:tc>
        <w:tc>
          <w:tcPr>
            <w:tcW w:w="2456" w:type="pct"/>
            <w:gridSpan w:val="11"/>
            <w:shd w:val="clear" w:color="auto" w:fill="auto"/>
            <w:noWrap/>
            <w:vAlign w:val="center"/>
          </w:tcPr>
          <w:p w14:paraId="4CA05559">
            <w:pPr>
              <w:rPr>
                <w:rFonts w:hint="eastAsia"/>
              </w:rPr>
            </w:pPr>
            <w:r>
              <w:rPr>
                <w:rFonts w:hint="eastAsia"/>
                <w:lang w:val="en-US" w:eastAsia="zh-CN"/>
              </w:rPr>
              <w:t>要 求：预埋件位置偏差≤5mm，牢固无松动；</w:t>
            </w:r>
          </w:p>
        </w:tc>
        <w:tc>
          <w:tcPr>
            <w:tcW w:w="976" w:type="pct"/>
            <w:gridSpan w:val="4"/>
            <w:shd w:val="clear" w:color="auto" w:fill="auto"/>
            <w:noWrap/>
            <w:vAlign w:val="center"/>
          </w:tcPr>
          <w:p w14:paraId="309ADA29">
            <w:pPr>
              <w:rPr>
                <w:rFonts w:hint="eastAsia"/>
                <w:lang w:val="en-US" w:eastAsia="zh-CN"/>
              </w:rPr>
            </w:pPr>
          </w:p>
        </w:tc>
      </w:tr>
      <w:tr w14:paraId="38E50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387" w:type="pct"/>
            <w:shd w:val="clear" w:color="auto" w:fill="auto"/>
            <w:noWrap/>
            <w:vAlign w:val="center"/>
          </w:tcPr>
          <w:p w14:paraId="714B3E28">
            <w:pPr>
              <w:rPr>
                <w:rFonts w:hint="eastAsia"/>
              </w:rPr>
            </w:pPr>
            <w:r>
              <w:rPr>
                <w:rFonts w:hint="eastAsia"/>
                <w:lang w:val="en-US" w:eastAsia="zh-CN"/>
              </w:rPr>
              <w:t>十一</w:t>
            </w:r>
          </w:p>
        </w:tc>
        <w:tc>
          <w:tcPr>
            <w:tcW w:w="1179" w:type="pct"/>
            <w:shd w:val="clear" w:color="auto" w:fill="auto"/>
            <w:noWrap/>
            <w:vAlign w:val="center"/>
          </w:tcPr>
          <w:p w14:paraId="09A67442">
            <w:pPr>
              <w:rPr>
                <w:rFonts w:hint="eastAsia"/>
              </w:rPr>
            </w:pPr>
            <w:r>
              <w:rPr>
                <w:rFonts w:hint="eastAsia"/>
                <w:b/>
                <w:bCs/>
                <w:lang w:val="en-US" w:eastAsia="zh-CN"/>
              </w:rPr>
              <w:t>11-01混凝土浇筑</w:t>
            </w:r>
          </w:p>
        </w:tc>
        <w:tc>
          <w:tcPr>
            <w:tcW w:w="2456" w:type="pct"/>
            <w:gridSpan w:val="11"/>
            <w:shd w:val="clear" w:color="auto" w:fill="auto"/>
            <w:noWrap/>
            <w:vAlign w:val="center"/>
          </w:tcPr>
          <w:p w14:paraId="40EB46EC">
            <w:pPr>
              <w:rPr>
                <w:rFonts w:hint="eastAsia"/>
              </w:rPr>
            </w:pPr>
            <w:r>
              <w:rPr>
                <w:rFonts w:hint="eastAsia"/>
                <w:lang w:val="en-US" w:eastAsia="zh-CN"/>
              </w:rPr>
              <w:t>工 艺：土工布覆盖2个基础的C25混凝土，洒水保湿养护≥7天（每日≥2次）；</w:t>
            </w:r>
          </w:p>
        </w:tc>
        <w:tc>
          <w:tcPr>
            <w:tcW w:w="976" w:type="pct"/>
            <w:gridSpan w:val="4"/>
            <w:shd w:val="clear" w:color="auto" w:fill="auto"/>
            <w:noWrap/>
            <w:vAlign w:val="center"/>
          </w:tcPr>
          <w:p w14:paraId="0D17DB48">
            <w:pPr>
              <w:jc w:val="right"/>
              <w:rPr>
                <w:rFonts w:hint="eastAsia"/>
                <w:lang w:val="en-US" w:eastAsia="zh-CN"/>
              </w:rPr>
            </w:pPr>
          </w:p>
        </w:tc>
      </w:tr>
      <w:tr w14:paraId="43941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387" w:type="pct"/>
            <w:shd w:val="clear" w:color="auto" w:fill="auto"/>
            <w:noWrap/>
            <w:vAlign w:val="center"/>
          </w:tcPr>
          <w:p w14:paraId="116C39EF">
            <w:pPr>
              <w:rPr>
                <w:rFonts w:hint="eastAsia"/>
              </w:rPr>
            </w:pPr>
          </w:p>
        </w:tc>
        <w:tc>
          <w:tcPr>
            <w:tcW w:w="1179" w:type="pct"/>
            <w:shd w:val="clear" w:color="auto" w:fill="auto"/>
            <w:noWrap/>
            <w:vAlign w:val="center"/>
          </w:tcPr>
          <w:p w14:paraId="5AD249B0">
            <w:pPr>
              <w:rPr>
                <w:rFonts w:hint="eastAsia"/>
              </w:rPr>
            </w:pPr>
          </w:p>
        </w:tc>
        <w:tc>
          <w:tcPr>
            <w:tcW w:w="2456" w:type="pct"/>
            <w:gridSpan w:val="11"/>
            <w:shd w:val="clear" w:color="auto" w:fill="auto"/>
            <w:noWrap/>
            <w:vAlign w:val="center"/>
          </w:tcPr>
          <w:p w14:paraId="4FDA28F0">
            <w:pPr>
              <w:rPr>
                <w:rFonts w:hint="eastAsia"/>
              </w:rPr>
            </w:pPr>
            <w:r>
              <w:rPr>
                <w:rFonts w:hint="eastAsia"/>
                <w:lang w:val="en-US" w:eastAsia="zh-CN"/>
              </w:rPr>
              <w:t>要 求：混凝土表面无开裂、脱水，强度符合规范要</w:t>
            </w:r>
          </w:p>
        </w:tc>
        <w:tc>
          <w:tcPr>
            <w:tcW w:w="976" w:type="pct"/>
            <w:gridSpan w:val="4"/>
            <w:shd w:val="clear" w:color="auto" w:fill="auto"/>
            <w:noWrap/>
            <w:vAlign w:val="center"/>
          </w:tcPr>
          <w:p w14:paraId="174A53E1">
            <w:pPr>
              <w:jc w:val="right"/>
              <w:rPr>
                <w:rFonts w:hint="eastAsia"/>
                <w:lang w:val="en-US" w:eastAsia="zh-CN"/>
              </w:rPr>
            </w:pPr>
          </w:p>
        </w:tc>
      </w:tr>
      <w:tr w14:paraId="1FDA2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387" w:type="pct"/>
            <w:shd w:val="clear" w:color="auto" w:fill="auto"/>
            <w:noWrap/>
            <w:vAlign w:val="center"/>
          </w:tcPr>
          <w:p w14:paraId="57B5DC6F">
            <w:pPr>
              <w:rPr>
                <w:rFonts w:hint="eastAsia"/>
              </w:rPr>
            </w:pPr>
            <w:r>
              <w:rPr>
                <w:rFonts w:hint="eastAsia"/>
                <w:lang w:val="en-US" w:eastAsia="zh-CN"/>
              </w:rPr>
              <w:t>十二</w:t>
            </w:r>
          </w:p>
        </w:tc>
        <w:tc>
          <w:tcPr>
            <w:tcW w:w="1179" w:type="pct"/>
            <w:shd w:val="clear" w:color="auto" w:fill="auto"/>
            <w:noWrap/>
            <w:vAlign w:val="center"/>
          </w:tcPr>
          <w:p w14:paraId="1EABB887">
            <w:pPr>
              <w:rPr>
                <w:rFonts w:hint="eastAsia"/>
              </w:rPr>
            </w:pPr>
            <w:r>
              <w:rPr>
                <w:rFonts w:hint="eastAsia"/>
                <w:b/>
                <w:bCs/>
                <w:lang w:val="en-US" w:eastAsia="zh-CN"/>
              </w:rPr>
              <w:t>12-01土方回填</w:t>
            </w:r>
          </w:p>
        </w:tc>
        <w:tc>
          <w:tcPr>
            <w:tcW w:w="2456" w:type="pct"/>
            <w:gridSpan w:val="11"/>
            <w:shd w:val="clear" w:color="auto" w:fill="auto"/>
            <w:noWrap/>
            <w:vAlign w:val="center"/>
          </w:tcPr>
          <w:p w14:paraId="2C06CDCD">
            <w:pPr>
              <w:rPr>
                <w:rFonts w:hint="eastAsia"/>
              </w:rPr>
            </w:pPr>
            <w:r>
              <w:rPr>
                <w:rFonts w:hint="eastAsia"/>
                <w:lang w:val="en-US" w:eastAsia="zh-CN"/>
              </w:rPr>
              <w:t>工 艺：分层回填（每层≤300mm）+打夯机夯实2个基坑（回填量为基坑体积-垫层-基础体积）；</w:t>
            </w:r>
          </w:p>
        </w:tc>
        <w:tc>
          <w:tcPr>
            <w:tcW w:w="976" w:type="pct"/>
            <w:gridSpan w:val="4"/>
            <w:shd w:val="clear" w:color="auto" w:fill="auto"/>
            <w:noWrap/>
            <w:vAlign w:val="center"/>
          </w:tcPr>
          <w:p w14:paraId="3498E87C">
            <w:pPr>
              <w:jc w:val="right"/>
              <w:rPr>
                <w:rFonts w:hint="eastAsia"/>
                <w:lang w:val="en-US" w:eastAsia="zh-CN"/>
              </w:rPr>
            </w:pPr>
          </w:p>
        </w:tc>
      </w:tr>
      <w:tr w14:paraId="069E3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387" w:type="pct"/>
            <w:shd w:val="clear" w:color="auto" w:fill="auto"/>
            <w:noWrap/>
            <w:vAlign w:val="center"/>
          </w:tcPr>
          <w:p w14:paraId="7CE5A8E0">
            <w:pPr>
              <w:rPr>
                <w:rFonts w:hint="eastAsia"/>
              </w:rPr>
            </w:pPr>
          </w:p>
        </w:tc>
        <w:tc>
          <w:tcPr>
            <w:tcW w:w="1179" w:type="pct"/>
            <w:shd w:val="clear" w:color="auto" w:fill="auto"/>
            <w:noWrap/>
            <w:vAlign w:val="center"/>
          </w:tcPr>
          <w:p w14:paraId="2A10D63F">
            <w:pPr>
              <w:rPr>
                <w:rFonts w:hint="eastAsia"/>
              </w:rPr>
            </w:pPr>
          </w:p>
        </w:tc>
        <w:tc>
          <w:tcPr>
            <w:tcW w:w="2456" w:type="pct"/>
            <w:gridSpan w:val="11"/>
            <w:shd w:val="clear" w:color="auto" w:fill="auto"/>
            <w:noWrap/>
            <w:vAlign w:val="center"/>
          </w:tcPr>
          <w:p w14:paraId="39933878">
            <w:pPr>
              <w:rPr>
                <w:rFonts w:hint="eastAsia"/>
              </w:rPr>
            </w:pPr>
            <w:r>
              <w:rPr>
                <w:rFonts w:hint="eastAsia"/>
                <w:lang w:val="en-US" w:eastAsia="zh-CN"/>
              </w:rPr>
              <w:t>要 求：回填土密实度≥90%，无局部沉降风险；</w:t>
            </w:r>
          </w:p>
        </w:tc>
        <w:tc>
          <w:tcPr>
            <w:tcW w:w="976" w:type="pct"/>
            <w:gridSpan w:val="4"/>
            <w:shd w:val="clear" w:color="auto" w:fill="auto"/>
            <w:noWrap/>
            <w:vAlign w:val="center"/>
          </w:tcPr>
          <w:p w14:paraId="200E0131">
            <w:pPr>
              <w:jc w:val="right"/>
              <w:rPr>
                <w:rFonts w:hint="eastAsia"/>
                <w:lang w:val="en-US" w:eastAsia="zh-CN"/>
              </w:rPr>
            </w:pPr>
          </w:p>
        </w:tc>
      </w:tr>
      <w:tr w14:paraId="08C07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387" w:type="pct"/>
            <w:shd w:val="clear" w:color="auto" w:fill="auto"/>
            <w:noWrap/>
            <w:vAlign w:val="center"/>
          </w:tcPr>
          <w:p w14:paraId="2761D421">
            <w:pPr>
              <w:rPr>
                <w:rFonts w:hint="eastAsia"/>
              </w:rPr>
            </w:pPr>
          </w:p>
        </w:tc>
        <w:tc>
          <w:tcPr>
            <w:tcW w:w="1179" w:type="pct"/>
            <w:shd w:val="clear" w:color="auto" w:fill="auto"/>
            <w:noWrap/>
            <w:vAlign w:val="center"/>
          </w:tcPr>
          <w:p w14:paraId="08201792">
            <w:pPr>
              <w:rPr>
                <w:rFonts w:hint="eastAsia"/>
              </w:rPr>
            </w:pPr>
          </w:p>
        </w:tc>
        <w:tc>
          <w:tcPr>
            <w:tcW w:w="2456" w:type="pct"/>
            <w:gridSpan w:val="11"/>
            <w:shd w:val="clear" w:color="auto" w:fill="auto"/>
            <w:noWrap/>
            <w:vAlign w:val="center"/>
          </w:tcPr>
          <w:p w14:paraId="57EC4CF9">
            <w:pPr>
              <w:rPr>
                <w:rFonts w:hint="eastAsia"/>
              </w:rPr>
            </w:pPr>
            <w:r>
              <w:rPr>
                <w:rFonts w:hint="eastAsia"/>
                <w:lang w:val="en-US" w:eastAsia="zh-CN"/>
              </w:rPr>
              <w:t>恢复破坏的绿化面</w:t>
            </w:r>
          </w:p>
        </w:tc>
        <w:tc>
          <w:tcPr>
            <w:tcW w:w="976" w:type="pct"/>
            <w:gridSpan w:val="4"/>
            <w:shd w:val="clear" w:color="auto" w:fill="auto"/>
            <w:noWrap/>
            <w:vAlign w:val="center"/>
          </w:tcPr>
          <w:p w14:paraId="69EBA6E5">
            <w:pPr>
              <w:jc w:val="right"/>
              <w:rPr>
                <w:rFonts w:hint="eastAsia"/>
                <w:lang w:val="en-US" w:eastAsia="zh-CN"/>
              </w:rPr>
            </w:pPr>
          </w:p>
        </w:tc>
      </w:tr>
      <w:tr w14:paraId="3AF2B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387" w:type="pct"/>
            <w:shd w:val="clear" w:color="auto" w:fill="auto"/>
            <w:noWrap/>
            <w:vAlign w:val="center"/>
          </w:tcPr>
          <w:p w14:paraId="1CB5C7F1">
            <w:pPr>
              <w:rPr>
                <w:rFonts w:hint="eastAsia"/>
              </w:rPr>
            </w:pPr>
          </w:p>
        </w:tc>
        <w:tc>
          <w:tcPr>
            <w:tcW w:w="1179" w:type="pct"/>
            <w:shd w:val="clear" w:color="auto" w:fill="auto"/>
            <w:noWrap/>
            <w:vAlign w:val="center"/>
          </w:tcPr>
          <w:p w14:paraId="4EA0620C">
            <w:pPr>
              <w:rPr>
                <w:rFonts w:hint="eastAsia"/>
              </w:rPr>
            </w:pPr>
          </w:p>
        </w:tc>
        <w:tc>
          <w:tcPr>
            <w:tcW w:w="2456" w:type="pct"/>
            <w:gridSpan w:val="11"/>
            <w:shd w:val="clear" w:color="auto" w:fill="auto"/>
            <w:noWrap/>
            <w:vAlign w:val="center"/>
          </w:tcPr>
          <w:p w14:paraId="423E87D1">
            <w:pPr>
              <w:rPr>
                <w:rFonts w:hint="eastAsia"/>
              </w:rPr>
            </w:pPr>
            <w:r>
              <w:rPr>
                <w:rFonts w:hint="eastAsia"/>
                <w:lang w:val="en-US" w:eastAsia="zh-CN"/>
              </w:rPr>
              <w:t>绿化苗木需和原有苗木品类一致，株高大体保持一致。</w:t>
            </w:r>
          </w:p>
        </w:tc>
        <w:tc>
          <w:tcPr>
            <w:tcW w:w="976" w:type="pct"/>
            <w:gridSpan w:val="4"/>
            <w:shd w:val="clear" w:color="auto" w:fill="auto"/>
            <w:noWrap/>
            <w:vAlign w:val="center"/>
          </w:tcPr>
          <w:p w14:paraId="01A4BB84">
            <w:pPr>
              <w:rPr>
                <w:rFonts w:hint="eastAsia"/>
                <w:lang w:val="en-US" w:eastAsia="zh-CN"/>
              </w:rPr>
            </w:pPr>
          </w:p>
        </w:tc>
      </w:tr>
      <w:tr w14:paraId="66BB7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387" w:type="pct"/>
            <w:shd w:val="clear" w:color="auto" w:fill="auto"/>
            <w:noWrap/>
            <w:vAlign w:val="center"/>
          </w:tcPr>
          <w:p w14:paraId="2CEEB599">
            <w:pPr>
              <w:rPr>
                <w:rFonts w:hint="eastAsia"/>
              </w:rPr>
            </w:pPr>
            <w:r>
              <w:rPr>
                <w:rFonts w:hint="eastAsia"/>
                <w:lang w:val="en-US" w:eastAsia="zh-CN"/>
              </w:rPr>
              <w:t>十三</w:t>
            </w:r>
          </w:p>
        </w:tc>
        <w:tc>
          <w:tcPr>
            <w:tcW w:w="1179" w:type="pct"/>
            <w:shd w:val="clear" w:color="auto" w:fill="auto"/>
            <w:noWrap/>
            <w:vAlign w:val="center"/>
          </w:tcPr>
          <w:p w14:paraId="4D203EBA">
            <w:pPr>
              <w:rPr>
                <w:rFonts w:hint="eastAsia"/>
              </w:rPr>
            </w:pPr>
            <w:r>
              <w:rPr>
                <w:rFonts w:hint="eastAsia"/>
                <w:b/>
                <w:bCs/>
                <w:lang w:val="en-US" w:eastAsia="zh-CN"/>
              </w:rPr>
              <w:t>13-01防雷接地极预埋</w:t>
            </w:r>
          </w:p>
        </w:tc>
        <w:tc>
          <w:tcPr>
            <w:tcW w:w="2456" w:type="pct"/>
            <w:gridSpan w:val="11"/>
            <w:shd w:val="clear" w:color="auto" w:fill="auto"/>
            <w:noWrap/>
            <w:vAlign w:val="center"/>
          </w:tcPr>
          <w:p w14:paraId="711A510D">
            <w:pPr>
              <w:rPr>
                <w:rFonts w:hint="eastAsia"/>
              </w:rPr>
            </w:pPr>
            <w:r>
              <w:rPr>
                <w:rFonts w:hint="eastAsia"/>
                <w:lang w:val="en-US" w:eastAsia="zh-CN"/>
              </w:rPr>
              <w:t>材 料：L50×5角钢接地极、φ10圆钢接地母线；</w:t>
            </w:r>
          </w:p>
        </w:tc>
        <w:tc>
          <w:tcPr>
            <w:tcW w:w="976" w:type="pct"/>
            <w:gridSpan w:val="4"/>
            <w:shd w:val="clear" w:color="auto" w:fill="auto"/>
            <w:noWrap/>
            <w:vAlign w:val="center"/>
          </w:tcPr>
          <w:p w14:paraId="66711285">
            <w:pPr>
              <w:jc w:val="right"/>
              <w:rPr>
                <w:rFonts w:hint="eastAsia"/>
                <w:lang w:val="en-US" w:eastAsia="zh-CN"/>
              </w:rPr>
            </w:pPr>
          </w:p>
        </w:tc>
      </w:tr>
      <w:tr w14:paraId="0A51C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387" w:type="pct"/>
            <w:shd w:val="clear" w:color="auto" w:fill="auto"/>
            <w:noWrap/>
            <w:vAlign w:val="center"/>
          </w:tcPr>
          <w:p w14:paraId="5BEAB3A2">
            <w:pPr>
              <w:numPr>
                <w:ilvl w:val="0"/>
                <w:numId w:val="0"/>
              </w:numPr>
              <w:rPr>
                <w:rFonts w:hint="eastAsia"/>
              </w:rPr>
            </w:pPr>
          </w:p>
        </w:tc>
        <w:tc>
          <w:tcPr>
            <w:tcW w:w="1179" w:type="pct"/>
            <w:shd w:val="clear" w:color="auto" w:fill="auto"/>
            <w:noWrap/>
            <w:vAlign w:val="center"/>
          </w:tcPr>
          <w:p w14:paraId="24C869A6">
            <w:pPr>
              <w:numPr>
                <w:ilvl w:val="0"/>
                <w:numId w:val="0"/>
              </w:numPr>
              <w:rPr>
                <w:rFonts w:hint="eastAsia"/>
              </w:rPr>
            </w:pPr>
          </w:p>
        </w:tc>
        <w:tc>
          <w:tcPr>
            <w:tcW w:w="2456" w:type="pct"/>
            <w:gridSpan w:val="11"/>
            <w:shd w:val="clear" w:color="auto" w:fill="auto"/>
            <w:noWrap/>
            <w:vAlign w:val="center"/>
          </w:tcPr>
          <w:p w14:paraId="14DE7D97">
            <w:pPr>
              <w:rPr>
                <w:rFonts w:hint="eastAsia"/>
                <w:lang w:val="en-US" w:eastAsia="zh-CN"/>
              </w:rPr>
            </w:pPr>
            <w:r>
              <w:rPr>
                <w:rFonts w:hint="eastAsia"/>
                <w:lang w:val="en-US" w:eastAsia="zh-CN"/>
              </w:rPr>
              <w:t>工 艺：2个基础的接地极预埋，与基础钢筋焊接连接；</w:t>
            </w:r>
          </w:p>
        </w:tc>
        <w:tc>
          <w:tcPr>
            <w:tcW w:w="976" w:type="pct"/>
            <w:gridSpan w:val="4"/>
            <w:shd w:val="clear" w:color="auto" w:fill="auto"/>
            <w:noWrap/>
            <w:vAlign w:val="center"/>
          </w:tcPr>
          <w:p w14:paraId="1883CD33">
            <w:pPr>
              <w:rPr>
                <w:rFonts w:hint="eastAsia"/>
                <w:lang w:val="en-US" w:eastAsia="zh-CN"/>
              </w:rPr>
            </w:pPr>
          </w:p>
        </w:tc>
      </w:tr>
      <w:tr w14:paraId="26432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387" w:type="pct"/>
            <w:shd w:val="clear" w:color="auto" w:fill="auto"/>
            <w:noWrap/>
            <w:vAlign w:val="center"/>
          </w:tcPr>
          <w:p w14:paraId="36399947">
            <w:pPr>
              <w:numPr>
                <w:ilvl w:val="0"/>
                <w:numId w:val="0"/>
              </w:numPr>
              <w:ind w:leftChars="0"/>
              <w:rPr>
                <w:rFonts w:hint="eastAsia"/>
              </w:rPr>
            </w:pPr>
          </w:p>
        </w:tc>
        <w:tc>
          <w:tcPr>
            <w:tcW w:w="1179" w:type="pct"/>
            <w:shd w:val="clear" w:color="auto" w:fill="auto"/>
            <w:noWrap/>
            <w:vAlign w:val="center"/>
          </w:tcPr>
          <w:p w14:paraId="673373B2">
            <w:pPr>
              <w:numPr>
                <w:ilvl w:val="0"/>
                <w:numId w:val="0"/>
              </w:numPr>
              <w:ind w:leftChars="0"/>
              <w:rPr>
                <w:rFonts w:hint="eastAsia"/>
              </w:rPr>
            </w:pPr>
          </w:p>
        </w:tc>
        <w:tc>
          <w:tcPr>
            <w:tcW w:w="2456" w:type="pct"/>
            <w:gridSpan w:val="11"/>
            <w:shd w:val="clear" w:color="auto" w:fill="auto"/>
            <w:noWrap/>
            <w:vAlign w:val="center"/>
          </w:tcPr>
          <w:p w14:paraId="192426E3">
            <w:pPr>
              <w:rPr>
                <w:rFonts w:hint="eastAsia"/>
                <w:lang w:val="en-US" w:eastAsia="zh-CN"/>
              </w:rPr>
            </w:pPr>
            <w:r>
              <w:rPr>
                <w:rFonts w:hint="eastAsia"/>
                <w:lang w:val="en-US" w:eastAsia="zh-CN"/>
              </w:rPr>
              <w:t>检 测：接地电阻测试≤10Ω，符合防雷规范要求；</w:t>
            </w:r>
          </w:p>
        </w:tc>
        <w:tc>
          <w:tcPr>
            <w:tcW w:w="976" w:type="pct"/>
            <w:gridSpan w:val="4"/>
            <w:shd w:val="clear" w:color="auto" w:fill="auto"/>
            <w:noWrap/>
            <w:vAlign w:val="center"/>
          </w:tcPr>
          <w:p w14:paraId="100508BA">
            <w:pPr>
              <w:rPr>
                <w:rFonts w:hint="eastAsia"/>
                <w:lang w:val="en-US" w:eastAsia="zh-CN"/>
              </w:rPr>
            </w:pPr>
          </w:p>
        </w:tc>
      </w:tr>
      <w:tr w14:paraId="3BFB1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387" w:type="pct"/>
            <w:shd w:val="clear" w:color="auto" w:fill="auto"/>
            <w:noWrap/>
            <w:vAlign w:val="center"/>
          </w:tcPr>
          <w:p w14:paraId="7C232832">
            <w:pPr>
              <w:rPr>
                <w:rFonts w:hint="eastAsia"/>
              </w:rPr>
            </w:pPr>
            <w:r>
              <w:rPr>
                <w:rFonts w:hint="eastAsia"/>
                <w:lang w:val="en-US" w:eastAsia="zh-CN"/>
              </w:rPr>
              <w:t>十四</w:t>
            </w:r>
          </w:p>
        </w:tc>
        <w:tc>
          <w:tcPr>
            <w:tcW w:w="1179" w:type="pct"/>
            <w:shd w:val="clear" w:color="auto" w:fill="auto"/>
            <w:noWrap/>
            <w:vAlign w:val="center"/>
          </w:tcPr>
          <w:p w14:paraId="431ABD7B">
            <w:pPr>
              <w:rPr>
                <w:rFonts w:hint="eastAsia"/>
              </w:rPr>
            </w:pPr>
            <w:r>
              <w:rPr>
                <w:rFonts w:hint="eastAsia"/>
                <w:lang w:val="en-US" w:eastAsia="zh-CN"/>
              </w:rPr>
              <w:t>1</w:t>
            </w:r>
            <w:r>
              <w:rPr>
                <w:rFonts w:hint="eastAsia"/>
                <w:b/>
                <w:bCs/>
                <w:lang w:val="en-US" w:eastAsia="zh-CN"/>
              </w:rPr>
              <w:t>4-01施工垃圾清运</w:t>
            </w:r>
          </w:p>
        </w:tc>
        <w:tc>
          <w:tcPr>
            <w:tcW w:w="2456" w:type="pct"/>
            <w:gridSpan w:val="11"/>
            <w:shd w:val="clear" w:color="auto" w:fill="auto"/>
            <w:noWrap/>
            <w:vAlign w:val="center"/>
          </w:tcPr>
          <w:p w14:paraId="5CC9F50F">
            <w:pPr>
              <w:rPr>
                <w:rFonts w:hint="eastAsia"/>
              </w:rPr>
            </w:pPr>
            <w:r>
              <w:rPr>
                <w:rFonts w:hint="eastAsia"/>
                <w:lang w:val="en-US" w:eastAsia="zh-CN"/>
              </w:rPr>
              <w:t>内 容：拆除残渣、钢筋头、模板废料、混凝土边角料等施工垃圾；</w:t>
            </w:r>
          </w:p>
        </w:tc>
        <w:tc>
          <w:tcPr>
            <w:tcW w:w="976" w:type="pct"/>
            <w:gridSpan w:val="4"/>
            <w:shd w:val="clear" w:color="auto" w:fill="auto"/>
            <w:noWrap/>
            <w:vAlign w:val="center"/>
          </w:tcPr>
          <w:p w14:paraId="514383C5">
            <w:pPr>
              <w:jc w:val="right"/>
              <w:rPr>
                <w:rFonts w:hint="eastAsia"/>
                <w:lang w:val="en-US" w:eastAsia="zh-CN"/>
              </w:rPr>
            </w:pPr>
          </w:p>
        </w:tc>
      </w:tr>
      <w:tr w14:paraId="36C41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35" w:hRule="atLeast"/>
        </w:trPr>
        <w:tc>
          <w:tcPr>
            <w:tcW w:w="387" w:type="pct"/>
            <w:shd w:val="clear" w:color="auto" w:fill="auto"/>
            <w:noWrap/>
            <w:vAlign w:val="center"/>
          </w:tcPr>
          <w:p w14:paraId="463D2342">
            <w:pPr>
              <w:rPr>
                <w:rFonts w:hint="eastAsia"/>
              </w:rPr>
            </w:pPr>
          </w:p>
        </w:tc>
        <w:tc>
          <w:tcPr>
            <w:tcW w:w="1179" w:type="pct"/>
            <w:shd w:val="clear" w:color="auto" w:fill="auto"/>
            <w:noWrap/>
            <w:vAlign w:val="center"/>
          </w:tcPr>
          <w:p w14:paraId="75D21FE3">
            <w:pPr>
              <w:rPr>
                <w:rFonts w:hint="eastAsia"/>
              </w:rPr>
            </w:pPr>
          </w:p>
        </w:tc>
        <w:tc>
          <w:tcPr>
            <w:tcW w:w="2456" w:type="pct"/>
            <w:gridSpan w:val="11"/>
            <w:shd w:val="clear" w:color="auto" w:fill="auto"/>
            <w:noWrap/>
            <w:vAlign w:val="center"/>
          </w:tcPr>
          <w:p w14:paraId="6698BFB0">
            <w:pPr>
              <w:rPr>
                <w:rFonts w:hint="eastAsia"/>
              </w:rPr>
            </w:pPr>
            <w:r>
              <w:rPr>
                <w:rFonts w:hint="eastAsia"/>
                <w:lang w:val="en-US" w:eastAsia="zh-CN"/>
              </w:rPr>
              <w:t>工 艺：分类装袋+装车外运至指定建筑垃圾消纳点（运距≤5km）；</w:t>
            </w:r>
          </w:p>
        </w:tc>
        <w:tc>
          <w:tcPr>
            <w:tcW w:w="976" w:type="pct"/>
            <w:gridSpan w:val="4"/>
            <w:shd w:val="clear" w:color="auto" w:fill="auto"/>
            <w:noWrap/>
            <w:vAlign w:val="center"/>
          </w:tcPr>
          <w:p w14:paraId="0CAD296B">
            <w:pPr>
              <w:jc w:val="right"/>
              <w:rPr>
                <w:rFonts w:hint="eastAsia"/>
                <w:lang w:val="en-US" w:eastAsia="zh-CN"/>
              </w:rPr>
            </w:pPr>
          </w:p>
        </w:tc>
      </w:tr>
      <w:tr w14:paraId="040FC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387" w:type="pct"/>
            <w:shd w:val="clear" w:color="auto" w:fill="auto"/>
            <w:noWrap/>
            <w:vAlign w:val="center"/>
          </w:tcPr>
          <w:p w14:paraId="42DC4324">
            <w:pPr>
              <w:rPr>
                <w:rFonts w:hint="eastAsia"/>
              </w:rPr>
            </w:pPr>
          </w:p>
        </w:tc>
        <w:tc>
          <w:tcPr>
            <w:tcW w:w="1179" w:type="pct"/>
            <w:shd w:val="clear" w:color="auto" w:fill="auto"/>
            <w:noWrap/>
            <w:vAlign w:val="center"/>
          </w:tcPr>
          <w:p w14:paraId="671EF19C">
            <w:pPr>
              <w:rPr>
                <w:rFonts w:hint="eastAsia"/>
              </w:rPr>
            </w:pPr>
          </w:p>
        </w:tc>
        <w:tc>
          <w:tcPr>
            <w:tcW w:w="2456" w:type="pct"/>
            <w:gridSpan w:val="11"/>
            <w:shd w:val="clear" w:color="auto" w:fill="auto"/>
            <w:noWrap/>
            <w:vAlign w:val="center"/>
          </w:tcPr>
          <w:p w14:paraId="32EFC4FF">
            <w:pPr>
              <w:rPr>
                <w:rFonts w:hint="eastAsia"/>
              </w:rPr>
            </w:pPr>
            <w:r>
              <w:rPr>
                <w:rFonts w:hint="eastAsia"/>
                <w:lang w:val="en-US" w:eastAsia="zh-CN"/>
              </w:rPr>
              <w:t>要 求：作业区域整洁无残留垃圾；</w:t>
            </w:r>
          </w:p>
        </w:tc>
        <w:tc>
          <w:tcPr>
            <w:tcW w:w="976" w:type="pct"/>
            <w:gridSpan w:val="4"/>
            <w:shd w:val="clear" w:color="auto" w:fill="auto"/>
            <w:noWrap/>
            <w:vAlign w:val="center"/>
          </w:tcPr>
          <w:p w14:paraId="27CE5037">
            <w:pPr>
              <w:jc w:val="right"/>
              <w:rPr>
                <w:rFonts w:hint="eastAsia"/>
                <w:lang w:val="en-US" w:eastAsia="zh-CN"/>
              </w:rPr>
            </w:pPr>
          </w:p>
        </w:tc>
      </w:tr>
      <w:tr w14:paraId="1887B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387" w:type="pct"/>
            <w:shd w:val="clear" w:color="auto" w:fill="auto"/>
            <w:noWrap/>
            <w:vAlign w:val="center"/>
          </w:tcPr>
          <w:p w14:paraId="2ADFEFB8">
            <w:pPr>
              <w:rPr>
                <w:rFonts w:hint="eastAsia"/>
              </w:rPr>
            </w:pPr>
          </w:p>
        </w:tc>
        <w:tc>
          <w:tcPr>
            <w:tcW w:w="1179" w:type="pct"/>
            <w:shd w:val="clear" w:color="auto" w:fill="auto"/>
            <w:noWrap/>
            <w:vAlign w:val="center"/>
          </w:tcPr>
          <w:p w14:paraId="2CC11495">
            <w:pPr>
              <w:rPr>
                <w:rFonts w:hint="eastAsia"/>
              </w:rPr>
            </w:pPr>
            <w:r>
              <w:rPr>
                <w:rFonts w:hint="eastAsia"/>
                <w:b/>
                <w:bCs/>
                <w:lang w:val="en-US" w:eastAsia="zh-CN"/>
              </w:rPr>
              <w:t>第五项小计：</w:t>
            </w:r>
          </w:p>
        </w:tc>
        <w:tc>
          <w:tcPr>
            <w:tcW w:w="3433" w:type="pct"/>
            <w:gridSpan w:val="15"/>
            <w:shd w:val="clear" w:color="auto" w:fill="auto"/>
            <w:noWrap/>
            <w:vAlign w:val="bottom"/>
          </w:tcPr>
          <w:p w14:paraId="18DA4580">
            <w:pPr>
              <w:jc w:val="right"/>
              <w:rPr>
                <w:rFonts w:hint="default"/>
                <w:lang w:val="en-US" w:eastAsia="zh-CN"/>
              </w:rPr>
            </w:pPr>
          </w:p>
        </w:tc>
      </w:tr>
      <w:tr w14:paraId="15925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5" w:hRule="atLeast"/>
        </w:trPr>
        <w:tc>
          <w:tcPr>
            <w:tcW w:w="387" w:type="pct"/>
            <w:shd w:val="clear" w:color="auto" w:fill="auto"/>
            <w:noWrap/>
            <w:vAlign w:val="center"/>
          </w:tcPr>
          <w:p w14:paraId="0BFB6D44">
            <w:pPr>
              <w:rPr>
                <w:rFonts w:hint="eastAsia"/>
              </w:rPr>
            </w:pPr>
            <w:r>
              <w:rPr>
                <w:rFonts w:hint="eastAsia"/>
                <w:lang w:val="en-US" w:eastAsia="zh-CN"/>
              </w:rPr>
              <w:t>合计：</w:t>
            </w:r>
          </w:p>
        </w:tc>
        <w:tc>
          <w:tcPr>
            <w:tcW w:w="4612" w:type="pct"/>
            <w:gridSpan w:val="16"/>
            <w:shd w:val="clear" w:color="auto" w:fill="auto"/>
            <w:noWrap/>
            <w:vAlign w:val="center"/>
          </w:tcPr>
          <w:p w14:paraId="6077DA2E">
            <w:pPr>
              <w:jc w:val="both"/>
              <w:rPr>
                <w:rFonts w:hint="default"/>
                <w:lang w:val="en-US" w:eastAsia="zh-CN"/>
              </w:rPr>
            </w:pPr>
          </w:p>
        </w:tc>
      </w:tr>
    </w:tbl>
    <w:p w14:paraId="0EAFB9DF">
      <w:pPr>
        <w:adjustRightInd w:val="0"/>
        <w:spacing w:line="480" w:lineRule="exact"/>
        <w:jc w:val="left"/>
        <w:rPr>
          <w:rFonts w:ascii="仿宋" w:hAnsi="仿宋" w:eastAsia="仿宋"/>
          <w:sz w:val="32"/>
          <w:szCs w:val="32"/>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Arial Unicode MS"/>
    <w:panose1 w:val="02010601030101010101"/>
    <w:charset w:val="86"/>
    <w:family w:val="script"/>
    <w:pitch w:val="default"/>
    <w:sig w:usb0="00000000" w:usb1="00000000" w:usb2="00000000" w:usb3="00000000" w:csb0="00040000" w:csb1="00000000"/>
  </w:font>
  <w:font w:name="Arial Unicode MS">
    <w:panose1 w:val="020B0604020202020204"/>
    <w:charset w:val="86"/>
    <w:family w:val="auto"/>
    <w:pitch w:val="default"/>
    <w:sig w:usb0="F7FFAEFF" w:usb1="F9DFFFFF" w:usb2="0000007F" w:usb3="00000000" w:csb0="203F01FF" w:csb1="DFFF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5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IyY2JlOWFjMmI1ZmQ5Mzg2YzA0ZGM5YWQwNmU1MWMifQ=="/>
  </w:docVars>
  <w:rsids>
    <w:rsidRoot w:val="06543448"/>
    <w:rsid w:val="00062588"/>
    <w:rsid w:val="000825A3"/>
    <w:rsid w:val="00086438"/>
    <w:rsid w:val="00092008"/>
    <w:rsid w:val="00095F72"/>
    <w:rsid w:val="000A186D"/>
    <w:rsid w:val="000A58D0"/>
    <w:rsid w:val="000A7ABE"/>
    <w:rsid w:val="000C2B3B"/>
    <w:rsid w:val="000D1A5C"/>
    <w:rsid w:val="000E760D"/>
    <w:rsid w:val="000F7212"/>
    <w:rsid w:val="00112C05"/>
    <w:rsid w:val="001139B1"/>
    <w:rsid w:val="0011483F"/>
    <w:rsid w:val="001225B2"/>
    <w:rsid w:val="0013429A"/>
    <w:rsid w:val="00151347"/>
    <w:rsid w:val="00174B29"/>
    <w:rsid w:val="0018354B"/>
    <w:rsid w:val="001939F8"/>
    <w:rsid w:val="001C6D02"/>
    <w:rsid w:val="001E21AF"/>
    <w:rsid w:val="001F3DF8"/>
    <w:rsid w:val="0020514E"/>
    <w:rsid w:val="00207483"/>
    <w:rsid w:val="002165C5"/>
    <w:rsid w:val="00245F74"/>
    <w:rsid w:val="0025367D"/>
    <w:rsid w:val="00281034"/>
    <w:rsid w:val="00282724"/>
    <w:rsid w:val="002B7857"/>
    <w:rsid w:val="002E2034"/>
    <w:rsid w:val="003132CF"/>
    <w:rsid w:val="0036283A"/>
    <w:rsid w:val="0037616E"/>
    <w:rsid w:val="00384704"/>
    <w:rsid w:val="00395945"/>
    <w:rsid w:val="003C282F"/>
    <w:rsid w:val="003E4818"/>
    <w:rsid w:val="003F1741"/>
    <w:rsid w:val="00405F30"/>
    <w:rsid w:val="00414913"/>
    <w:rsid w:val="0044066C"/>
    <w:rsid w:val="00446BAE"/>
    <w:rsid w:val="004552D8"/>
    <w:rsid w:val="00484286"/>
    <w:rsid w:val="00484B47"/>
    <w:rsid w:val="004A2B4F"/>
    <w:rsid w:val="004A6BF7"/>
    <w:rsid w:val="004B0629"/>
    <w:rsid w:val="004F4572"/>
    <w:rsid w:val="00510203"/>
    <w:rsid w:val="00517F1D"/>
    <w:rsid w:val="005275A4"/>
    <w:rsid w:val="00553BBB"/>
    <w:rsid w:val="005574F6"/>
    <w:rsid w:val="005812C1"/>
    <w:rsid w:val="005A2496"/>
    <w:rsid w:val="005A2A77"/>
    <w:rsid w:val="00614F8A"/>
    <w:rsid w:val="00626F2E"/>
    <w:rsid w:val="00642EE1"/>
    <w:rsid w:val="00675AF7"/>
    <w:rsid w:val="00711BE9"/>
    <w:rsid w:val="00731991"/>
    <w:rsid w:val="00743841"/>
    <w:rsid w:val="007A235F"/>
    <w:rsid w:val="007A78E7"/>
    <w:rsid w:val="007B6C7F"/>
    <w:rsid w:val="007C1DF6"/>
    <w:rsid w:val="007C2BEC"/>
    <w:rsid w:val="007D257A"/>
    <w:rsid w:val="007D763D"/>
    <w:rsid w:val="007E3192"/>
    <w:rsid w:val="008144CA"/>
    <w:rsid w:val="00821545"/>
    <w:rsid w:val="00822A29"/>
    <w:rsid w:val="00864D2D"/>
    <w:rsid w:val="00867984"/>
    <w:rsid w:val="00867997"/>
    <w:rsid w:val="008863C5"/>
    <w:rsid w:val="00897BD1"/>
    <w:rsid w:val="008B2B20"/>
    <w:rsid w:val="008C65F2"/>
    <w:rsid w:val="008E59CF"/>
    <w:rsid w:val="00923FDF"/>
    <w:rsid w:val="00934AC0"/>
    <w:rsid w:val="009543BC"/>
    <w:rsid w:val="00971917"/>
    <w:rsid w:val="009839F7"/>
    <w:rsid w:val="00992374"/>
    <w:rsid w:val="009B6914"/>
    <w:rsid w:val="009C70E6"/>
    <w:rsid w:val="009E31AE"/>
    <w:rsid w:val="009E4A1F"/>
    <w:rsid w:val="009E59DC"/>
    <w:rsid w:val="00A41D50"/>
    <w:rsid w:val="00A41ED7"/>
    <w:rsid w:val="00A42EAF"/>
    <w:rsid w:val="00A4636E"/>
    <w:rsid w:val="00A66677"/>
    <w:rsid w:val="00A75B1D"/>
    <w:rsid w:val="00A90F8A"/>
    <w:rsid w:val="00AA27D7"/>
    <w:rsid w:val="00AA298A"/>
    <w:rsid w:val="00AA4E5A"/>
    <w:rsid w:val="00AB412A"/>
    <w:rsid w:val="00AE5AAF"/>
    <w:rsid w:val="00AF294F"/>
    <w:rsid w:val="00B0451E"/>
    <w:rsid w:val="00B369C9"/>
    <w:rsid w:val="00B47453"/>
    <w:rsid w:val="00B47E0A"/>
    <w:rsid w:val="00B57E7D"/>
    <w:rsid w:val="00B80ECB"/>
    <w:rsid w:val="00B953E9"/>
    <w:rsid w:val="00BA24C5"/>
    <w:rsid w:val="00BA69A1"/>
    <w:rsid w:val="00BB3C94"/>
    <w:rsid w:val="00BD66E4"/>
    <w:rsid w:val="00C02295"/>
    <w:rsid w:val="00C040A3"/>
    <w:rsid w:val="00C20E63"/>
    <w:rsid w:val="00C30CEE"/>
    <w:rsid w:val="00C50B14"/>
    <w:rsid w:val="00C52D35"/>
    <w:rsid w:val="00C623C0"/>
    <w:rsid w:val="00C67C84"/>
    <w:rsid w:val="00C91015"/>
    <w:rsid w:val="00C920F6"/>
    <w:rsid w:val="00CC43A9"/>
    <w:rsid w:val="00CE1A88"/>
    <w:rsid w:val="00CE5849"/>
    <w:rsid w:val="00CF0CB9"/>
    <w:rsid w:val="00CF23E3"/>
    <w:rsid w:val="00CF7D81"/>
    <w:rsid w:val="00D1766F"/>
    <w:rsid w:val="00D24D0F"/>
    <w:rsid w:val="00D4485D"/>
    <w:rsid w:val="00D44A77"/>
    <w:rsid w:val="00D46D69"/>
    <w:rsid w:val="00D63C7D"/>
    <w:rsid w:val="00D81A31"/>
    <w:rsid w:val="00DA20BD"/>
    <w:rsid w:val="00DA3643"/>
    <w:rsid w:val="00DB2158"/>
    <w:rsid w:val="00DB348C"/>
    <w:rsid w:val="00DE6630"/>
    <w:rsid w:val="00DF5E42"/>
    <w:rsid w:val="00E14FF0"/>
    <w:rsid w:val="00E236CE"/>
    <w:rsid w:val="00E31D01"/>
    <w:rsid w:val="00E51664"/>
    <w:rsid w:val="00E87A9E"/>
    <w:rsid w:val="00EB17F3"/>
    <w:rsid w:val="00EB7968"/>
    <w:rsid w:val="00F0174F"/>
    <w:rsid w:val="00F07287"/>
    <w:rsid w:val="00F34F7B"/>
    <w:rsid w:val="00F3697F"/>
    <w:rsid w:val="00F46629"/>
    <w:rsid w:val="00FA1BAB"/>
    <w:rsid w:val="00FB61DA"/>
    <w:rsid w:val="00FC4229"/>
    <w:rsid w:val="00FC5D77"/>
    <w:rsid w:val="06543448"/>
    <w:rsid w:val="09AB02EE"/>
    <w:rsid w:val="0AE43A3E"/>
    <w:rsid w:val="13AF4D1D"/>
    <w:rsid w:val="16D63B17"/>
    <w:rsid w:val="1EBA665C"/>
    <w:rsid w:val="22BB66F5"/>
    <w:rsid w:val="30405DB5"/>
    <w:rsid w:val="35BD5CAB"/>
    <w:rsid w:val="3C2F23F9"/>
    <w:rsid w:val="3DB01A6C"/>
    <w:rsid w:val="47C96CD1"/>
    <w:rsid w:val="4F96481D"/>
    <w:rsid w:val="51B930AD"/>
    <w:rsid w:val="57216B75"/>
    <w:rsid w:val="5FF07E86"/>
    <w:rsid w:val="61084A85"/>
    <w:rsid w:val="631414A1"/>
    <w:rsid w:val="6A9A589E"/>
    <w:rsid w:val="71180999"/>
    <w:rsid w:val="749C22A5"/>
    <w:rsid w:val="791C7D3B"/>
    <w:rsid w:val="799D193E"/>
    <w:rsid w:val="7AF357C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alloon Text"/>
    <w:basedOn w:val="1"/>
    <w:link w:val="13"/>
    <w:qFormat/>
    <w:uiPriority w:val="0"/>
    <w:rPr>
      <w:sz w:val="18"/>
      <w:szCs w:val="18"/>
    </w:rPr>
  </w:style>
  <w:style w:type="paragraph" w:styleId="4">
    <w:name w:val="footer"/>
    <w:basedOn w:val="1"/>
    <w:link w:val="11"/>
    <w:qFormat/>
    <w:uiPriority w:val="0"/>
    <w:pPr>
      <w:tabs>
        <w:tab w:val="center" w:pos="4153"/>
        <w:tab w:val="right" w:pos="8306"/>
      </w:tabs>
      <w:snapToGrid w:val="0"/>
      <w:jc w:val="left"/>
    </w:pPr>
    <w:rPr>
      <w:sz w:val="18"/>
      <w:szCs w:val="18"/>
    </w:rPr>
  </w:style>
  <w:style w:type="paragraph" w:styleId="5">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100" w:beforeAutospacing="1" w:after="100" w:afterAutospacing="1"/>
      <w:ind w:left="601" w:hanging="601"/>
      <w:jc w:val="left"/>
    </w:pPr>
    <w:rPr>
      <w:rFonts w:ascii="宋体" w:hAnsi="宋体" w:cs="宋体"/>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10">
    <w:name w:val="页眉 Char"/>
    <w:basedOn w:val="9"/>
    <w:link w:val="5"/>
    <w:qFormat/>
    <w:uiPriority w:val="0"/>
    <w:rPr>
      <w:rFonts w:ascii="Times New Roman" w:hAnsi="Times New Roman" w:eastAsia="宋体" w:cs="Times New Roman"/>
      <w:kern w:val="2"/>
      <w:sz w:val="18"/>
      <w:szCs w:val="18"/>
    </w:rPr>
  </w:style>
  <w:style w:type="character" w:customStyle="1" w:styleId="11">
    <w:name w:val="页脚 Char"/>
    <w:basedOn w:val="9"/>
    <w:link w:val="4"/>
    <w:qFormat/>
    <w:uiPriority w:val="0"/>
    <w:rPr>
      <w:rFonts w:ascii="Times New Roman" w:hAnsi="Times New Roman" w:eastAsia="宋体" w:cs="Times New Roman"/>
      <w:kern w:val="2"/>
      <w:sz w:val="18"/>
      <w:szCs w:val="18"/>
    </w:rPr>
  </w:style>
  <w:style w:type="paragraph" w:styleId="12">
    <w:name w:val="List Paragraph"/>
    <w:basedOn w:val="1"/>
    <w:unhideWhenUsed/>
    <w:qFormat/>
    <w:uiPriority w:val="99"/>
    <w:pPr>
      <w:ind w:firstLine="420" w:firstLineChars="200"/>
    </w:pPr>
  </w:style>
  <w:style w:type="character" w:customStyle="1" w:styleId="13">
    <w:name w:val="批注框文本 Char"/>
    <w:basedOn w:val="9"/>
    <w:link w:val="3"/>
    <w:qFormat/>
    <w:uiPriority w:val="0"/>
    <w:rPr>
      <w:rFonts w:ascii="Times New Roman" w:hAnsi="Times New Roman" w:eastAsia="宋体" w:cs="Times New Roman"/>
      <w:kern w:val="2"/>
      <w:sz w:val="18"/>
      <w:szCs w:val="18"/>
    </w:rPr>
  </w:style>
  <w:style w:type="character" w:customStyle="1" w:styleId="14">
    <w:name w:val="font31"/>
    <w:basedOn w:val="9"/>
    <w:qFormat/>
    <w:uiPriority w:val="0"/>
    <w:rPr>
      <w:rFonts w:hint="eastAsia" w:ascii="宋体" w:hAnsi="宋体" w:eastAsia="宋体" w:cs="宋体"/>
      <w:color w:val="000000"/>
      <w:sz w:val="28"/>
      <w:szCs w:val="28"/>
      <w:u w:val="none"/>
    </w:rPr>
  </w:style>
  <w:style w:type="character" w:customStyle="1" w:styleId="15">
    <w:name w:val="font21"/>
    <w:basedOn w:val="9"/>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9</Pages>
  <Words>3498</Words>
  <Characters>3910</Characters>
  <Lines>5</Lines>
  <Paragraphs>1</Paragraphs>
  <TotalTime>5</TotalTime>
  <ScaleCrop>false</ScaleCrop>
  <LinksUpToDate>false</LinksUpToDate>
  <CharactersWithSpaces>3937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2022-10-20T01:32:00Z</dcterms:created>
  <dc:creator>Administrator</dc:creator>
  <cp:lastModifiedBy>完定福</cp:lastModifiedBy>
  <cp:lastPrinted>2026-10-07T09:28:00Z</cp:lastPrinted>
  <dcterms:modified xsi:type="dcterms:W3CDTF">2026-10-19T01:46:40Z</dcterms:modified>
  <cp:revision>123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BABDEEFEC08345C09E7862C8C78963C7_13</vt:lpwstr>
  </property>
  <property fmtid="{D5CDD505-2E9C-101B-9397-08002B2CF9AE}" pid="4" name="KSOTemplateDocerSaveRecord">
    <vt:lpwstr>eyJoZGlkIjoiNzdlMDVkNDYwYmZkNTE5NGQ0ZTdiYzI2ZDFhMjhiMWQiLCJ1c2VySWQiOiI4MDQyODQ1MTkifQ==</vt:lpwstr>
  </property>
</Properties>
</file>