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27F" w:rsidRPr="002C66A0" w:rsidRDefault="002C66A0" w:rsidP="002C66A0">
      <w:pPr>
        <w:spacing w:beforeLines="100" w:afterLines="100"/>
        <w:jc w:val="center"/>
        <w:rPr>
          <w:rFonts w:ascii="方正小标宋简体" w:eastAsia="方正小标宋简体" w:hAnsi="仿宋" w:cstheme="minorBidi"/>
          <w:sz w:val="28"/>
          <w:szCs w:val="28"/>
        </w:rPr>
      </w:pPr>
      <w:bookmarkStart w:id="0" w:name="_GoBack"/>
      <w:bookmarkEnd w:id="0"/>
      <w:r w:rsidRPr="002C66A0">
        <w:rPr>
          <w:rFonts w:ascii="方正小标宋简体" w:eastAsia="方正小标宋简体" w:hAnsi="仿宋" w:cstheme="minorBidi" w:hint="eastAsia"/>
          <w:sz w:val="28"/>
          <w:szCs w:val="28"/>
        </w:rPr>
        <w:t>输液室智能预警系统储存扩容、东吴路2号集体宿舍周边及体检中心SPECTCT候诊室视频监控系统安装</w:t>
      </w:r>
      <w:r w:rsidR="00434A97">
        <w:rPr>
          <w:rFonts w:ascii="方正小标宋简体" w:eastAsia="方正小标宋简体" w:hAnsi="仿宋" w:cstheme="minorBidi" w:hint="eastAsia"/>
          <w:sz w:val="28"/>
          <w:szCs w:val="28"/>
        </w:rPr>
        <w:t>项目比价方案</w:t>
      </w:r>
    </w:p>
    <w:p w:rsidR="0027227F" w:rsidRDefault="002C66A0" w:rsidP="002C66A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 w:cs="仿宋"/>
          <w:color w:val="000000" w:themeColor="text1"/>
          <w:sz w:val="32"/>
        </w:rPr>
      </w:pPr>
      <w:r w:rsidRPr="002C66A0">
        <w:rPr>
          <w:rFonts w:ascii="仿宋" w:eastAsia="仿宋" w:hAnsi="仿宋" w:cs="仿宋" w:hint="eastAsia"/>
          <w:color w:val="000000" w:themeColor="text1"/>
          <w:sz w:val="30"/>
          <w:szCs w:val="30"/>
        </w:rPr>
        <w:t>输液室智能预警系统储存扩容、</w:t>
      </w:r>
      <w:r w:rsidR="00434A97">
        <w:rPr>
          <w:rFonts w:ascii="仿宋" w:eastAsia="仿宋" w:hAnsi="仿宋" w:cs="仿宋" w:hint="eastAsia"/>
          <w:color w:val="000000" w:themeColor="text1"/>
          <w:sz w:val="30"/>
          <w:szCs w:val="30"/>
        </w:rPr>
        <w:t>东吴路</w:t>
      </w:r>
      <w:r w:rsidR="00434A97">
        <w:rPr>
          <w:rFonts w:ascii="仿宋" w:eastAsia="仿宋" w:hAnsi="仿宋" w:cs="仿宋" w:hint="eastAsia"/>
          <w:color w:val="000000" w:themeColor="text1"/>
          <w:sz w:val="30"/>
          <w:szCs w:val="30"/>
        </w:rPr>
        <w:t>2</w:t>
      </w:r>
      <w:r w:rsidR="00434A97">
        <w:rPr>
          <w:rFonts w:ascii="仿宋" w:eastAsia="仿宋" w:hAnsi="仿宋" w:cs="仿宋" w:hint="eastAsia"/>
          <w:color w:val="000000" w:themeColor="text1"/>
          <w:sz w:val="30"/>
          <w:szCs w:val="30"/>
        </w:rPr>
        <w:t>号集体宿舍周边及体检中心</w:t>
      </w:r>
      <w:r w:rsidR="00434A97">
        <w:rPr>
          <w:rFonts w:ascii="仿宋" w:eastAsia="仿宋" w:hAnsi="仿宋" w:cs="仿宋" w:hint="eastAsia"/>
          <w:color w:val="000000" w:themeColor="text1"/>
          <w:sz w:val="30"/>
          <w:szCs w:val="30"/>
        </w:rPr>
        <w:t>SPECT/CT</w:t>
      </w:r>
      <w:r w:rsidR="00434A97">
        <w:rPr>
          <w:rFonts w:ascii="仿宋" w:eastAsia="仿宋" w:hAnsi="仿宋" w:cs="仿宋" w:hint="eastAsia"/>
          <w:color w:val="000000" w:themeColor="text1"/>
          <w:sz w:val="30"/>
          <w:szCs w:val="30"/>
        </w:rPr>
        <w:t>候诊室监控视频系统安装工程，</w:t>
      </w:r>
      <w:r w:rsidR="00434A97">
        <w:rPr>
          <w:rFonts w:ascii="仿宋" w:eastAsia="仿宋" w:hAnsi="仿宋" w:cs="仿宋" w:hint="eastAsia"/>
          <w:color w:val="000000" w:themeColor="text1"/>
          <w:sz w:val="30"/>
          <w:szCs w:val="30"/>
        </w:rPr>
        <w:t>项目比价方案具体如下：</w:t>
      </w:r>
    </w:p>
    <w:p w:rsidR="0027227F" w:rsidRDefault="00434A9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一、项目概况及要求：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投标</w:t>
      </w:r>
      <w:r>
        <w:rPr>
          <w:rFonts w:ascii="仿宋" w:eastAsia="仿宋" w:hAnsi="仿宋" w:hint="eastAsia"/>
          <w:sz w:val="30"/>
          <w:szCs w:val="30"/>
        </w:rPr>
        <w:t>供应商需按照现场要求自行勘察</w:t>
      </w:r>
      <w:r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所用设备兼容院区原有视频监控系统，中标单位自行负责安装调试对接。所提供设备需符合要求视频画面需接入消控室（不接受独立系统）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所提供的设备必须严格遵守参数要求设备参数不接受变更。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>
        <w:rPr>
          <w:rFonts w:ascii="仿宋" w:eastAsia="仿宋" w:hAnsi="仿宋" w:hint="eastAsia"/>
          <w:sz w:val="30"/>
          <w:szCs w:val="30"/>
        </w:rPr>
        <w:t>现场自行勘察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>
        <w:rPr>
          <w:rFonts w:ascii="仿宋" w:eastAsia="仿宋" w:hAnsi="仿宋" w:hint="eastAsia"/>
          <w:sz w:val="30"/>
          <w:szCs w:val="30"/>
        </w:rPr>
        <w:t>施工方案由施工单位自拟，确保</w:t>
      </w:r>
      <w:r>
        <w:rPr>
          <w:rFonts w:ascii="仿宋" w:eastAsia="仿宋" w:hAnsi="仿宋" w:hint="eastAsia"/>
          <w:sz w:val="30"/>
          <w:szCs w:val="30"/>
        </w:rPr>
        <w:t>工程</w:t>
      </w:r>
      <w:r>
        <w:rPr>
          <w:rFonts w:ascii="仿宋" w:eastAsia="仿宋" w:hAnsi="仿宋" w:hint="eastAsia"/>
          <w:sz w:val="30"/>
          <w:szCs w:val="30"/>
        </w:rPr>
        <w:t>质量和施工安全。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年。</w:t>
      </w:r>
      <w:r>
        <w:rPr>
          <w:rFonts w:ascii="仿宋" w:eastAsia="仿宋" w:hAnsi="仿宋" w:cs="宋体" w:hint="eastAsia"/>
          <w:kern w:val="0"/>
          <w:sz w:val="30"/>
          <w:szCs w:val="30"/>
        </w:rPr>
        <w:t>由于视频监控的特殊性，质保服务响应时间</w:t>
      </w:r>
      <w:r>
        <w:rPr>
          <w:rFonts w:ascii="仿宋" w:eastAsia="仿宋" w:hAnsi="仿宋" w:cs="宋体" w:hint="eastAsia"/>
          <w:kern w:val="0"/>
          <w:sz w:val="30"/>
          <w:szCs w:val="30"/>
        </w:rPr>
        <w:t>1</w:t>
      </w:r>
      <w:r>
        <w:rPr>
          <w:rFonts w:ascii="仿宋" w:eastAsia="仿宋" w:hAnsi="仿宋" w:cs="宋体" w:hint="eastAsia"/>
          <w:kern w:val="0"/>
          <w:sz w:val="30"/>
          <w:szCs w:val="30"/>
        </w:rPr>
        <w:t>小时内到达现场维修，在使用期间需上门检查设备运行情况，中标方上门维修没有上限次数，</w:t>
      </w:r>
      <w:r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</w:t>
      </w:r>
      <w:r>
        <w:rPr>
          <w:rFonts w:ascii="仿宋" w:eastAsia="仿宋" w:hAnsi="仿宋" w:cs="宋体" w:hint="eastAsia"/>
          <w:kern w:val="0"/>
          <w:sz w:val="30"/>
          <w:szCs w:val="30"/>
        </w:rPr>
        <w:t>中标</w:t>
      </w:r>
      <w:r>
        <w:rPr>
          <w:rFonts w:ascii="仿宋" w:eastAsia="仿宋" w:hAnsi="仿宋" w:cs="宋体" w:hint="eastAsia"/>
          <w:kern w:val="0"/>
          <w:sz w:val="30"/>
          <w:szCs w:val="30"/>
        </w:rPr>
        <w:t>后</w:t>
      </w:r>
      <w:r>
        <w:rPr>
          <w:rFonts w:ascii="仿宋" w:eastAsia="仿宋" w:hAnsi="仿宋" w:cs="宋体" w:hint="eastAsia"/>
          <w:kern w:val="0"/>
          <w:sz w:val="30"/>
          <w:szCs w:val="30"/>
        </w:rPr>
        <w:t>，工期</w:t>
      </w:r>
      <w:r>
        <w:rPr>
          <w:rFonts w:ascii="仿宋" w:eastAsia="仿宋" w:hAnsi="仿宋" w:cs="宋体" w:hint="eastAsia"/>
          <w:kern w:val="0"/>
          <w:sz w:val="30"/>
          <w:szCs w:val="30"/>
        </w:rPr>
        <w:t>1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>
        <w:rPr>
          <w:rFonts w:ascii="仿宋" w:eastAsia="仿宋" w:hAnsi="仿宋" w:cs="宋体" w:hint="eastAsia"/>
          <w:kern w:val="0"/>
          <w:sz w:val="30"/>
          <w:szCs w:val="30"/>
        </w:rPr>
        <w:t>维修、改造</w:t>
      </w:r>
      <w:r>
        <w:rPr>
          <w:rFonts w:ascii="仿宋" w:eastAsia="仿宋" w:hAnsi="仿宋" w:hint="eastAsia"/>
          <w:sz w:val="30"/>
          <w:szCs w:val="30"/>
        </w:rPr>
        <w:t>安装调试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</w:t>
      </w:r>
      <w:r>
        <w:rPr>
          <w:rFonts w:ascii="仿宋" w:eastAsia="仿宋" w:hAnsi="仿宋" w:cs="宋体" w:hint="eastAsia"/>
          <w:kern w:val="0"/>
          <w:sz w:val="30"/>
          <w:szCs w:val="30"/>
        </w:rPr>
        <w:t>施工期间安全责任由中标单位自行负责</w:t>
      </w:r>
      <w:r>
        <w:rPr>
          <w:rFonts w:ascii="仿宋" w:eastAsia="仿宋" w:hAnsi="仿宋" w:cs="宋体" w:hint="eastAsia"/>
          <w:kern w:val="0"/>
          <w:sz w:val="30"/>
          <w:szCs w:val="30"/>
        </w:rPr>
        <w:t>,</w:t>
      </w:r>
      <w:r>
        <w:rPr>
          <w:rFonts w:ascii="仿宋" w:eastAsia="仿宋" w:hAnsi="仿宋" w:cs="宋体" w:hint="eastAsia"/>
          <w:kern w:val="0"/>
          <w:sz w:val="30"/>
          <w:szCs w:val="30"/>
        </w:rPr>
        <w:t>发生任何安全事故与招标单位无关。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</w:t>
      </w:r>
      <w:r>
        <w:rPr>
          <w:rFonts w:ascii="仿宋" w:eastAsia="仿宋" w:hAnsi="仿宋" w:cs="宋体" w:hint="eastAsia"/>
          <w:kern w:val="0"/>
          <w:sz w:val="30"/>
          <w:szCs w:val="30"/>
        </w:rPr>
        <w:t>如需登高作业，须提供施工人员在有效期内的登高作业证和身份证复印件。</w:t>
      </w:r>
    </w:p>
    <w:p w:rsidR="0027227F" w:rsidRDefault="00434A9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</w:t>
      </w:r>
      <w:r>
        <w:rPr>
          <w:rFonts w:ascii="仿宋" w:eastAsia="仿宋" w:hAnsi="仿宋" w:cs="宋体" w:hint="eastAsia"/>
          <w:kern w:val="0"/>
          <w:sz w:val="30"/>
          <w:szCs w:val="30"/>
        </w:rPr>
        <w:t>验收标准：</w:t>
      </w:r>
      <w:r>
        <w:rPr>
          <w:rFonts w:ascii="仿宋" w:eastAsia="仿宋" w:hAnsi="仿宋" w:cs="宋体" w:hint="eastAsia"/>
          <w:kern w:val="0"/>
          <w:sz w:val="30"/>
          <w:szCs w:val="30"/>
        </w:rPr>
        <w:t>合格</w:t>
      </w:r>
    </w:p>
    <w:p w:rsidR="0027227F" w:rsidRDefault="00434A97">
      <w:pPr>
        <w:adjustRightInd w:val="0"/>
        <w:spacing w:line="44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>
        <w:rPr>
          <w:rFonts w:ascii="仿宋" w:eastAsia="仿宋" w:hAnsi="仿宋" w:cs="宋体" w:hint="eastAsia"/>
          <w:kern w:val="0"/>
          <w:sz w:val="30"/>
          <w:szCs w:val="30"/>
        </w:rPr>
        <w:t>费用结算：经验收合格，三个月后一次性结算。</w:t>
      </w:r>
    </w:p>
    <w:p w:rsidR="0027227F" w:rsidRDefault="00434A97">
      <w:pPr>
        <w:adjustRightInd w:val="0"/>
        <w:spacing w:line="44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27227F" w:rsidRDefault="00434A97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采用现场比价排序方式，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eastAsia="仿宋" w:hAnsi="仿宋" w:cs="仿宋"/>
          <w:color w:val="000000" w:themeColor="text1"/>
          <w:sz w:val="32"/>
        </w:rPr>
        <w:t>如投标人</w:t>
      </w:r>
      <w:r>
        <w:rPr>
          <w:rFonts w:ascii="仿宋" w:eastAsia="仿宋" w:hAnsi="仿宋" w:cs="仿宋" w:hint="eastAsia"/>
          <w:color w:val="000000" w:themeColor="text1"/>
          <w:sz w:val="32"/>
        </w:rPr>
        <w:t>不是</w:t>
      </w:r>
      <w:r>
        <w:rPr>
          <w:rFonts w:ascii="仿宋" w:eastAsia="仿宋" w:hAnsi="仿宋" w:cs="仿宋"/>
          <w:color w:val="000000" w:themeColor="text1"/>
          <w:sz w:val="32"/>
        </w:rPr>
        <w:t>公司法人需提供授权委托书和投标代理人身份证复印件（授权委托书和身份证复印件均需加盖</w:t>
      </w:r>
      <w:r>
        <w:rPr>
          <w:rFonts w:ascii="仿宋" w:eastAsia="仿宋" w:hAnsi="仿宋" w:cs="仿宋"/>
          <w:color w:val="000000" w:themeColor="text1"/>
          <w:sz w:val="32"/>
        </w:rPr>
        <w:lastRenderedPageBreak/>
        <w:t>公章）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27227F" w:rsidRDefault="00434A9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27227F" w:rsidRDefault="00434A97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1.</w:t>
      </w:r>
      <w:r>
        <w:rPr>
          <w:rFonts w:ascii="仿宋" w:eastAsia="仿宋" w:hAnsi="仿宋" w:cs="仿宋" w:hint="eastAsia"/>
          <w:kern w:val="0"/>
          <w:sz w:val="32"/>
          <w:szCs w:val="32"/>
        </w:rPr>
        <w:t>供应商经营范围应包含：网络工程类服务、智能化建筑类服务、安防监控类服务等。需要熟练掌握监控系统安装调试设备对接。</w:t>
      </w:r>
    </w:p>
    <w:p w:rsidR="0027227F" w:rsidRDefault="00434A9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四、资格审查方式及特殊情况说明：</w:t>
      </w:r>
    </w:p>
    <w:p w:rsidR="0027227F" w:rsidRDefault="00434A97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27227F" w:rsidRDefault="00434A97">
      <w:pPr>
        <w:pStyle w:val="a6"/>
        <w:shd w:val="clear" w:color="auto" w:fill="FFFFFF"/>
        <w:adjustRightInd w:val="0"/>
        <w:spacing w:before="0" w:beforeAutospacing="0" w:after="0" w:afterAutospacing="0" w:line="440" w:lineRule="exact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满足询价文件实质性要求的单位数量达</w:t>
      </w:r>
      <w:r>
        <w:rPr>
          <w:rFonts w:ascii="仿宋" w:eastAsia="仿宋" w:hAnsi="仿宋" w:hint="eastAsia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家及以上的，公开询价采购，由最低报价的投标单位中标。若最低报价的投标单位有两家及以上，则现场采用二次报价方式，确定中标单位；</w:t>
      </w:r>
    </w:p>
    <w:p w:rsidR="0027227F" w:rsidRDefault="00434A97">
      <w:pPr>
        <w:pStyle w:val="a6"/>
        <w:shd w:val="clear" w:color="auto" w:fill="FFFFFF"/>
        <w:adjustRightInd w:val="0"/>
        <w:spacing w:before="0" w:beforeAutospacing="0" w:after="0" w:afterAutospacing="0" w:line="440" w:lineRule="exact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>
        <w:rPr>
          <w:rFonts w:ascii="仿宋" w:eastAsia="仿宋" w:hAnsi="仿宋" w:hint="eastAsia"/>
          <w:sz w:val="30"/>
          <w:szCs w:val="30"/>
        </w:rPr>
        <w:t>满足比价文件实质性要求的单位数量仅有</w:t>
      </w:r>
      <w:r>
        <w:rPr>
          <w:rFonts w:ascii="仿宋" w:eastAsia="仿宋" w:hAnsi="仿宋" w:hint="eastAsia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家的，则现场转变采购方式，采用竞争性谈判的采购方式，确定中标单位；</w:t>
      </w:r>
    </w:p>
    <w:p w:rsidR="0027227F" w:rsidRDefault="00434A97">
      <w:pPr>
        <w:adjustRightInd w:val="0"/>
        <w:spacing w:line="44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>
        <w:rPr>
          <w:rFonts w:ascii="仿宋" w:eastAsia="仿宋" w:hAnsi="仿宋" w:hint="eastAsia"/>
          <w:sz w:val="30"/>
          <w:szCs w:val="30"/>
        </w:rPr>
        <w:t>满足比价文件实质性要求的单位数量仅有</w:t>
      </w:r>
      <w:r>
        <w:rPr>
          <w:rFonts w:ascii="仿宋" w:eastAsia="仿宋" w:hAnsi="仿宋" w:hint="eastAsia"/>
          <w:sz w:val="30"/>
          <w:szCs w:val="30"/>
        </w:rPr>
        <w:t>1</w:t>
      </w:r>
      <w:r>
        <w:rPr>
          <w:rFonts w:ascii="仿宋" w:eastAsia="仿宋" w:hAnsi="仿宋" w:hint="eastAsia"/>
          <w:sz w:val="30"/>
          <w:szCs w:val="30"/>
        </w:rPr>
        <w:t>家的，则现场转变采购方式，采用单一来源谈判的采购方式，确定中标单位。</w:t>
      </w:r>
    </w:p>
    <w:p w:rsidR="0027227F" w:rsidRDefault="00434A9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五、项目参考价格：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项目控制价为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49000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元，报价不得高于控制价。</w:t>
      </w:r>
    </w:p>
    <w:p w:rsidR="0027227F" w:rsidRDefault="00434A97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附：</w:t>
      </w:r>
    </w:p>
    <w:tbl>
      <w:tblPr>
        <w:tblStyle w:val="a7"/>
        <w:tblW w:w="10405" w:type="dxa"/>
        <w:tblInd w:w="-642" w:type="dxa"/>
        <w:tblLayout w:type="fixed"/>
        <w:tblLook w:val="04A0"/>
      </w:tblPr>
      <w:tblGrid>
        <w:gridCol w:w="737"/>
        <w:gridCol w:w="866"/>
        <w:gridCol w:w="4463"/>
        <w:gridCol w:w="754"/>
        <w:gridCol w:w="667"/>
        <w:gridCol w:w="589"/>
        <w:gridCol w:w="780"/>
        <w:gridCol w:w="900"/>
        <w:gridCol w:w="649"/>
      </w:tblGrid>
      <w:tr w:rsidR="0027227F">
        <w:trPr>
          <w:trHeight w:val="450"/>
        </w:trPr>
        <w:tc>
          <w:tcPr>
            <w:tcW w:w="10405" w:type="dxa"/>
            <w:gridSpan w:val="9"/>
            <w:vAlign w:val="center"/>
          </w:tcPr>
          <w:p w:rsidR="0027227F" w:rsidRDefault="00434A9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报价清单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</w:tc>
      </w:tr>
      <w:tr w:rsidR="0027227F">
        <w:trPr>
          <w:trHeight w:val="450"/>
        </w:trPr>
        <w:tc>
          <w:tcPr>
            <w:tcW w:w="737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序号</w:t>
            </w:r>
          </w:p>
        </w:tc>
        <w:tc>
          <w:tcPr>
            <w:tcW w:w="866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名称</w:t>
            </w:r>
          </w:p>
        </w:tc>
        <w:tc>
          <w:tcPr>
            <w:tcW w:w="4463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型号</w:t>
            </w:r>
            <w:r>
              <w:rPr>
                <w:rFonts w:ascii="仿宋" w:eastAsia="仿宋" w:hAnsi="仿宋" w:cs="仿宋" w:hint="eastAsia"/>
                <w:szCs w:val="21"/>
              </w:rPr>
              <w:t>参数要求</w:t>
            </w:r>
          </w:p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及规格</w:t>
            </w:r>
          </w:p>
        </w:tc>
        <w:tc>
          <w:tcPr>
            <w:tcW w:w="754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单位</w:t>
            </w:r>
          </w:p>
        </w:tc>
        <w:tc>
          <w:tcPr>
            <w:tcW w:w="667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数量</w:t>
            </w:r>
          </w:p>
        </w:tc>
        <w:tc>
          <w:tcPr>
            <w:tcW w:w="589" w:type="dxa"/>
            <w:tcBorders>
              <w:right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品牌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单价</w:t>
            </w:r>
          </w:p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（元）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合价</w:t>
            </w:r>
          </w:p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（元）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备注</w:t>
            </w:r>
          </w:p>
        </w:tc>
      </w:tr>
      <w:tr w:rsidR="0027227F">
        <w:trPr>
          <w:trHeight w:val="383"/>
        </w:trPr>
        <w:tc>
          <w:tcPr>
            <w:tcW w:w="737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866" w:type="dxa"/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储存硬盘</w:t>
            </w:r>
          </w:p>
        </w:tc>
        <w:tc>
          <w:tcPr>
            <w:tcW w:w="4463" w:type="dxa"/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单盘容量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8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TB </w:t>
            </w:r>
            <w:r>
              <w:rPr>
                <w:rFonts w:ascii="仿宋" w:eastAsia="仿宋" w:hAnsi="仿宋" w:cs="仿宋" w:hint="eastAsia"/>
                <w:szCs w:val="21"/>
              </w:rPr>
              <w:t>缓存：</w:t>
            </w:r>
            <w:r>
              <w:rPr>
                <w:rFonts w:ascii="仿宋" w:eastAsia="仿宋" w:hAnsi="仿宋" w:cs="仿宋" w:hint="eastAsia"/>
                <w:szCs w:val="21"/>
              </w:rPr>
              <w:t>512MB</w:t>
            </w:r>
            <w:r>
              <w:rPr>
                <w:rFonts w:ascii="仿宋" w:eastAsia="仿宋" w:hAnsi="仿宋" w:cs="仿宋" w:hint="eastAsia"/>
                <w:szCs w:val="21"/>
              </w:rPr>
              <w:t>；转速：</w:t>
            </w:r>
            <w:r>
              <w:rPr>
                <w:rFonts w:ascii="仿宋" w:eastAsia="仿宋" w:hAnsi="仿宋" w:cs="仿宋" w:hint="eastAsia"/>
                <w:szCs w:val="21"/>
              </w:rPr>
              <w:t>7200RPM</w:t>
            </w:r>
            <w:r>
              <w:rPr>
                <w:rFonts w:ascii="仿宋" w:eastAsia="仿宋" w:hAnsi="仿宋" w:cs="仿宋" w:hint="eastAsia"/>
                <w:szCs w:val="21"/>
              </w:rPr>
              <w:t>；硬盘接口：</w:t>
            </w:r>
            <w:r>
              <w:rPr>
                <w:rFonts w:ascii="仿宋" w:eastAsia="仿宋" w:hAnsi="仿宋" w:cs="仿宋" w:hint="eastAsia"/>
                <w:szCs w:val="21"/>
              </w:rPr>
              <w:t>SATA CMR</w:t>
            </w:r>
            <w:r>
              <w:rPr>
                <w:rFonts w:ascii="仿宋" w:eastAsia="仿宋" w:hAnsi="仿宋" w:cs="仿宋" w:hint="eastAsia"/>
                <w:szCs w:val="21"/>
              </w:rPr>
              <w:t>垂直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机械硬盘视频储存数据服务酷鹰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3.5</w:t>
            </w:r>
            <w:r>
              <w:rPr>
                <w:rFonts w:ascii="仿宋" w:eastAsia="仿宋" w:hAnsi="仿宋" w:cs="仿宋" w:hint="eastAsia"/>
                <w:szCs w:val="21"/>
              </w:rPr>
              <w:t>英寸</w:t>
            </w:r>
          </w:p>
        </w:tc>
        <w:tc>
          <w:tcPr>
            <w:tcW w:w="754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块</w:t>
            </w:r>
          </w:p>
        </w:tc>
        <w:tc>
          <w:tcPr>
            <w:tcW w:w="667" w:type="dxa"/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12</w:t>
            </w:r>
          </w:p>
        </w:tc>
        <w:tc>
          <w:tcPr>
            <w:tcW w:w="589" w:type="dxa"/>
            <w:tcBorders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left w:val="single" w:sz="4" w:space="0" w:color="auto"/>
            </w:tcBorders>
            <w:vAlign w:val="center"/>
          </w:tcPr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605"/>
        </w:trPr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摄像机</w:t>
            </w: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400W</w:t>
            </w:r>
            <w:r>
              <w:rPr>
                <w:rFonts w:ascii="仿宋" w:eastAsia="仿宋" w:hAnsi="仿宋" w:cs="仿宋" w:hint="eastAsia"/>
                <w:szCs w:val="21"/>
              </w:rPr>
              <w:t>视频主码流帧率分辨率：</w:t>
            </w:r>
            <w:r>
              <w:rPr>
                <w:rFonts w:ascii="仿宋" w:eastAsia="仿宋" w:hAnsi="仿宋" w:cs="仿宋" w:hint="eastAsia"/>
                <w:szCs w:val="21"/>
              </w:rPr>
              <w:br/>
              <w:t>50 Hz</w:t>
            </w:r>
            <w:r>
              <w:rPr>
                <w:rFonts w:ascii="仿宋" w:eastAsia="仿宋" w:hAnsi="仿宋" w:cs="仿宋" w:hint="eastAsia"/>
                <w:szCs w:val="21"/>
              </w:rPr>
              <w:t>：</w:t>
            </w:r>
            <w:r>
              <w:rPr>
                <w:rFonts w:ascii="仿宋" w:eastAsia="仿宋" w:hAnsi="仿宋" w:cs="仿宋" w:hint="eastAsia"/>
                <w:szCs w:val="21"/>
              </w:rPr>
              <w:t>25 fps</w:t>
            </w: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2560 </w:t>
            </w:r>
            <w:r>
              <w:rPr>
                <w:rFonts w:ascii="仿宋" w:eastAsia="仿宋" w:hAnsi="仿宋" w:cs="仿宋" w:hint="eastAsia"/>
                <w:szCs w:val="21"/>
              </w:rPr>
              <w:t>×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1440</w:t>
            </w:r>
            <w:r>
              <w:rPr>
                <w:rFonts w:ascii="仿宋" w:eastAsia="仿宋" w:hAnsi="仿宋" w:cs="仿宋" w:hint="eastAsia"/>
                <w:szCs w:val="21"/>
              </w:rPr>
              <w:t>，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1920 </w:t>
            </w:r>
            <w:r>
              <w:rPr>
                <w:rFonts w:ascii="仿宋" w:eastAsia="仿宋" w:hAnsi="仿宋" w:cs="仿宋" w:hint="eastAsia"/>
                <w:szCs w:val="21"/>
              </w:rPr>
              <w:t>×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1080</w:t>
            </w:r>
            <w:r>
              <w:rPr>
                <w:rFonts w:ascii="仿宋" w:eastAsia="仿宋" w:hAnsi="仿宋" w:cs="仿宋" w:hint="eastAsia"/>
                <w:szCs w:val="21"/>
              </w:rPr>
              <w:t>，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1280 </w:t>
            </w:r>
            <w:r>
              <w:rPr>
                <w:rFonts w:ascii="仿宋" w:eastAsia="仿宋" w:hAnsi="仿宋" w:cs="仿宋" w:hint="eastAsia"/>
                <w:szCs w:val="21"/>
              </w:rPr>
              <w:t>×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720</w:t>
            </w:r>
            <w:r>
              <w:rPr>
                <w:rFonts w:ascii="仿宋" w:eastAsia="仿宋" w:hAnsi="仿宋" w:cs="仿宋" w:hint="eastAsia"/>
                <w:szCs w:val="21"/>
              </w:rPr>
              <w:t>）子码流帧率分辨率：</w:t>
            </w:r>
            <w:r>
              <w:rPr>
                <w:rFonts w:ascii="仿宋" w:eastAsia="仿宋" w:hAnsi="仿宋" w:cs="仿宋" w:hint="eastAsia"/>
                <w:szCs w:val="21"/>
              </w:rPr>
              <w:br/>
              <w:t>50 Hz</w:t>
            </w:r>
            <w:r>
              <w:rPr>
                <w:rFonts w:ascii="仿宋" w:eastAsia="仿宋" w:hAnsi="仿宋" w:cs="仿宋" w:hint="eastAsia"/>
                <w:szCs w:val="21"/>
              </w:rPr>
              <w:t>：</w:t>
            </w:r>
            <w:r>
              <w:rPr>
                <w:rFonts w:ascii="仿宋" w:eastAsia="仿宋" w:hAnsi="仿宋" w:cs="仿宋" w:hint="eastAsia"/>
                <w:szCs w:val="21"/>
              </w:rPr>
              <w:t>25 fps</w:t>
            </w: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704 </w:t>
            </w:r>
            <w:r>
              <w:rPr>
                <w:rFonts w:ascii="仿宋" w:eastAsia="仿宋" w:hAnsi="仿宋" w:cs="仿宋" w:hint="eastAsia"/>
                <w:szCs w:val="21"/>
              </w:rPr>
              <w:t>×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576</w:t>
            </w:r>
            <w:r>
              <w:rPr>
                <w:rFonts w:ascii="仿宋" w:eastAsia="仿宋" w:hAnsi="仿宋" w:cs="仿宋" w:hint="eastAsia"/>
                <w:szCs w:val="21"/>
              </w:rPr>
              <w:t>，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640 </w:t>
            </w:r>
            <w:r>
              <w:rPr>
                <w:rFonts w:ascii="仿宋" w:eastAsia="仿宋" w:hAnsi="仿宋" w:cs="仿宋" w:hint="eastAsia"/>
                <w:szCs w:val="21"/>
              </w:rPr>
              <w:t>×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480</w:t>
            </w:r>
            <w:r>
              <w:rPr>
                <w:rFonts w:ascii="仿宋" w:eastAsia="仿宋" w:hAnsi="仿宋" w:cs="仿宋" w:hint="eastAsia"/>
                <w:szCs w:val="21"/>
              </w:rPr>
              <w:t>）</w:t>
            </w:r>
            <w:r>
              <w:rPr>
                <w:rFonts w:ascii="仿宋" w:eastAsia="仿宋" w:hAnsi="仿宋" w:cs="仿宋" w:hint="eastAsia"/>
                <w:szCs w:val="21"/>
              </w:rPr>
              <w:br/>
            </w:r>
            <w:r>
              <w:rPr>
                <w:rFonts w:ascii="仿宋" w:eastAsia="仿宋" w:hAnsi="仿宋" w:cs="仿宋" w:hint="eastAsia"/>
                <w:szCs w:val="21"/>
              </w:rPr>
              <w:t>视频压缩标准：主码流：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H.265/H.264 </w:t>
            </w:r>
            <w:r>
              <w:rPr>
                <w:rFonts w:ascii="仿宋" w:eastAsia="仿宋" w:hAnsi="仿宋" w:cs="仿宋" w:hint="eastAsia"/>
                <w:szCs w:val="21"/>
              </w:rPr>
              <w:t>子码流：</w:t>
            </w:r>
            <w:r>
              <w:rPr>
                <w:rFonts w:ascii="仿宋" w:eastAsia="仿宋" w:hAnsi="仿宋" w:cs="仿宋" w:hint="eastAsia"/>
                <w:szCs w:val="21"/>
              </w:rPr>
              <w:t>H.265/H.264/MJPEG</w:t>
            </w:r>
            <w:r>
              <w:rPr>
                <w:rFonts w:ascii="仿宋" w:eastAsia="仿宋" w:hAnsi="仿宋" w:cs="仿宋" w:hint="eastAsia"/>
                <w:szCs w:val="21"/>
              </w:rPr>
              <w:t>视频压缩码率：</w:t>
            </w:r>
            <w:r>
              <w:rPr>
                <w:rFonts w:ascii="仿宋" w:eastAsia="仿宋" w:hAnsi="仿宋" w:cs="仿宋" w:hint="eastAsia"/>
                <w:szCs w:val="21"/>
              </w:rPr>
              <w:br/>
              <w:t>32 Kbps~8 MbpsH.264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15</w:t>
            </w:r>
          </w:p>
        </w:tc>
        <w:tc>
          <w:tcPr>
            <w:tcW w:w="5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209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信号线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纯铜</w:t>
            </w:r>
            <w:r>
              <w:rPr>
                <w:rFonts w:ascii="仿宋" w:eastAsia="仿宋" w:hAnsi="仿宋" w:cs="仿宋" w:hint="eastAsia"/>
                <w:szCs w:val="21"/>
              </w:rPr>
              <w:t>8</w:t>
            </w:r>
            <w:r>
              <w:rPr>
                <w:rFonts w:ascii="仿宋" w:eastAsia="仿宋" w:hAnsi="仿宋" w:cs="仿宋" w:hint="eastAsia"/>
                <w:szCs w:val="21"/>
              </w:rPr>
              <w:t>芯双绞线线芯</w:t>
            </w:r>
            <w:r>
              <w:rPr>
                <w:rFonts w:ascii="仿宋" w:eastAsia="仿宋" w:hAnsi="仿宋" w:cs="仿宋" w:hint="eastAsia"/>
                <w:szCs w:val="21"/>
              </w:rPr>
              <w:t>0.65</w:t>
            </w:r>
            <w:r>
              <w:rPr>
                <w:rFonts w:ascii="仿宋" w:eastAsia="仿宋" w:hAnsi="仿宋" w:cs="仿宋" w:hint="eastAsia"/>
                <w:szCs w:val="21"/>
              </w:rPr>
              <w:t>（六类国标网线）</w:t>
            </w:r>
          </w:p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箱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113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硬盘录像机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主处理器：工业级微控制器；操作系统：嵌入式</w:t>
            </w:r>
            <w:r>
              <w:rPr>
                <w:rFonts w:ascii="仿宋" w:eastAsia="仿宋" w:hAnsi="仿宋" w:cs="仿宋" w:hint="eastAsia"/>
                <w:szCs w:val="21"/>
              </w:rPr>
              <w:t>Linux</w:t>
            </w:r>
            <w:r>
              <w:rPr>
                <w:rFonts w:ascii="仿宋" w:eastAsia="仿宋" w:hAnsi="仿宋" w:cs="仿宋" w:hint="eastAsia"/>
                <w:szCs w:val="21"/>
              </w:rPr>
              <w:t>操作系统；后智能分析：支持后智能智能动检；前智能分析：支持前智能人脸检测、人脸识别、周界防范、智能动检、立体行为分</w:t>
            </w:r>
            <w:r>
              <w:rPr>
                <w:rFonts w:ascii="仿宋" w:eastAsia="仿宋" w:hAnsi="仿宋" w:cs="仿宋" w:hint="eastAsia"/>
                <w:szCs w:val="21"/>
              </w:rPr>
              <w:lastRenderedPageBreak/>
              <w:t>析、人群分布、人数统计、车牌识别；周界前智能性能（路数）：全通道（最大处理</w:t>
            </w:r>
            <w:r>
              <w:rPr>
                <w:rFonts w:ascii="仿宋" w:eastAsia="仿宋" w:hAnsi="仿宋" w:cs="仿宋" w:hint="eastAsia"/>
                <w:szCs w:val="21"/>
              </w:rPr>
              <w:t>6</w:t>
            </w:r>
            <w:r>
              <w:rPr>
                <w:rFonts w:ascii="仿宋" w:eastAsia="仿宋" w:hAnsi="仿宋" w:cs="仿宋" w:hint="eastAsia"/>
                <w:szCs w:val="21"/>
              </w:rPr>
              <w:t>个事件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秒）；人脸识别前智能性能（路数）：全通道（最大处理</w:t>
            </w:r>
            <w:r>
              <w:rPr>
                <w:rFonts w:ascii="仿宋" w:eastAsia="仿宋" w:hAnsi="仿宋" w:cs="仿宋" w:hint="eastAsia"/>
                <w:szCs w:val="21"/>
              </w:rPr>
              <w:t>6</w:t>
            </w:r>
            <w:r>
              <w:rPr>
                <w:rFonts w:ascii="仿宋" w:eastAsia="仿宋" w:hAnsi="仿宋" w:cs="仿宋" w:hint="eastAsia"/>
                <w:szCs w:val="21"/>
              </w:rPr>
              <w:t>个事件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秒）；接入路数：</w:t>
            </w:r>
            <w:r>
              <w:rPr>
                <w:rFonts w:ascii="仿宋" w:eastAsia="仿宋" w:hAnsi="仿宋" w:cs="仿宋" w:hint="eastAsia"/>
                <w:szCs w:val="21"/>
              </w:rPr>
              <w:t>32</w:t>
            </w:r>
            <w:r>
              <w:rPr>
                <w:rFonts w:ascii="仿宋" w:eastAsia="仿宋" w:hAnsi="仿宋" w:cs="仿宋" w:hint="eastAsia"/>
                <w:szCs w:val="21"/>
              </w:rPr>
              <w:t>路；分辨率：</w:t>
            </w:r>
            <w:r>
              <w:rPr>
                <w:rFonts w:ascii="仿宋" w:eastAsia="仿宋" w:hAnsi="仿宋" w:cs="仿宋" w:hint="eastAsia"/>
                <w:szCs w:val="21"/>
              </w:rPr>
              <w:t>12MP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8MP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6MP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5MP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4MP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3MP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1080p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720p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960p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D1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CIF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QCIF</w:t>
            </w:r>
            <w:r>
              <w:rPr>
                <w:rFonts w:ascii="仿宋" w:eastAsia="仿宋" w:hAnsi="仿宋" w:cs="仿宋" w:hint="eastAsia"/>
                <w:szCs w:val="21"/>
              </w:rPr>
              <w:t>；解码能力：不开智能</w:t>
            </w:r>
            <w:r>
              <w:rPr>
                <w:rFonts w:ascii="仿宋" w:eastAsia="仿宋" w:hAnsi="仿宋" w:cs="仿宋" w:hint="eastAsia"/>
                <w:szCs w:val="21"/>
              </w:rPr>
              <w:t>:1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12MP@25fps; 2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8MP@25</w:t>
            </w:r>
            <w:r>
              <w:rPr>
                <w:rFonts w:ascii="仿宋" w:eastAsia="仿宋" w:hAnsi="仿宋" w:cs="仿宋" w:hint="eastAsia"/>
                <w:szCs w:val="21"/>
              </w:rPr>
              <w:t>fps; 3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6MP@25fps; 3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5MP@25fps; 4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4MP@25fps; 10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1080p@25fps</w:t>
            </w:r>
            <w:r>
              <w:rPr>
                <w:rFonts w:ascii="仿宋" w:eastAsia="仿宋" w:hAnsi="仿宋" w:cs="仿宋" w:hint="eastAsia"/>
                <w:szCs w:val="21"/>
              </w:rPr>
              <w:t>开智能</w:t>
            </w:r>
            <w:r>
              <w:rPr>
                <w:rFonts w:ascii="仿宋" w:eastAsia="仿宋" w:hAnsi="仿宋" w:cs="仿宋" w:hint="eastAsia"/>
                <w:szCs w:val="21"/>
              </w:rPr>
              <w:t>:1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12MP@25fps; 2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8MP@25fps; 3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6MP@25fps; 3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5MP@25fps; 4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4MP@25fps; 9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1080p@25fps</w:t>
            </w:r>
            <w:r>
              <w:rPr>
                <w:rFonts w:ascii="仿宋" w:eastAsia="仿宋" w:hAnsi="仿宋" w:cs="仿宋" w:hint="eastAsia"/>
                <w:szCs w:val="21"/>
              </w:rPr>
              <w:t>；报警输入：</w:t>
            </w:r>
            <w:r>
              <w:rPr>
                <w:rFonts w:ascii="仿宋" w:eastAsia="仿宋" w:hAnsi="仿宋" w:cs="仿宋" w:hint="eastAsia"/>
                <w:szCs w:val="21"/>
              </w:rPr>
              <w:t>16</w:t>
            </w:r>
            <w:r>
              <w:rPr>
                <w:rFonts w:ascii="仿宋" w:eastAsia="仿宋" w:hAnsi="仿宋" w:cs="仿宋" w:hint="eastAsia"/>
                <w:szCs w:val="21"/>
              </w:rPr>
              <w:t>路；报警输出：</w:t>
            </w:r>
            <w:r>
              <w:rPr>
                <w:rFonts w:ascii="仿宋" w:eastAsia="仿宋" w:hAnsi="仿宋" w:cs="仿宋" w:hint="eastAsia"/>
                <w:szCs w:val="21"/>
              </w:rPr>
              <w:t>4</w:t>
            </w:r>
            <w:r>
              <w:rPr>
                <w:rFonts w:ascii="仿宋" w:eastAsia="仿宋" w:hAnsi="仿宋" w:cs="仿宋" w:hint="eastAsia"/>
                <w:szCs w:val="21"/>
              </w:rPr>
              <w:t>路；硬盘接口：</w:t>
            </w:r>
            <w:r>
              <w:rPr>
                <w:rFonts w:ascii="仿宋" w:eastAsia="仿宋" w:hAnsi="仿宋" w:cs="仿宋" w:hint="eastAsia"/>
                <w:szCs w:val="21"/>
              </w:rPr>
              <w:t>9</w:t>
            </w:r>
            <w:r>
              <w:rPr>
                <w:rFonts w:ascii="仿宋" w:eastAsia="仿宋" w:hAnsi="仿宋" w:cs="仿宋" w:hint="eastAsia"/>
                <w:szCs w:val="21"/>
              </w:rPr>
              <w:t>个</w:t>
            </w:r>
            <w:r>
              <w:rPr>
                <w:rFonts w:ascii="仿宋" w:eastAsia="仿宋" w:hAnsi="仿宋" w:cs="仿宋" w:hint="eastAsia"/>
                <w:szCs w:val="21"/>
              </w:rPr>
              <w:t>SATA</w:t>
            </w:r>
            <w:r>
              <w:rPr>
                <w:rFonts w:ascii="仿宋" w:eastAsia="仿宋" w:hAnsi="仿宋" w:cs="仿宋" w:hint="eastAsia"/>
                <w:szCs w:val="21"/>
              </w:rPr>
              <w:t>，单盘最大</w:t>
            </w:r>
            <w:r>
              <w:rPr>
                <w:rFonts w:ascii="仿宋" w:eastAsia="仿宋" w:hAnsi="仿宋" w:cs="仿宋" w:hint="eastAsia"/>
                <w:szCs w:val="21"/>
              </w:rPr>
              <w:t>20T</w:t>
            </w:r>
            <w:r>
              <w:rPr>
                <w:rFonts w:ascii="仿宋" w:eastAsia="仿宋" w:hAnsi="仿宋" w:cs="仿宋" w:hint="eastAsia"/>
                <w:szCs w:val="21"/>
              </w:rPr>
              <w:t>；</w:t>
            </w:r>
            <w:r>
              <w:rPr>
                <w:rFonts w:ascii="仿宋" w:eastAsia="仿宋" w:hAnsi="仿宋" w:cs="仿宋" w:hint="eastAsia"/>
                <w:szCs w:val="21"/>
              </w:rPr>
              <w:t>RS-485</w:t>
            </w:r>
            <w:r>
              <w:rPr>
                <w:rFonts w:ascii="仿宋" w:eastAsia="仿宋" w:hAnsi="仿宋" w:cs="仿宋" w:hint="eastAsia"/>
                <w:szCs w:val="21"/>
              </w:rPr>
              <w:t>接口：</w:t>
            </w: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szCs w:val="21"/>
              </w:rPr>
              <w:t>个；网络接口：</w:t>
            </w: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szCs w:val="21"/>
              </w:rPr>
              <w:t>个（</w:t>
            </w:r>
            <w:r>
              <w:rPr>
                <w:rFonts w:ascii="仿宋" w:eastAsia="仿宋" w:hAnsi="仿宋" w:cs="仿宋" w:hint="eastAsia"/>
                <w:szCs w:val="21"/>
              </w:rPr>
              <w:t>10M/100M/1000M</w:t>
            </w:r>
            <w:r>
              <w:rPr>
                <w:rFonts w:ascii="仿宋" w:eastAsia="仿宋" w:hAnsi="仿宋" w:cs="仿宋" w:hint="eastAsia"/>
                <w:szCs w:val="21"/>
              </w:rPr>
              <w:t>以太网口，</w:t>
            </w:r>
            <w:r>
              <w:rPr>
                <w:rFonts w:ascii="仿宋" w:eastAsia="仿宋" w:hAnsi="仿宋" w:cs="仿宋" w:hint="eastAsia"/>
                <w:szCs w:val="21"/>
              </w:rPr>
              <w:t>RJ-45</w:t>
            </w:r>
            <w:r>
              <w:rPr>
                <w:rFonts w:ascii="仿宋" w:eastAsia="仿宋" w:hAnsi="仿宋" w:cs="仿宋" w:hint="eastAsia"/>
                <w:szCs w:val="21"/>
              </w:rPr>
              <w:t>）▲支持接入带有火情检测、冷点检测、热点检测、温度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温差检测、打电</w:t>
            </w:r>
            <w:r>
              <w:rPr>
                <w:rFonts w:ascii="仿宋" w:eastAsia="仿宋" w:hAnsi="仿宋" w:cs="仿宋" w:hint="eastAsia"/>
                <w:szCs w:val="21"/>
              </w:rPr>
              <w:t>话检测、吸烟检测、烟雾检测报警功能的网络摄像机，当触发报警时，可联动录像、抓拍并保存图片、弹出报警画面、声音警告、上传中心、发送邮件、触发报警输出，并按通道、时间、类型检索报警图片，录像搜索结果支持图片和列表两种展现形式（提供公安部检测报告）▲可在</w:t>
            </w:r>
            <w:r>
              <w:rPr>
                <w:rFonts w:ascii="仿宋" w:eastAsia="仿宋" w:hAnsi="仿宋" w:cs="仿宋" w:hint="eastAsia"/>
                <w:szCs w:val="21"/>
              </w:rPr>
              <w:t>Normal</w:t>
            </w:r>
            <w:r>
              <w:rPr>
                <w:rFonts w:ascii="仿宋" w:eastAsia="仿宋" w:hAnsi="仿宋" w:cs="仿宋" w:hint="eastAsia"/>
                <w:szCs w:val="21"/>
              </w:rPr>
              <w:t>和</w:t>
            </w:r>
            <w:r>
              <w:rPr>
                <w:rFonts w:ascii="仿宋" w:eastAsia="仿宋" w:hAnsi="仿宋" w:cs="仿宋" w:hint="eastAsia"/>
                <w:szCs w:val="21"/>
              </w:rPr>
              <w:t>Rescue</w:t>
            </w:r>
            <w:r>
              <w:rPr>
                <w:rFonts w:ascii="仿宋" w:eastAsia="仿宋" w:hAnsi="仿宋" w:cs="仿宋" w:hint="eastAsia"/>
                <w:szCs w:val="21"/>
              </w:rPr>
              <w:t>两个系统模式之间进行切换，当</w:t>
            </w:r>
            <w:r>
              <w:rPr>
                <w:rFonts w:ascii="仿宋" w:eastAsia="仿宋" w:hAnsi="仿宋" w:cs="仿宋" w:hint="eastAsia"/>
                <w:szCs w:val="21"/>
              </w:rPr>
              <w:t>Normal</w:t>
            </w:r>
            <w:r>
              <w:rPr>
                <w:rFonts w:ascii="仿宋" w:eastAsia="仿宋" w:hAnsi="仿宋" w:cs="仿宋" w:hint="eastAsia"/>
                <w:szCs w:val="21"/>
              </w:rPr>
              <w:t>系统无法正常启动时，可通过</w:t>
            </w:r>
            <w:r>
              <w:rPr>
                <w:rFonts w:ascii="仿宋" w:eastAsia="仿宋" w:hAnsi="仿宋" w:cs="仿宋" w:hint="eastAsia"/>
                <w:szCs w:val="21"/>
              </w:rPr>
              <w:t>Rescue</w:t>
            </w:r>
            <w:r>
              <w:rPr>
                <w:rFonts w:ascii="仿宋" w:eastAsia="仿宋" w:hAnsi="仿宋" w:cs="仿宋" w:hint="eastAsia"/>
                <w:szCs w:val="21"/>
              </w:rPr>
              <w:t>系统将</w:t>
            </w:r>
            <w:r>
              <w:rPr>
                <w:rFonts w:ascii="仿宋" w:eastAsia="仿宋" w:hAnsi="仿宋" w:cs="仿宋" w:hint="eastAsia"/>
                <w:szCs w:val="21"/>
              </w:rPr>
              <w:t>Normal</w:t>
            </w:r>
            <w:r>
              <w:rPr>
                <w:rFonts w:ascii="仿宋" w:eastAsia="仿宋" w:hAnsi="仿宋" w:cs="仿宋" w:hint="eastAsia"/>
                <w:szCs w:val="21"/>
              </w:rPr>
              <w:t>系统修复（提供公安部检测报告）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台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325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5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交换机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千兆</w:t>
            </w:r>
            <w:r>
              <w:rPr>
                <w:rFonts w:ascii="仿宋" w:eastAsia="仿宋" w:hAnsi="仿宋" w:cs="仿宋" w:hint="eastAsia"/>
                <w:szCs w:val="21"/>
              </w:rPr>
              <w:t>POE</w:t>
            </w:r>
            <w:r>
              <w:rPr>
                <w:rFonts w:ascii="仿宋" w:eastAsia="仿宋" w:hAnsi="仿宋" w:cs="仿宋" w:hint="eastAsia"/>
                <w:szCs w:val="21"/>
              </w:rPr>
              <w:t>供电交换机端口</w:t>
            </w:r>
            <w:r>
              <w:rPr>
                <w:rFonts w:ascii="仿宋" w:eastAsia="仿宋" w:hAnsi="仿宋" w:cs="仿宋" w:hint="eastAsia"/>
                <w:szCs w:val="21"/>
              </w:rPr>
              <w:t>16+4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382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光缆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12</w:t>
            </w:r>
            <w:r>
              <w:rPr>
                <w:rFonts w:ascii="仿宋" w:eastAsia="仿宋" w:hAnsi="仿宋" w:cs="仿宋" w:hint="eastAsia"/>
                <w:szCs w:val="21"/>
              </w:rPr>
              <w:t>芯光缆（包含铺设熔接及传输设备）</w:t>
            </w:r>
          </w:p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现场需自行勘察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19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穿线管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国标</w:t>
            </w:r>
            <w:r>
              <w:rPr>
                <w:rFonts w:ascii="仿宋" w:eastAsia="仿宋" w:hAnsi="仿宋" w:cs="仿宋" w:hint="eastAsia"/>
                <w:szCs w:val="21"/>
              </w:rPr>
              <w:t>PVC</w:t>
            </w:r>
            <w:r>
              <w:rPr>
                <w:rFonts w:ascii="仿宋" w:eastAsia="仿宋" w:hAnsi="仿宋" w:cs="仿宋" w:hint="eastAsia"/>
                <w:szCs w:val="21"/>
              </w:rPr>
              <w:t>阻燃线管</w:t>
            </w:r>
            <w:r>
              <w:rPr>
                <w:rFonts w:ascii="仿宋" w:eastAsia="仿宋" w:hAnsi="仿宋" w:cs="仿宋" w:hint="eastAsia"/>
                <w:szCs w:val="21"/>
              </w:rPr>
              <w:t>20mm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25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安装辅助材料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434A97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国标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208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9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线路铺设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14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设备安装调试</w:t>
            </w:r>
          </w:p>
        </w:tc>
        <w:tc>
          <w:tcPr>
            <w:tcW w:w="4463" w:type="dxa"/>
            <w:tcBorders>
              <w:top w:val="single" w:sz="4" w:space="0" w:color="auto"/>
              <w:bottom w:val="single" w:sz="4" w:space="0" w:color="auto"/>
            </w:tcBorders>
          </w:tcPr>
          <w:p w:rsidR="0027227F" w:rsidRDefault="0027227F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27F" w:rsidRDefault="00434A9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27F" w:rsidRDefault="0027227F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27227F">
        <w:trPr>
          <w:trHeight w:val="687"/>
        </w:trPr>
        <w:tc>
          <w:tcPr>
            <w:tcW w:w="10405" w:type="dxa"/>
            <w:gridSpan w:val="9"/>
          </w:tcPr>
          <w:p w:rsidR="0027227F" w:rsidRDefault="00434A97">
            <w:pPr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szCs w:val="21"/>
              </w:rPr>
              <w:t>总价（含税）：　　　　　　　　　　　　　元</w:t>
            </w:r>
          </w:p>
        </w:tc>
      </w:tr>
      <w:tr w:rsidR="0027227F">
        <w:trPr>
          <w:trHeight w:val="451"/>
        </w:trPr>
        <w:tc>
          <w:tcPr>
            <w:tcW w:w="1603" w:type="dxa"/>
            <w:gridSpan w:val="2"/>
          </w:tcPr>
          <w:p w:rsidR="0027227F" w:rsidRDefault="00434A9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编制说明：</w:t>
            </w:r>
          </w:p>
        </w:tc>
        <w:tc>
          <w:tcPr>
            <w:tcW w:w="8802" w:type="dxa"/>
            <w:gridSpan w:val="7"/>
          </w:tcPr>
          <w:p w:rsidR="0027227F" w:rsidRDefault="00434A9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施工期间安全责任由中标单位自行负责</w:t>
            </w:r>
            <w:r>
              <w:rPr>
                <w:rFonts w:ascii="仿宋" w:eastAsia="仿宋" w:hAnsi="仿宋" w:hint="eastAsia"/>
                <w:sz w:val="24"/>
              </w:rPr>
              <w:t>,</w:t>
            </w:r>
            <w:r>
              <w:rPr>
                <w:rFonts w:ascii="仿宋" w:eastAsia="仿宋" w:hAnsi="仿宋" w:hint="eastAsia"/>
                <w:sz w:val="24"/>
              </w:rPr>
              <w:t>发生任何安全事故与招标单位无关。</w:t>
            </w:r>
          </w:p>
        </w:tc>
      </w:tr>
    </w:tbl>
    <w:p w:rsidR="0027227F" w:rsidRDefault="00434A97">
      <w:pPr>
        <w:adjustRightInd w:val="0"/>
        <w:spacing w:line="480" w:lineRule="exact"/>
        <w:ind w:leftChars="228" w:left="719" w:hangingChars="100" w:hanging="2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24"/>
        </w:rPr>
        <w:t>注：该项目报价为包干价（含：安全管理措施费、机械费、税费等所有费用）。</w:t>
      </w:r>
      <w:r>
        <w:rPr>
          <w:rFonts w:ascii="仿宋" w:eastAsia="仿宋" w:hAnsi="仿宋" w:hint="eastAsia"/>
          <w:color w:val="000000" w:themeColor="text1"/>
          <w:sz w:val="24"/>
        </w:rPr>
        <w:t>（无项目增补）</w:t>
      </w:r>
    </w:p>
    <w:sectPr w:rsidR="0027227F" w:rsidSect="0027227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A97" w:rsidRDefault="00434A97" w:rsidP="002C66A0">
      <w:r>
        <w:separator/>
      </w:r>
    </w:p>
  </w:endnote>
  <w:endnote w:type="continuationSeparator" w:id="1">
    <w:p w:rsidR="00434A97" w:rsidRDefault="00434A97" w:rsidP="002C6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A97" w:rsidRDefault="00434A97" w:rsidP="002C66A0">
      <w:r>
        <w:separator/>
      </w:r>
    </w:p>
  </w:footnote>
  <w:footnote w:type="continuationSeparator" w:id="1">
    <w:p w:rsidR="00434A97" w:rsidRDefault="00434A97" w:rsidP="002C66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5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QxZjE2ODc4NTg4OWZjYzE1NTVlOWJlYTk4NjFhYjg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7227F"/>
    <w:rsid w:val="00281034"/>
    <w:rsid w:val="002B7857"/>
    <w:rsid w:val="002C66A0"/>
    <w:rsid w:val="002E2034"/>
    <w:rsid w:val="002E45BB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34A97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59DC"/>
    <w:rsid w:val="00A41D50"/>
    <w:rsid w:val="00A41ED7"/>
    <w:rsid w:val="00A42EAF"/>
    <w:rsid w:val="00A4636E"/>
    <w:rsid w:val="00A66677"/>
    <w:rsid w:val="00A75B1D"/>
    <w:rsid w:val="00A90F8A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91015"/>
    <w:rsid w:val="00C920F6"/>
    <w:rsid w:val="00CC43A9"/>
    <w:rsid w:val="00CE1A88"/>
    <w:rsid w:val="00CE584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C4229"/>
    <w:rsid w:val="00FC5D77"/>
    <w:rsid w:val="01450AFE"/>
    <w:rsid w:val="06543448"/>
    <w:rsid w:val="0C392377"/>
    <w:rsid w:val="14F00FB8"/>
    <w:rsid w:val="1636158B"/>
    <w:rsid w:val="16D63B17"/>
    <w:rsid w:val="1CAB1879"/>
    <w:rsid w:val="1F752A8A"/>
    <w:rsid w:val="209519B5"/>
    <w:rsid w:val="316047B2"/>
    <w:rsid w:val="31777E00"/>
    <w:rsid w:val="38750DF5"/>
    <w:rsid w:val="3C8218BC"/>
    <w:rsid w:val="3CCF7969"/>
    <w:rsid w:val="43C979D9"/>
    <w:rsid w:val="466169E6"/>
    <w:rsid w:val="479C4BC8"/>
    <w:rsid w:val="48336123"/>
    <w:rsid w:val="487264B9"/>
    <w:rsid w:val="487E0C32"/>
    <w:rsid w:val="59102BA4"/>
    <w:rsid w:val="5A43492C"/>
    <w:rsid w:val="60DF48B4"/>
    <w:rsid w:val="70FE45EE"/>
    <w:rsid w:val="716821AA"/>
    <w:rsid w:val="77421ECC"/>
    <w:rsid w:val="782D4BDC"/>
    <w:rsid w:val="791C7D3B"/>
    <w:rsid w:val="799D193E"/>
    <w:rsid w:val="7B284A21"/>
    <w:rsid w:val="7E783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27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7227F"/>
    <w:rPr>
      <w:sz w:val="18"/>
      <w:szCs w:val="18"/>
    </w:rPr>
  </w:style>
  <w:style w:type="paragraph" w:styleId="a4">
    <w:name w:val="footer"/>
    <w:basedOn w:val="a"/>
    <w:link w:val="Char0"/>
    <w:qFormat/>
    <w:rsid w:val="00272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qFormat/>
    <w:rsid w:val="002722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unhideWhenUsed/>
    <w:qFormat/>
    <w:rsid w:val="0027227F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autoRedefine/>
    <w:uiPriority w:val="59"/>
    <w:qFormat/>
    <w:rsid w:val="002722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autoRedefine/>
    <w:qFormat/>
    <w:rsid w:val="0027227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qFormat/>
    <w:rsid w:val="0027227F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autoRedefine/>
    <w:uiPriority w:val="99"/>
    <w:unhideWhenUsed/>
    <w:qFormat/>
    <w:rsid w:val="0027227F"/>
    <w:pPr>
      <w:ind w:firstLineChars="200" w:firstLine="420"/>
    </w:pPr>
  </w:style>
  <w:style w:type="character" w:customStyle="1" w:styleId="Char">
    <w:name w:val="批注框文本 Char"/>
    <w:basedOn w:val="a0"/>
    <w:link w:val="a3"/>
    <w:autoRedefine/>
    <w:qFormat/>
    <w:rsid w:val="0027227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347</Words>
  <Characters>1980</Characters>
  <Application>Microsoft Office Word</Application>
  <DocSecurity>0</DocSecurity>
  <Lines>16</Lines>
  <Paragraphs>4</Paragraphs>
  <ScaleCrop>false</ScaleCrop>
  <Company>Microsoft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121</cp:revision>
  <cp:lastPrinted>2023-08-31T00:31:00Z</cp:lastPrinted>
  <dcterms:created xsi:type="dcterms:W3CDTF">2022-10-20T01:32:00Z</dcterms:created>
  <dcterms:modified xsi:type="dcterms:W3CDTF">2026-10-16T06:29:00Z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6530E3E03409464FB214637642C76BFF_13</vt:lpwstr>
  </property>
  <property fmtid="{D5CDD505-2E9C-101B-9397-08002B2CF9AE}" pid="4" name="KSOTemplateDocerSaveRecord">
    <vt:lpwstr>eyJoZGlkIjoiMjFiODJiYTEyNjQ4ZGVmODQ5MmM0ZmI1MTY3NThhOTYiLCJ1c2VySWQiOiIzODgwMzIxNjYifQ==</vt:lpwstr>
  </property>
</Properties>
</file>