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0B3" w:rsidRDefault="007D7B33">
      <w:pPr>
        <w:ind w:firstLineChars="100" w:firstLine="440"/>
        <w:rPr>
          <w:rFonts w:ascii="方正小标宋简体" w:eastAsia="方正小标宋简体" w:hAnsi="仿宋"/>
          <w:sz w:val="44"/>
          <w:szCs w:val="44"/>
        </w:rPr>
      </w:pPr>
      <w:r>
        <w:rPr>
          <w:rFonts w:ascii="仿宋" w:eastAsia="仿宋" w:hAnsi="仿宋" w:cs="仿宋" w:hint="eastAsia"/>
          <w:sz w:val="44"/>
          <w:szCs w:val="44"/>
        </w:rPr>
        <w:t>核医学科安装门禁系统项目比价方案</w:t>
      </w:r>
    </w:p>
    <w:p w:rsidR="004D70B3" w:rsidRDefault="007D7B33">
      <w:pPr>
        <w:ind w:firstLineChars="200" w:firstLine="600"/>
        <w:rPr>
          <w:rFonts w:ascii="仿宋" w:eastAsia="仿宋" w:hAnsi="仿宋"/>
          <w:sz w:val="30"/>
          <w:szCs w:val="30"/>
        </w:rPr>
      </w:pPr>
      <w:r>
        <w:rPr>
          <w:rFonts w:ascii="黑体" w:eastAsia="黑体" w:hAnsi="黑体" w:hint="eastAsia"/>
          <w:sz w:val="30"/>
          <w:szCs w:val="30"/>
        </w:rPr>
        <w:t>一、项目名称</w:t>
      </w:r>
      <w:r>
        <w:rPr>
          <w:rFonts w:ascii="仿宋" w:eastAsia="仿宋" w:hAnsi="仿宋" w:hint="eastAsia"/>
          <w:sz w:val="30"/>
          <w:szCs w:val="30"/>
        </w:rPr>
        <w:t>：核医学科安装门禁系统。</w:t>
      </w:r>
    </w:p>
    <w:p w:rsidR="004D70B3" w:rsidRDefault="007D7B33">
      <w:pPr>
        <w:ind w:firstLineChars="200" w:firstLine="600"/>
        <w:rPr>
          <w:rFonts w:ascii="仿宋" w:eastAsia="仿宋" w:hAnsi="仿宋"/>
          <w:sz w:val="30"/>
          <w:szCs w:val="30"/>
        </w:rPr>
      </w:pPr>
      <w:r>
        <w:rPr>
          <w:rFonts w:ascii="黑体" w:eastAsia="黑体" w:hAnsi="黑体" w:hint="eastAsia"/>
          <w:sz w:val="30"/>
          <w:szCs w:val="30"/>
        </w:rPr>
        <w:t>二、项目概况及要求</w:t>
      </w:r>
      <w:r>
        <w:rPr>
          <w:rFonts w:ascii="仿宋" w:eastAsia="仿宋" w:hAnsi="仿宋" w:hint="eastAsia"/>
          <w:sz w:val="30"/>
          <w:szCs w:val="30"/>
        </w:rPr>
        <w:t>：</w:t>
      </w:r>
    </w:p>
    <w:p w:rsidR="004D70B3" w:rsidRDefault="007D7B33">
      <w:pPr>
        <w:spacing w:line="240" w:lineRule="auto"/>
        <w:ind w:firstLineChars="200" w:firstLine="600"/>
        <w:rPr>
          <w:rFonts w:ascii="仿宋" w:eastAsia="仿宋" w:hAnsi="仿宋"/>
          <w:color w:val="000000" w:themeColor="text1"/>
          <w:sz w:val="30"/>
          <w:szCs w:val="30"/>
        </w:rPr>
      </w:pPr>
      <w:r>
        <w:rPr>
          <w:rFonts w:ascii="楷体" w:eastAsia="楷体" w:hAnsi="楷体" w:hint="eastAsia"/>
          <w:sz w:val="30"/>
          <w:szCs w:val="30"/>
        </w:rPr>
        <w:t>㈠项目概况</w:t>
      </w:r>
      <w:r>
        <w:rPr>
          <w:rFonts w:ascii="仿宋" w:eastAsia="仿宋" w:hAnsi="仿宋" w:hint="eastAsia"/>
          <w:sz w:val="30"/>
          <w:szCs w:val="30"/>
        </w:rPr>
        <w:t>：核医学科OA申请在病员通道及员工通道分别安装门禁系统（自行勘查现场，满足科室需求）。</w:t>
      </w:r>
    </w:p>
    <w:p w:rsidR="004D70B3" w:rsidRDefault="007D7B33">
      <w:pPr>
        <w:spacing w:line="240" w:lineRule="auto"/>
        <w:ind w:firstLineChars="200" w:firstLine="600"/>
        <w:rPr>
          <w:rFonts w:ascii="仿宋" w:eastAsia="仿宋" w:hAnsi="仿宋"/>
          <w:sz w:val="30"/>
          <w:szCs w:val="30"/>
        </w:rPr>
      </w:pPr>
      <w:r>
        <w:rPr>
          <w:rFonts w:ascii="楷体" w:eastAsia="楷体" w:hAnsi="楷体" w:hint="eastAsia"/>
          <w:sz w:val="30"/>
          <w:szCs w:val="30"/>
        </w:rPr>
        <w:t>㈡施工要求</w:t>
      </w:r>
      <w:r>
        <w:rPr>
          <w:rFonts w:ascii="仿宋" w:eastAsia="仿宋" w:hAnsi="仿宋" w:hint="eastAsia"/>
          <w:sz w:val="30"/>
          <w:szCs w:val="30"/>
        </w:rPr>
        <w:t>：</w:t>
      </w:r>
    </w:p>
    <w:p w:rsidR="004D70B3" w:rsidRDefault="007D7B33">
      <w:pPr>
        <w:spacing w:line="240" w:lineRule="auto"/>
        <w:ind w:firstLineChars="200" w:firstLine="600"/>
        <w:rPr>
          <w:rFonts w:ascii="仿宋" w:eastAsia="仿宋" w:hAnsi="仿宋"/>
          <w:sz w:val="30"/>
          <w:szCs w:val="30"/>
        </w:rPr>
      </w:pPr>
      <w:r>
        <w:rPr>
          <w:rFonts w:ascii="仿宋" w:eastAsia="仿宋" w:hAnsi="仿宋" w:hint="eastAsia"/>
          <w:sz w:val="30"/>
          <w:szCs w:val="30"/>
        </w:rPr>
        <w:t>1、病员候诊区大门内外都须安装刷脸门禁读卡器，与操作室内的主机可以互联互通，方便工作人员与病人及家属视频通话，控制开门（品牌要求：海康威视）。</w:t>
      </w:r>
    </w:p>
    <w:p w:rsidR="004D70B3" w:rsidRDefault="007D7B33">
      <w:pPr>
        <w:spacing w:line="240" w:lineRule="auto"/>
        <w:ind w:firstLineChars="200" w:firstLine="600"/>
        <w:rPr>
          <w:rFonts w:ascii="仿宋" w:eastAsia="仿宋" w:hAnsi="仿宋"/>
          <w:sz w:val="30"/>
          <w:szCs w:val="30"/>
        </w:rPr>
      </w:pPr>
      <w:r>
        <w:rPr>
          <w:rFonts w:ascii="仿宋" w:eastAsia="仿宋" w:hAnsi="仿宋" w:hint="eastAsia"/>
          <w:sz w:val="30"/>
          <w:szCs w:val="30"/>
        </w:rPr>
        <w:t>2、操作室大门外须安装无键盘门禁读卡器，门内安装开门开关（须考虑室外防水及修改密码的便捷）。</w:t>
      </w:r>
    </w:p>
    <w:p w:rsidR="004D70B3" w:rsidRDefault="007D7B33">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3、须提供门禁系统产品合格证；</w:t>
      </w:r>
    </w:p>
    <w:p w:rsidR="004D70B3" w:rsidRDefault="007D7B33">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4、质保期不少于</w:t>
      </w:r>
      <w:r>
        <w:rPr>
          <w:rFonts w:ascii="仿宋" w:eastAsia="仿宋" w:hAnsi="仿宋" w:cs="仿宋" w:hint="eastAsia"/>
          <w:color w:val="000000" w:themeColor="text1"/>
          <w:sz w:val="30"/>
          <w:szCs w:val="30"/>
        </w:rPr>
        <w:t>3年</w:t>
      </w:r>
      <w:r>
        <w:rPr>
          <w:rFonts w:ascii="仿宋" w:eastAsia="仿宋" w:hAnsi="仿宋" w:cs="仿宋" w:hint="eastAsia"/>
          <w:sz w:val="30"/>
          <w:szCs w:val="30"/>
        </w:rPr>
        <w:t>；</w:t>
      </w:r>
    </w:p>
    <w:p w:rsidR="004D70B3" w:rsidRDefault="007D7B33">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5、门禁系统安装所有相关项目须满足国家规范要求（包括强、弱电）；</w:t>
      </w:r>
    </w:p>
    <w:p w:rsidR="004D70B3" w:rsidRDefault="007D7B33">
      <w:pPr>
        <w:spacing w:line="240" w:lineRule="auto"/>
        <w:ind w:firstLineChars="200" w:firstLine="600"/>
        <w:rPr>
          <w:rFonts w:ascii="仿宋" w:eastAsia="仿宋" w:hAnsi="仿宋"/>
          <w:sz w:val="30"/>
          <w:szCs w:val="30"/>
          <w:lang w:val="zh-CN"/>
        </w:rPr>
      </w:pPr>
      <w:r>
        <w:rPr>
          <w:rFonts w:ascii="仿宋" w:eastAsia="仿宋" w:hAnsi="仿宋" w:cs="仿宋" w:hint="eastAsia"/>
          <w:sz w:val="30"/>
          <w:szCs w:val="30"/>
        </w:rPr>
        <w:t>6、安装</w:t>
      </w:r>
      <w:r>
        <w:rPr>
          <w:rFonts w:ascii="仿宋" w:eastAsia="仿宋" w:hAnsi="仿宋" w:hint="eastAsia"/>
          <w:sz w:val="30"/>
          <w:szCs w:val="30"/>
          <w:lang w:val="zh-CN"/>
        </w:rPr>
        <w:t>过程中不得损坏任何设备，尽可能减少噪音，</w:t>
      </w:r>
      <w:r>
        <w:rPr>
          <w:rFonts w:ascii="仿宋" w:eastAsia="仿宋" w:hAnsi="仿宋" w:hint="eastAsia"/>
          <w:sz w:val="30"/>
          <w:szCs w:val="30"/>
        </w:rPr>
        <w:t>不能影响科室正常运行，所产生的垃圾人工清理外运。</w:t>
      </w:r>
    </w:p>
    <w:p w:rsidR="004D70B3" w:rsidRDefault="007D7B33">
      <w:pPr>
        <w:spacing w:line="240" w:lineRule="auto"/>
        <w:ind w:firstLineChars="200" w:firstLine="600"/>
        <w:rPr>
          <w:rFonts w:ascii="仿宋" w:eastAsia="仿宋" w:hAnsi="仿宋" w:cs="仿宋"/>
          <w:sz w:val="30"/>
          <w:szCs w:val="30"/>
        </w:rPr>
      </w:pPr>
      <w:r>
        <w:rPr>
          <w:rFonts w:ascii="仿宋" w:eastAsia="仿宋" w:hAnsi="仿宋" w:cs="仿宋" w:hint="eastAsia"/>
          <w:sz w:val="30"/>
          <w:szCs w:val="30"/>
        </w:rPr>
        <w:t>7、施工时，施工人员安全及施工场所人员安全由施工方负责，和医院没有任何关系。</w:t>
      </w:r>
    </w:p>
    <w:p w:rsidR="004D70B3" w:rsidRDefault="007D7B33">
      <w:pPr>
        <w:spacing w:line="240" w:lineRule="auto"/>
        <w:ind w:firstLineChars="200" w:firstLine="600"/>
        <w:rPr>
          <w:rFonts w:ascii="仿宋" w:eastAsia="仿宋" w:hAnsi="仿宋"/>
          <w:sz w:val="30"/>
          <w:szCs w:val="30"/>
        </w:rPr>
      </w:pPr>
      <w:r>
        <w:rPr>
          <w:rFonts w:ascii="楷体" w:eastAsia="楷体" w:hAnsi="楷体" w:hint="eastAsia"/>
          <w:sz w:val="30"/>
          <w:szCs w:val="30"/>
        </w:rPr>
        <w:t>㈢质保期</w:t>
      </w:r>
      <w:r>
        <w:rPr>
          <w:rFonts w:ascii="仿宋" w:eastAsia="仿宋" w:hAnsi="仿宋" w:hint="eastAsia"/>
          <w:sz w:val="30"/>
          <w:szCs w:val="30"/>
        </w:rPr>
        <w:t>：</w:t>
      </w:r>
    </w:p>
    <w:p w:rsidR="004D70B3" w:rsidRDefault="007D7B33">
      <w:pPr>
        <w:spacing w:line="240" w:lineRule="auto"/>
        <w:ind w:firstLineChars="200" w:firstLine="600"/>
        <w:rPr>
          <w:rFonts w:ascii="仿宋" w:eastAsia="仿宋" w:hAnsi="仿宋"/>
          <w:b/>
          <w:color w:val="000000" w:themeColor="text1"/>
          <w:sz w:val="30"/>
          <w:szCs w:val="30"/>
        </w:rPr>
      </w:pPr>
      <w:r>
        <w:rPr>
          <w:rFonts w:ascii="仿宋" w:eastAsia="仿宋" w:hAnsi="仿宋" w:hint="eastAsia"/>
          <w:sz w:val="30"/>
          <w:szCs w:val="30"/>
        </w:rPr>
        <w:t>本项目质保期为三年（自验收合格之日起计），质保期内若出现非人为因素损坏，施工单位负责进行维修。</w:t>
      </w:r>
    </w:p>
    <w:p w:rsidR="004D70B3" w:rsidRDefault="007D7B33">
      <w:pPr>
        <w:spacing w:line="240" w:lineRule="auto"/>
        <w:ind w:firstLineChars="200" w:firstLine="600"/>
        <w:rPr>
          <w:rFonts w:ascii="仿宋" w:eastAsia="仿宋" w:hAnsi="仿宋"/>
          <w:sz w:val="30"/>
          <w:szCs w:val="30"/>
        </w:rPr>
      </w:pPr>
      <w:r>
        <w:rPr>
          <w:rFonts w:ascii="楷体" w:eastAsia="楷体" w:hAnsi="楷体" w:hint="eastAsia"/>
          <w:sz w:val="30"/>
          <w:szCs w:val="30"/>
        </w:rPr>
        <w:lastRenderedPageBreak/>
        <w:t>㈣费用结算</w:t>
      </w:r>
      <w:r>
        <w:rPr>
          <w:rFonts w:ascii="仿宋" w:eastAsia="仿宋" w:hAnsi="仿宋" w:hint="eastAsia"/>
          <w:sz w:val="30"/>
          <w:szCs w:val="30"/>
        </w:rPr>
        <w:t>：</w:t>
      </w:r>
    </w:p>
    <w:p w:rsidR="004D70B3" w:rsidRDefault="007D7B33">
      <w:pPr>
        <w:spacing w:line="240" w:lineRule="auto"/>
        <w:ind w:firstLineChars="200" w:firstLine="600"/>
        <w:rPr>
          <w:rFonts w:ascii="仿宋" w:eastAsia="仿宋" w:hAnsi="仿宋"/>
          <w:sz w:val="30"/>
          <w:szCs w:val="30"/>
        </w:rPr>
      </w:pPr>
      <w:r>
        <w:rPr>
          <w:rFonts w:ascii="仿宋" w:eastAsia="仿宋" w:hAnsi="仿宋" w:hint="eastAsia"/>
          <w:sz w:val="30"/>
          <w:szCs w:val="30"/>
        </w:rPr>
        <w:t>1.投标报价为一口价，包含整个项目中产生的所有费用(如；产品搬运费、安装调试费、人工材料费、垃圾清运费、税费等等）。</w:t>
      </w:r>
    </w:p>
    <w:p w:rsidR="004D70B3" w:rsidRDefault="007D7B33">
      <w:pPr>
        <w:spacing w:line="240" w:lineRule="auto"/>
        <w:ind w:firstLineChars="200" w:firstLine="600"/>
        <w:rPr>
          <w:rFonts w:ascii="仿宋" w:eastAsia="仿宋" w:hAnsi="仿宋"/>
          <w:sz w:val="30"/>
          <w:szCs w:val="30"/>
        </w:rPr>
      </w:pPr>
      <w:r>
        <w:rPr>
          <w:rFonts w:ascii="仿宋" w:eastAsia="仿宋" w:hAnsi="仿宋" w:hint="eastAsia"/>
          <w:sz w:val="30"/>
          <w:szCs w:val="30"/>
        </w:rPr>
        <w:t>2.施工结束，经验收合格，3个月后付款。</w:t>
      </w:r>
    </w:p>
    <w:p w:rsidR="004D70B3" w:rsidRDefault="007D7B33">
      <w:pPr>
        <w:spacing w:line="240" w:lineRule="auto"/>
        <w:ind w:firstLineChars="200" w:firstLine="600"/>
        <w:rPr>
          <w:rFonts w:ascii="仿宋" w:eastAsia="仿宋" w:hAnsi="仿宋"/>
          <w:sz w:val="30"/>
          <w:szCs w:val="30"/>
        </w:rPr>
      </w:pPr>
      <w:r>
        <w:rPr>
          <w:rFonts w:ascii="仿宋" w:eastAsia="仿宋" w:hAnsi="仿宋" w:hint="eastAsia"/>
          <w:sz w:val="30"/>
          <w:szCs w:val="30"/>
        </w:rPr>
        <w:t>3.中标单位中标后因故不能完成或质保期内未能及时响应且给招标单位造成不良后果的将被列入黑名单，不再允许参加招标单位各类招标项目。</w:t>
      </w:r>
    </w:p>
    <w:p w:rsidR="004D70B3" w:rsidRDefault="007D7B33">
      <w:pPr>
        <w:spacing w:line="240" w:lineRule="auto"/>
        <w:ind w:firstLineChars="200" w:firstLine="600"/>
        <w:rPr>
          <w:rFonts w:ascii="仿宋" w:eastAsia="仿宋" w:hAnsi="仿宋"/>
          <w:sz w:val="30"/>
          <w:szCs w:val="30"/>
        </w:rPr>
      </w:pPr>
      <w:r>
        <w:rPr>
          <w:rFonts w:ascii="黑体" w:eastAsia="黑体" w:hAnsi="黑体" w:hint="eastAsia"/>
          <w:sz w:val="30"/>
          <w:szCs w:val="30"/>
        </w:rPr>
        <w:t>三、投标人资质要求</w:t>
      </w:r>
      <w:r>
        <w:rPr>
          <w:rFonts w:ascii="仿宋" w:eastAsia="仿宋" w:hAnsi="仿宋" w:hint="eastAsia"/>
          <w:sz w:val="30"/>
          <w:szCs w:val="30"/>
        </w:rPr>
        <w:t>：</w:t>
      </w:r>
    </w:p>
    <w:p w:rsidR="004D70B3" w:rsidRDefault="007D7B33">
      <w:pPr>
        <w:pStyle w:val="a6"/>
        <w:shd w:val="clear" w:color="auto" w:fill="FFFFFF"/>
        <w:spacing w:before="0" w:beforeAutospacing="0" w:after="0" w:afterAutospacing="0" w:line="240" w:lineRule="auto"/>
        <w:ind w:firstLine="540"/>
        <w:rPr>
          <w:rFonts w:ascii="仿宋" w:eastAsia="仿宋" w:hAnsi="仿宋"/>
          <w:color w:val="000000" w:themeColor="text1"/>
          <w:sz w:val="30"/>
          <w:szCs w:val="30"/>
        </w:rPr>
      </w:pPr>
      <w:r>
        <w:rPr>
          <w:rFonts w:ascii="仿宋" w:eastAsia="仿宋" w:hAnsi="仿宋" w:hint="eastAsia"/>
          <w:color w:val="000000" w:themeColor="text1"/>
          <w:sz w:val="30"/>
          <w:szCs w:val="30"/>
        </w:rPr>
        <w:t>1.持有效的营业执照，经营范围包含本项目的内容（做过类似项目的公司可优先考虑）;</w:t>
      </w:r>
    </w:p>
    <w:p w:rsidR="004D70B3" w:rsidRDefault="007D7B33">
      <w:pPr>
        <w:pStyle w:val="a6"/>
        <w:shd w:val="clear" w:color="auto" w:fill="FFFFFF"/>
        <w:spacing w:before="0" w:beforeAutospacing="0" w:after="0" w:afterAutospacing="0" w:line="240" w:lineRule="auto"/>
        <w:ind w:firstLine="540"/>
        <w:rPr>
          <w:rFonts w:ascii="仿宋" w:eastAsia="仿宋" w:hAnsi="仿宋"/>
          <w:color w:val="000000" w:themeColor="text1"/>
          <w:sz w:val="30"/>
          <w:szCs w:val="30"/>
        </w:rPr>
      </w:pPr>
      <w:r>
        <w:rPr>
          <w:rFonts w:ascii="仿宋" w:eastAsia="仿宋" w:hAnsi="仿宋" w:hint="eastAsia"/>
          <w:color w:val="000000" w:themeColor="text1"/>
          <w:sz w:val="30"/>
          <w:szCs w:val="30"/>
        </w:rPr>
        <w:t>2.本项目不接受联合体投标，不得转包、分包；</w:t>
      </w:r>
    </w:p>
    <w:p w:rsidR="004D70B3" w:rsidRDefault="007D7B33">
      <w:pPr>
        <w:pStyle w:val="a6"/>
        <w:shd w:val="clear" w:color="auto" w:fill="FFFFFF"/>
        <w:spacing w:before="0" w:beforeAutospacing="0" w:after="0" w:afterAutospacing="0" w:line="240" w:lineRule="auto"/>
        <w:ind w:firstLine="540"/>
        <w:rPr>
          <w:rFonts w:ascii="仿宋" w:eastAsia="仿宋" w:hAnsi="仿宋"/>
          <w:color w:val="000000" w:themeColor="text1"/>
          <w:sz w:val="30"/>
          <w:szCs w:val="30"/>
        </w:rPr>
      </w:pPr>
      <w:r>
        <w:rPr>
          <w:rFonts w:ascii="仿宋" w:eastAsia="仿宋" w:hAnsi="仿宋" w:hint="eastAsia"/>
          <w:color w:val="000000" w:themeColor="text1"/>
          <w:sz w:val="30"/>
          <w:szCs w:val="30"/>
        </w:rPr>
        <w:t>3.法律、行政法规规定的其他条件。</w:t>
      </w:r>
    </w:p>
    <w:p w:rsidR="004D70B3" w:rsidRDefault="007D7B33">
      <w:pPr>
        <w:adjustRightInd w:val="0"/>
        <w:spacing w:line="480" w:lineRule="exact"/>
        <w:ind w:firstLineChars="200" w:firstLine="602"/>
        <w:jc w:val="left"/>
        <w:rPr>
          <w:rFonts w:ascii="仿宋" w:eastAsia="仿宋" w:hAnsi="仿宋"/>
          <w:color w:val="000000"/>
          <w:sz w:val="30"/>
          <w:szCs w:val="30"/>
        </w:rPr>
      </w:pPr>
      <w:r>
        <w:rPr>
          <w:rFonts w:ascii="仿宋" w:eastAsia="仿宋" w:hAnsi="仿宋" w:hint="eastAsia"/>
          <w:b/>
          <w:color w:val="000000"/>
          <w:sz w:val="30"/>
          <w:szCs w:val="30"/>
        </w:rPr>
        <w:t>四、资格审查方式及特殊情况说明：</w:t>
      </w:r>
    </w:p>
    <w:p w:rsidR="004D70B3" w:rsidRDefault="007D7B33">
      <w:pPr>
        <w:adjustRightInd w:val="0"/>
        <w:spacing w:line="500" w:lineRule="exact"/>
        <w:ind w:firstLineChars="200" w:firstLine="600"/>
        <w:jc w:val="left"/>
        <w:rPr>
          <w:rFonts w:ascii="仿宋" w:eastAsia="仿宋" w:hAnsi="仿宋"/>
          <w:color w:val="000000"/>
          <w:sz w:val="30"/>
          <w:szCs w:val="30"/>
        </w:rPr>
      </w:pPr>
      <w:r>
        <w:rPr>
          <w:rFonts w:ascii="仿宋" w:eastAsia="仿宋" w:hAnsi="仿宋" w:hint="eastAsia"/>
          <w:color w:val="000000"/>
          <w:sz w:val="30"/>
          <w:szCs w:val="30"/>
        </w:rPr>
        <w:t>本次采用资格后审方式。</w:t>
      </w:r>
    </w:p>
    <w:p w:rsidR="00466146" w:rsidRDefault="00466146" w:rsidP="00466146">
      <w:pPr>
        <w:pStyle w:val="a6"/>
        <w:shd w:val="clear" w:color="auto" w:fill="FFFFFF"/>
        <w:adjustRightInd w:val="0"/>
        <w:spacing w:before="0" w:beforeAutospacing="0" w:after="0" w:afterAutospacing="0" w:line="500" w:lineRule="exact"/>
        <w:ind w:firstLineChars="200" w:firstLine="640"/>
        <w:jc w:val="both"/>
        <w:rPr>
          <w:rFonts w:ascii="仿宋" w:eastAsia="仿宋" w:hAnsi="仿宋"/>
          <w:sz w:val="32"/>
          <w:szCs w:val="32"/>
        </w:rPr>
      </w:pPr>
      <w:r>
        <w:rPr>
          <w:rFonts w:ascii="仿宋" w:eastAsia="仿宋" w:hAnsi="仿宋" w:hint="eastAsia"/>
          <w:sz w:val="32"/>
          <w:szCs w:val="32"/>
        </w:rPr>
        <w:t>1.满足询价文件实质性要求的单位数量达3家及以上的，公开询价采购，由最低报价的投标单位中标。若最低报价的投标单位有两家及以上，则现场采用二次报价方式，确定中标单位。</w:t>
      </w:r>
    </w:p>
    <w:p w:rsidR="00466146" w:rsidRDefault="00466146" w:rsidP="00466146">
      <w:pPr>
        <w:pStyle w:val="a6"/>
        <w:shd w:val="clear" w:color="auto" w:fill="FFFFFF"/>
        <w:adjustRightInd w:val="0"/>
        <w:spacing w:before="0" w:beforeAutospacing="0" w:after="0" w:afterAutospacing="0" w:line="500" w:lineRule="exact"/>
        <w:ind w:firstLineChars="200" w:firstLine="640"/>
        <w:jc w:val="both"/>
        <w:rPr>
          <w:rFonts w:ascii="仿宋" w:eastAsia="仿宋" w:hAnsi="仿宋"/>
          <w:sz w:val="32"/>
          <w:szCs w:val="32"/>
        </w:rPr>
      </w:pPr>
      <w:r>
        <w:rPr>
          <w:rFonts w:ascii="仿宋" w:eastAsia="仿宋" w:hAnsi="仿宋" w:hint="eastAsia"/>
          <w:sz w:val="32"/>
          <w:szCs w:val="32"/>
        </w:rPr>
        <w:t xml:space="preserve">2.满足询价文件实质性要求的单位数量仅有2家的，则现场采用二次报价方式，确定中标单位。 </w:t>
      </w:r>
    </w:p>
    <w:p w:rsidR="00466146" w:rsidRDefault="00466146" w:rsidP="00466146">
      <w:pPr>
        <w:pStyle w:val="a6"/>
        <w:shd w:val="clear" w:color="auto" w:fill="FFFFFF"/>
        <w:spacing w:before="0" w:beforeAutospacing="0" w:after="0" w:afterAutospacing="0" w:line="500" w:lineRule="exact"/>
        <w:ind w:firstLineChars="200" w:firstLine="640"/>
        <w:rPr>
          <w:rFonts w:ascii="仿宋" w:eastAsia="仿宋" w:hAnsi="仿宋"/>
          <w:sz w:val="30"/>
          <w:szCs w:val="30"/>
        </w:rPr>
      </w:pPr>
      <w:r>
        <w:rPr>
          <w:rFonts w:ascii="仿宋" w:eastAsia="仿宋" w:hAnsi="仿宋" w:hint="eastAsia"/>
          <w:sz w:val="32"/>
          <w:szCs w:val="32"/>
        </w:rPr>
        <w:t>3.满足询价文件实质性要求的单位数量仅有1家的，</w:t>
      </w:r>
      <w:r w:rsidRPr="00026B95">
        <w:rPr>
          <w:rFonts w:ascii="仿宋" w:eastAsia="仿宋" w:hAnsi="仿宋" w:hint="eastAsia"/>
          <w:sz w:val="30"/>
          <w:szCs w:val="30"/>
        </w:rPr>
        <w:t>则现场</w:t>
      </w:r>
      <w:r>
        <w:rPr>
          <w:rFonts w:ascii="仿宋" w:eastAsia="仿宋" w:hAnsi="仿宋" w:hint="eastAsia"/>
          <w:sz w:val="30"/>
          <w:szCs w:val="30"/>
        </w:rPr>
        <w:t>进行谈价</w:t>
      </w:r>
      <w:r w:rsidRPr="00026B95">
        <w:rPr>
          <w:rFonts w:ascii="仿宋" w:eastAsia="仿宋" w:hAnsi="仿宋" w:hint="eastAsia"/>
          <w:sz w:val="30"/>
          <w:szCs w:val="30"/>
        </w:rPr>
        <w:t>，</w:t>
      </w:r>
      <w:r>
        <w:rPr>
          <w:rFonts w:ascii="仿宋" w:eastAsia="仿宋" w:hAnsi="仿宋" w:hint="eastAsia"/>
          <w:sz w:val="32"/>
          <w:szCs w:val="32"/>
        </w:rPr>
        <w:t>确定中标单位。</w:t>
      </w:r>
    </w:p>
    <w:p w:rsidR="004D70B3" w:rsidRDefault="007D7B33">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r>
        <w:rPr>
          <w:rFonts w:ascii="仿宋" w:eastAsia="仿宋" w:hAnsi="仿宋" w:hint="eastAsia"/>
          <w:b/>
          <w:color w:val="000000"/>
          <w:kern w:val="2"/>
          <w:sz w:val="30"/>
          <w:szCs w:val="30"/>
        </w:rPr>
        <w:t>五、项目控制价为7500元，报价不得高于控制价。</w:t>
      </w:r>
    </w:p>
    <w:p w:rsidR="004D70B3" w:rsidRDefault="004D70B3">
      <w:pPr>
        <w:pStyle w:val="a6"/>
        <w:shd w:val="clear" w:color="auto" w:fill="FFFFFF"/>
        <w:spacing w:before="0" w:beforeAutospacing="0" w:after="0" w:afterAutospacing="0" w:line="520" w:lineRule="exact"/>
        <w:ind w:firstLineChars="200" w:firstLine="602"/>
        <w:rPr>
          <w:rFonts w:ascii="仿宋" w:eastAsia="仿宋" w:hAnsi="仿宋"/>
          <w:b/>
          <w:color w:val="000000"/>
          <w:kern w:val="2"/>
          <w:sz w:val="30"/>
          <w:szCs w:val="30"/>
        </w:rPr>
      </w:pPr>
    </w:p>
    <w:p w:rsidR="004D70B3" w:rsidRDefault="007D7B33">
      <w:pPr>
        <w:adjustRightInd w:val="0"/>
        <w:spacing w:line="480" w:lineRule="exact"/>
        <w:jc w:val="left"/>
        <w:rPr>
          <w:rFonts w:ascii="仿宋" w:eastAsia="仿宋" w:hAnsi="仿宋"/>
          <w:b/>
          <w:bCs/>
          <w:sz w:val="32"/>
          <w:szCs w:val="32"/>
        </w:rPr>
      </w:pPr>
      <w:r>
        <w:rPr>
          <w:rFonts w:ascii="仿宋" w:eastAsia="仿宋" w:hAnsi="仿宋" w:hint="eastAsia"/>
          <w:b/>
          <w:bCs/>
          <w:sz w:val="32"/>
          <w:szCs w:val="32"/>
        </w:rPr>
        <w:lastRenderedPageBreak/>
        <w:t>附：                  报价清单</w:t>
      </w:r>
    </w:p>
    <w:tbl>
      <w:tblPr>
        <w:tblW w:w="4994" w:type="pct"/>
        <w:tblLayout w:type="fixed"/>
        <w:tblLook w:val="04A0"/>
      </w:tblPr>
      <w:tblGrid>
        <w:gridCol w:w="435"/>
        <w:gridCol w:w="803"/>
        <w:gridCol w:w="998"/>
        <w:gridCol w:w="1416"/>
        <w:gridCol w:w="1668"/>
        <w:gridCol w:w="867"/>
        <w:gridCol w:w="732"/>
        <w:gridCol w:w="815"/>
        <w:gridCol w:w="778"/>
      </w:tblGrid>
      <w:tr w:rsidR="004D70B3">
        <w:trPr>
          <w:trHeight w:val="270"/>
        </w:trPr>
        <w:tc>
          <w:tcPr>
            <w:tcW w:w="255"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序号</w:t>
            </w:r>
          </w:p>
        </w:tc>
        <w:tc>
          <w:tcPr>
            <w:tcW w:w="471"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商品名称</w:t>
            </w:r>
          </w:p>
        </w:tc>
        <w:tc>
          <w:tcPr>
            <w:tcW w:w="586"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品牌</w:t>
            </w:r>
          </w:p>
        </w:tc>
        <w:tc>
          <w:tcPr>
            <w:tcW w:w="832"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型号</w:t>
            </w:r>
          </w:p>
        </w:tc>
        <w:tc>
          <w:tcPr>
            <w:tcW w:w="978"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技术规格</w:t>
            </w:r>
          </w:p>
        </w:tc>
        <w:tc>
          <w:tcPr>
            <w:tcW w:w="509"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单位</w:t>
            </w:r>
          </w:p>
        </w:tc>
        <w:tc>
          <w:tcPr>
            <w:tcW w:w="430" w:type="pct"/>
            <w:tcBorders>
              <w:top w:val="nil"/>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数量</w:t>
            </w:r>
          </w:p>
        </w:tc>
        <w:tc>
          <w:tcPr>
            <w:tcW w:w="479"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单价(元)</w:t>
            </w:r>
          </w:p>
        </w:tc>
        <w:tc>
          <w:tcPr>
            <w:tcW w:w="456" w:type="pct"/>
            <w:tcBorders>
              <w:top w:val="single" w:sz="4" w:space="0" w:color="000000"/>
              <w:left w:val="single" w:sz="4" w:space="0" w:color="000000"/>
              <w:bottom w:val="nil"/>
              <w:right w:val="single" w:sz="4" w:space="0" w:color="000000"/>
            </w:tcBorders>
            <w:shd w:val="clear" w:color="auto" w:fill="C00000"/>
            <w:vAlign w:val="center"/>
          </w:tcPr>
          <w:p w:rsidR="004D70B3" w:rsidRDefault="007D7B33">
            <w:pPr>
              <w:widowControl/>
              <w:jc w:val="center"/>
              <w:textAlignment w:val="center"/>
              <w:rPr>
                <w:rFonts w:ascii="微软雅黑" w:eastAsia="微软雅黑" w:hAnsi="微软雅黑" w:cs="微软雅黑"/>
                <w:b/>
                <w:bCs/>
                <w:color w:val="FFFFFF"/>
                <w:sz w:val="22"/>
              </w:rPr>
            </w:pPr>
            <w:r>
              <w:rPr>
                <w:rFonts w:ascii="微软雅黑" w:eastAsia="微软雅黑" w:hAnsi="微软雅黑" w:cs="微软雅黑" w:hint="eastAsia"/>
                <w:b/>
                <w:bCs/>
                <w:color w:val="FFFFFF"/>
                <w:kern w:val="0"/>
                <w:sz w:val="22"/>
              </w:rPr>
              <w:t>合价(元)</w:t>
            </w: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对讲KH6系列室内机</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海康威视</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DS-KH6220-C1/PRO</w:t>
            </w:r>
          </w:p>
        </w:tc>
        <w:tc>
          <w:tcPr>
            <w:tcW w:w="9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7英寸全数字触摸按键室内机</w:t>
            </w:r>
            <w:r>
              <w:rPr>
                <w:rFonts w:ascii="微软雅黑" w:eastAsia="微软雅黑" w:hAnsi="微软雅黑" w:cs="微软雅黑" w:hint="eastAsia"/>
                <w:color w:val="000000"/>
                <w:kern w:val="0"/>
                <w:sz w:val="16"/>
                <w:szCs w:val="16"/>
              </w:rPr>
              <w:br/>
              <w:t xml:space="preserve">显示屏尺寸：7英寸 </w:t>
            </w:r>
          </w:p>
        </w:tc>
        <w:tc>
          <w:tcPr>
            <w:tcW w:w="5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套</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3</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身份信息识别产品</w:t>
            </w:r>
          </w:p>
        </w:tc>
        <w:tc>
          <w:tcPr>
            <w:tcW w:w="5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海康威视</w:t>
            </w:r>
          </w:p>
        </w:tc>
        <w:tc>
          <w:tcPr>
            <w:tcW w:w="832"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DS-K1T673.M</w:t>
            </w:r>
          </w:p>
        </w:tc>
        <w:tc>
          <w:tcPr>
            <w:tcW w:w="9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人脸门禁一体机</w:t>
            </w:r>
            <w:r>
              <w:rPr>
                <w:rFonts w:ascii="微软雅黑" w:eastAsia="微软雅黑" w:hAnsi="微软雅黑" w:cs="微软雅黑" w:hint="eastAsia"/>
                <w:color w:val="000000"/>
                <w:kern w:val="0"/>
                <w:sz w:val="16"/>
                <w:szCs w:val="16"/>
              </w:rPr>
              <w:br/>
              <w:t>人脸，密码，卡片</w:t>
            </w:r>
          </w:p>
        </w:tc>
        <w:tc>
          <w:tcPr>
            <w:tcW w:w="5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台</w:t>
            </w:r>
          </w:p>
        </w:tc>
        <w:tc>
          <w:tcPr>
            <w:tcW w:w="4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2</w:t>
            </w:r>
          </w:p>
        </w:tc>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4</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交换机</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海康威视</w:t>
            </w: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DS-3E0505-E</w:t>
            </w: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5口千兆</w:t>
            </w: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台</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5</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磁力锁</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海康威视</w:t>
            </w: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DS-K4H250EDC</w:t>
            </w: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双门</w:t>
            </w: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套</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2</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6</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读卡器</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kob</w:t>
            </w: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DK10-IC</w:t>
            </w: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 xml:space="preserve">IC读卡器 </w:t>
            </w: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台</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7</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开门按钮</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kob</w:t>
            </w: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KT-A08-NO</w:t>
            </w: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个</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8</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安装人工费</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项</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9</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系统调试费</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项</w:t>
            </w:r>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trPr>
          <w:trHeight w:val="1040"/>
        </w:trPr>
        <w:tc>
          <w:tcPr>
            <w:tcW w:w="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10</w:t>
            </w:r>
          </w:p>
        </w:tc>
        <w:tc>
          <w:tcPr>
            <w:tcW w:w="4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垃圾清运费</w:t>
            </w:r>
          </w:p>
        </w:tc>
        <w:tc>
          <w:tcPr>
            <w:tcW w:w="58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83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97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jc w:val="center"/>
              <w:rPr>
                <w:rFonts w:ascii="微软雅黑" w:eastAsia="微软雅黑" w:hAnsi="微软雅黑" w:cs="微软雅黑"/>
                <w:color w:val="000000"/>
                <w:sz w:val="16"/>
                <w:szCs w:val="16"/>
              </w:rPr>
            </w:pPr>
          </w:p>
        </w:tc>
        <w:tc>
          <w:tcPr>
            <w:tcW w:w="50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项</w:t>
            </w:r>
            <w:bookmarkStart w:id="0" w:name="_GoBack"/>
            <w:bookmarkEnd w:id="0"/>
          </w:p>
        </w:tc>
        <w:tc>
          <w:tcPr>
            <w:tcW w:w="4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7D7B33">
            <w:pPr>
              <w:widowControl/>
              <w:jc w:val="center"/>
              <w:textAlignment w:val="center"/>
              <w:rPr>
                <w:rFonts w:ascii="微软雅黑" w:eastAsia="微软雅黑" w:hAnsi="微软雅黑" w:cs="微软雅黑"/>
                <w:color w:val="000000"/>
                <w:kern w:val="0"/>
                <w:sz w:val="16"/>
                <w:szCs w:val="16"/>
              </w:rPr>
            </w:pPr>
            <w:r>
              <w:rPr>
                <w:rFonts w:ascii="微软雅黑" w:eastAsia="微软雅黑" w:hAnsi="微软雅黑" w:cs="微软雅黑" w:hint="eastAsia"/>
                <w:color w:val="000000"/>
                <w:kern w:val="0"/>
                <w:sz w:val="16"/>
                <w:szCs w:val="16"/>
              </w:rPr>
              <w:t>1</w:t>
            </w:r>
          </w:p>
        </w:tc>
        <w:tc>
          <w:tcPr>
            <w:tcW w:w="47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color w:val="000000"/>
                <w:sz w:val="16"/>
                <w:szCs w:val="16"/>
              </w:rPr>
            </w:pPr>
          </w:p>
        </w:tc>
        <w:tc>
          <w:tcPr>
            <w:tcW w:w="4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4D70B3" w:rsidRDefault="004D70B3">
            <w:pPr>
              <w:widowControl/>
              <w:jc w:val="center"/>
              <w:textAlignment w:val="center"/>
              <w:rPr>
                <w:rFonts w:ascii="微软雅黑" w:eastAsia="微软雅黑" w:hAnsi="微软雅黑" w:cs="微软雅黑"/>
                <w:color w:val="000000"/>
                <w:sz w:val="16"/>
                <w:szCs w:val="16"/>
              </w:rPr>
            </w:pPr>
          </w:p>
        </w:tc>
      </w:tr>
      <w:tr w:rsidR="004D70B3" w:rsidTr="00287820">
        <w:trPr>
          <w:trHeight w:val="664"/>
        </w:trPr>
        <w:tc>
          <w:tcPr>
            <w:tcW w:w="3124" w:type="pct"/>
            <w:gridSpan w:val="5"/>
            <w:tcBorders>
              <w:top w:val="single" w:sz="4" w:space="0" w:color="000000"/>
              <w:left w:val="single" w:sz="4" w:space="0" w:color="000000"/>
              <w:bottom w:val="single" w:sz="4" w:space="0" w:color="000000"/>
              <w:right w:val="single" w:sz="4" w:space="0" w:color="000000"/>
            </w:tcBorders>
            <w:shd w:val="clear" w:color="auto" w:fill="FFFFFF"/>
            <w:noWrap/>
            <w:vAlign w:val="center"/>
          </w:tcPr>
          <w:p w:rsidR="004D70B3" w:rsidRDefault="007D7B33">
            <w:pPr>
              <w:widowControl/>
              <w:jc w:val="center"/>
              <w:textAlignment w:val="center"/>
              <w:rPr>
                <w:rFonts w:ascii="微软雅黑" w:eastAsia="微软雅黑" w:hAnsi="微软雅黑" w:cs="微软雅黑"/>
                <w:b/>
                <w:bCs/>
                <w:color w:val="000000"/>
                <w:sz w:val="22"/>
              </w:rPr>
            </w:pPr>
            <w:r>
              <w:rPr>
                <w:rFonts w:ascii="微软雅黑" w:eastAsia="微软雅黑" w:hAnsi="微软雅黑" w:cs="微软雅黑" w:hint="eastAsia"/>
                <w:b/>
                <w:bCs/>
                <w:color w:val="000000"/>
                <w:kern w:val="0"/>
                <w:sz w:val="22"/>
              </w:rPr>
              <w:t>合计(元)：</w:t>
            </w:r>
          </w:p>
        </w:tc>
        <w:tc>
          <w:tcPr>
            <w:tcW w:w="1875" w:type="pct"/>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4D70B3" w:rsidRDefault="004D70B3">
            <w:pPr>
              <w:widowControl/>
              <w:jc w:val="center"/>
              <w:textAlignment w:val="center"/>
              <w:rPr>
                <w:rFonts w:ascii="微软雅黑" w:eastAsia="微软雅黑" w:hAnsi="微软雅黑" w:cs="微软雅黑"/>
                <w:b/>
                <w:bCs/>
                <w:color w:val="000000"/>
                <w:sz w:val="24"/>
                <w:szCs w:val="24"/>
              </w:rPr>
            </w:pPr>
          </w:p>
        </w:tc>
      </w:tr>
    </w:tbl>
    <w:p w:rsidR="004D70B3" w:rsidRDefault="004D70B3">
      <w:pPr>
        <w:spacing w:line="240" w:lineRule="auto"/>
        <w:rPr>
          <w:rFonts w:ascii="仿宋" w:eastAsia="仿宋" w:hAnsi="仿宋" w:cs="仿宋"/>
          <w:sz w:val="30"/>
          <w:szCs w:val="30"/>
          <w:highlight w:val="magenta"/>
        </w:rPr>
      </w:pPr>
    </w:p>
    <w:sectPr w:rsidR="004D70B3" w:rsidSect="004D70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779" w:rsidRDefault="00352779">
      <w:pPr>
        <w:spacing w:line="240" w:lineRule="auto"/>
      </w:pPr>
      <w:r>
        <w:separator/>
      </w:r>
    </w:p>
  </w:endnote>
  <w:endnote w:type="continuationSeparator" w:id="1">
    <w:p w:rsidR="00352779" w:rsidRDefault="003527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779" w:rsidRDefault="00352779">
      <w:pPr>
        <w:spacing w:line="240" w:lineRule="auto"/>
      </w:pPr>
      <w:r>
        <w:separator/>
      </w:r>
    </w:p>
  </w:footnote>
  <w:footnote w:type="continuationSeparator" w:id="1">
    <w:p w:rsidR="00352779" w:rsidRDefault="0035277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5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TBiNDFmNjFlZGIyZDA0ZmU3MzZlOGM5OGM3NWEzMTgifQ=="/>
  </w:docVars>
  <w:rsids>
    <w:rsidRoot w:val="0031711A"/>
    <w:rsid w:val="00026B32"/>
    <w:rsid w:val="000515FA"/>
    <w:rsid w:val="000620EC"/>
    <w:rsid w:val="000758B0"/>
    <w:rsid w:val="00122C46"/>
    <w:rsid w:val="00187E40"/>
    <w:rsid w:val="00217086"/>
    <w:rsid w:val="00287820"/>
    <w:rsid w:val="002B7183"/>
    <w:rsid w:val="002C154F"/>
    <w:rsid w:val="0031711A"/>
    <w:rsid w:val="00352779"/>
    <w:rsid w:val="00365FE6"/>
    <w:rsid w:val="00395F45"/>
    <w:rsid w:val="003B6AAE"/>
    <w:rsid w:val="00466146"/>
    <w:rsid w:val="004D1CA9"/>
    <w:rsid w:val="004D70B3"/>
    <w:rsid w:val="004F0D7C"/>
    <w:rsid w:val="005662E9"/>
    <w:rsid w:val="00575542"/>
    <w:rsid w:val="0058599D"/>
    <w:rsid w:val="00586D4A"/>
    <w:rsid w:val="00592BC5"/>
    <w:rsid w:val="005C748B"/>
    <w:rsid w:val="006A6780"/>
    <w:rsid w:val="006B3E13"/>
    <w:rsid w:val="00726112"/>
    <w:rsid w:val="007604DF"/>
    <w:rsid w:val="00764063"/>
    <w:rsid w:val="007C48A3"/>
    <w:rsid w:val="007D7B33"/>
    <w:rsid w:val="00853282"/>
    <w:rsid w:val="00881874"/>
    <w:rsid w:val="008E46E0"/>
    <w:rsid w:val="009322F1"/>
    <w:rsid w:val="00994A71"/>
    <w:rsid w:val="009A2C33"/>
    <w:rsid w:val="009C4D5D"/>
    <w:rsid w:val="009D102C"/>
    <w:rsid w:val="00A03209"/>
    <w:rsid w:val="00A31BF8"/>
    <w:rsid w:val="00A517E8"/>
    <w:rsid w:val="00A627AE"/>
    <w:rsid w:val="00B424F1"/>
    <w:rsid w:val="00B66E34"/>
    <w:rsid w:val="00B94145"/>
    <w:rsid w:val="00BB6BF5"/>
    <w:rsid w:val="00BE1956"/>
    <w:rsid w:val="00BF39E4"/>
    <w:rsid w:val="00C230B2"/>
    <w:rsid w:val="00C82A33"/>
    <w:rsid w:val="00C92B37"/>
    <w:rsid w:val="00CE2025"/>
    <w:rsid w:val="00D67147"/>
    <w:rsid w:val="00D6775E"/>
    <w:rsid w:val="00DB1355"/>
    <w:rsid w:val="00DC5BC7"/>
    <w:rsid w:val="00DD7ECF"/>
    <w:rsid w:val="00E8391C"/>
    <w:rsid w:val="00E928C7"/>
    <w:rsid w:val="00F05153"/>
    <w:rsid w:val="00F55C88"/>
    <w:rsid w:val="00F91C75"/>
    <w:rsid w:val="00FB295B"/>
    <w:rsid w:val="00FE74EC"/>
    <w:rsid w:val="01002534"/>
    <w:rsid w:val="01B1298B"/>
    <w:rsid w:val="020C6384"/>
    <w:rsid w:val="02944B48"/>
    <w:rsid w:val="03EB4716"/>
    <w:rsid w:val="06E32B73"/>
    <w:rsid w:val="0ABD5BA0"/>
    <w:rsid w:val="0CA131CD"/>
    <w:rsid w:val="0D4C43EB"/>
    <w:rsid w:val="0F413746"/>
    <w:rsid w:val="0FA80C02"/>
    <w:rsid w:val="10447B5F"/>
    <w:rsid w:val="11E91552"/>
    <w:rsid w:val="1407008B"/>
    <w:rsid w:val="17B92F10"/>
    <w:rsid w:val="19EA4802"/>
    <w:rsid w:val="1A436089"/>
    <w:rsid w:val="1A6A40BF"/>
    <w:rsid w:val="1D7E47CC"/>
    <w:rsid w:val="1EE92A08"/>
    <w:rsid w:val="21294361"/>
    <w:rsid w:val="21BD09EA"/>
    <w:rsid w:val="24877D1C"/>
    <w:rsid w:val="250471D3"/>
    <w:rsid w:val="261F562C"/>
    <w:rsid w:val="268E37D0"/>
    <w:rsid w:val="268E7F4D"/>
    <w:rsid w:val="2927562A"/>
    <w:rsid w:val="2A284628"/>
    <w:rsid w:val="2A61691A"/>
    <w:rsid w:val="2C5E172E"/>
    <w:rsid w:val="2DB97E61"/>
    <w:rsid w:val="2DD56FC0"/>
    <w:rsid w:val="2FC736C3"/>
    <w:rsid w:val="302F00B3"/>
    <w:rsid w:val="33B06877"/>
    <w:rsid w:val="33D62F2A"/>
    <w:rsid w:val="33D91C17"/>
    <w:rsid w:val="34463BE0"/>
    <w:rsid w:val="383E1A38"/>
    <w:rsid w:val="38807B07"/>
    <w:rsid w:val="389F10A1"/>
    <w:rsid w:val="38F018EE"/>
    <w:rsid w:val="396D003B"/>
    <w:rsid w:val="3B4535CA"/>
    <w:rsid w:val="3C28163E"/>
    <w:rsid w:val="40217FC5"/>
    <w:rsid w:val="446D2B52"/>
    <w:rsid w:val="478823C0"/>
    <w:rsid w:val="47D37BB9"/>
    <w:rsid w:val="495C4EE9"/>
    <w:rsid w:val="4B105AC6"/>
    <w:rsid w:val="4B4F092F"/>
    <w:rsid w:val="4BFB3039"/>
    <w:rsid w:val="4C801CA0"/>
    <w:rsid w:val="4D624D84"/>
    <w:rsid w:val="50914CAD"/>
    <w:rsid w:val="52445818"/>
    <w:rsid w:val="54574A59"/>
    <w:rsid w:val="559D5D6A"/>
    <w:rsid w:val="57C97540"/>
    <w:rsid w:val="57FA7A08"/>
    <w:rsid w:val="5A1E41A4"/>
    <w:rsid w:val="5AC1633C"/>
    <w:rsid w:val="5BB45DCE"/>
    <w:rsid w:val="5C8358F4"/>
    <w:rsid w:val="5DFB43B4"/>
    <w:rsid w:val="5E417DB0"/>
    <w:rsid w:val="5F2B74DB"/>
    <w:rsid w:val="5F4E5B29"/>
    <w:rsid w:val="611C52EF"/>
    <w:rsid w:val="644B741C"/>
    <w:rsid w:val="64E87C67"/>
    <w:rsid w:val="65385D05"/>
    <w:rsid w:val="67D01153"/>
    <w:rsid w:val="69F03EBF"/>
    <w:rsid w:val="6D0D7C60"/>
    <w:rsid w:val="6D6C185A"/>
    <w:rsid w:val="6E557E91"/>
    <w:rsid w:val="6F532332"/>
    <w:rsid w:val="6F9A0A9E"/>
    <w:rsid w:val="71180999"/>
    <w:rsid w:val="72694E43"/>
    <w:rsid w:val="73BD0A2D"/>
    <w:rsid w:val="7A6D2B36"/>
    <w:rsid w:val="7C3D2E30"/>
    <w:rsid w:val="7C5155E2"/>
    <w:rsid w:val="7D736EF5"/>
    <w:rsid w:val="7E026C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0B3"/>
    <w:pPr>
      <w:widowControl w:val="0"/>
      <w:spacing w:line="486" w:lineRule="atLeast"/>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4D70B3"/>
    <w:rPr>
      <w:sz w:val="18"/>
      <w:szCs w:val="18"/>
    </w:rPr>
  </w:style>
  <w:style w:type="paragraph" w:styleId="a4">
    <w:name w:val="footer"/>
    <w:basedOn w:val="a"/>
    <w:link w:val="Char0"/>
    <w:uiPriority w:val="99"/>
    <w:semiHidden/>
    <w:unhideWhenUsed/>
    <w:qFormat/>
    <w:rsid w:val="004D70B3"/>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4D70B3"/>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rsid w:val="004D70B3"/>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4D70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4D70B3"/>
    <w:pPr>
      <w:ind w:firstLineChars="200" w:firstLine="420"/>
    </w:pPr>
  </w:style>
  <w:style w:type="character" w:customStyle="1" w:styleId="Char">
    <w:name w:val="批注框文本 Char"/>
    <w:basedOn w:val="a0"/>
    <w:link w:val="a3"/>
    <w:uiPriority w:val="99"/>
    <w:semiHidden/>
    <w:qFormat/>
    <w:rsid w:val="004D70B3"/>
    <w:rPr>
      <w:sz w:val="18"/>
      <w:szCs w:val="18"/>
    </w:rPr>
  </w:style>
  <w:style w:type="character" w:customStyle="1" w:styleId="Char1">
    <w:name w:val="页眉 Char"/>
    <w:basedOn w:val="a0"/>
    <w:link w:val="a5"/>
    <w:uiPriority w:val="99"/>
    <w:semiHidden/>
    <w:qFormat/>
    <w:rsid w:val="004D70B3"/>
    <w:rPr>
      <w:sz w:val="18"/>
      <w:szCs w:val="18"/>
    </w:rPr>
  </w:style>
  <w:style w:type="character" w:customStyle="1" w:styleId="Char0">
    <w:name w:val="页脚 Char"/>
    <w:basedOn w:val="a0"/>
    <w:link w:val="a4"/>
    <w:uiPriority w:val="99"/>
    <w:semiHidden/>
    <w:qFormat/>
    <w:rsid w:val="004D70B3"/>
    <w:rPr>
      <w:sz w:val="18"/>
      <w:szCs w:val="18"/>
    </w:rPr>
  </w:style>
  <w:style w:type="character" w:customStyle="1" w:styleId="font21">
    <w:name w:val="font21"/>
    <w:basedOn w:val="a0"/>
    <w:qFormat/>
    <w:rsid w:val="004D70B3"/>
    <w:rPr>
      <w:rFonts w:ascii="仿宋" w:eastAsia="仿宋" w:hAnsi="仿宋" w:cs="仿宋" w:hint="eastAsia"/>
      <w:color w:val="000000"/>
      <w:sz w:val="24"/>
      <w:szCs w:val="24"/>
      <w:u w:val="none"/>
    </w:rPr>
  </w:style>
  <w:style w:type="character" w:customStyle="1" w:styleId="font31">
    <w:name w:val="font31"/>
    <w:basedOn w:val="a0"/>
    <w:qFormat/>
    <w:rsid w:val="004D70B3"/>
    <w:rPr>
      <w:rFonts w:ascii="宋体" w:eastAsia="宋体" w:hAnsi="宋体" w:cs="宋体" w:hint="eastAsia"/>
      <w:color w:val="000000"/>
      <w:sz w:val="24"/>
      <w:szCs w:val="24"/>
      <w:u w:val="none"/>
    </w:rPr>
  </w:style>
  <w:style w:type="character" w:customStyle="1" w:styleId="font11">
    <w:name w:val="font11"/>
    <w:basedOn w:val="a0"/>
    <w:qFormat/>
    <w:rsid w:val="004D70B3"/>
    <w:rPr>
      <w:rFonts w:ascii="黑体" w:eastAsia="黑体" w:hAnsi="宋体" w:cs="黑体" w:hint="eastAsia"/>
      <w:color w:val="000000"/>
      <w:sz w:val="40"/>
      <w:szCs w:val="40"/>
      <w:u w:val="none"/>
    </w:rPr>
  </w:style>
  <w:style w:type="character" w:customStyle="1" w:styleId="font81">
    <w:name w:val="font81"/>
    <w:basedOn w:val="a0"/>
    <w:qFormat/>
    <w:rsid w:val="004D70B3"/>
    <w:rPr>
      <w:rFonts w:ascii="黑体" w:eastAsia="黑体" w:hAnsi="宋体" w:cs="黑体" w:hint="eastAsia"/>
      <w:color w:val="000000"/>
      <w:sz w:val="22"/>
      <w:szCs w:val="22"/>
      <w:u w:val="none"/>
    </w:rPr>
  </w:style>
  <w:style w:type="character" w:customStyle="1" w:styleId="font41">
    <w:name w:val="font41"/>
    <w:basedOn w:val="a0"/>
    <w:qFormat/>
    <w:rsid w:val="004D70B3"/>
    <w:rPr>
      <w:rFonts w:ascii="宋体" w:eastAsia="宋体" w:hAnsi="宋体" w:cs="宋体" w:hint="eastAsia"/>
      <w:color w:val="000000"/>
      <w:sz w:val="20"/>
      <w:szCs w:val="20"/>
      <w:u w:val="none"/>
    </w:rPr>
  </w:style>
  <w:style w:type="character" w:customStyle="1" w:styleId="font61">
    <w:name w:val="font61"/>
    <w:basedOn w:val="a0"/>
    <w:qFormat/>
    <w:rsid w:val="004D70B3"/>
    <w:rPr>
      <w:rFonts w:ascii="宋体" w:eastAsia="宋体" w:hAnsi="宋体" w:cs="宋体" w:hint="eastAsia"/>
      <w:b/>
      <w:bCs/>
      <w:color w:val="000000"/>
      <w:sz w:val="20"/>
      <w:szCs w:val="20"/>
      <w:u w:val="none"/>
    </w:rPr>
  </w:style>
  <w:style w:type="character" w:customStyle="1" w:styleId="font71">
    <w:name w:val="font71"/>
    <w:basedOn w:val="a0"/>
    <w:qFormat/>
    <w:rsid w:val="004D70B3"/>
    <w:rPr>
      <w:rFonts w:ascii="宋体" w:eastAsia="宋体" w:hAnsi="宋体" w:cs="宋体" w:hint="eastAsia"/>
      <w:color w:val="000000"/>
      <w:sz w:val="21"/>
      <w:szCs w:val="21"/>
      <w:u w:val="none"/>
    </w:rPr>
  </w:style>
  <w:style w:type="character" w:customStyle="1" w:styleId="font51">
    <w:name w:val="font51"/>
    <w:basedOn w:val="a0"/>
    <w:qFormat/>
    <w:rsid w:val="004D70B3"/>
    <w:rPr>
      <w:rFonts w:ascii="仿宋" w:eastAsia="仿宋" w:hAnsi="仿宋" w:cs="仿宋" w:hint="eastAsia"/>
      <w:color w:val="000000"/>
      <w:sz w:val="20"/>
      <w:szCs w:val="2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Pages>
  <Words>189</Words>
  <Characters>1081</Characters>
  <Application>Microsoft Office Word</Application>
  <DocSecurity>0</DocSecurity>
  <Lines>9</Lines>
  <Paragraphs>2</Paragraphs>
  <ScaleCrop>false</ScaleCrop>
  <Company>Microsoft</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 a</dc:creator>
  <cp:lastModifiedBy>2</cp:lastModifiedBy>
  <cp:revision>5</cp:revision>
  <cp:lastPrinted>2026-08-07T06:30:00Z</cp:lastPrinted>
  <dcterms:created xsi:type="dcterms:W3CDTF">2023-05-09T02:20:00Z</dcterms:created>
  <dcterms:modified xsi:type="dcterms:W3CDTF">2026-09-21T08:22:00Z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12C861B4A2554FCAB3C4E058EDCE8797_13</vt:lpwstr>
  </property>
  <property fmtid="{D5CDD505-2E9C-101B-9397-08002B2CF9AE}" pid="4" name="KSOTemplateDocerSaveRecord">
    <vt:lpwstr>eyJoZGlkIjoiNzdlMDVkNDYwYmZkNTE5NGQ0ZTdiYzI2ZDFhMjhiMWQiLCJ1c2VySWQiOiI4MDQyODQ1MTkifQ==</vt:lpwstr>
  </property>
</Properties>
</file>