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82D" w:rsidRDefault="001605CF">
      <w:pPr>
        <w:jc w:val="center"/>
        <w:rPr>
          <w:rFonts w:ascii="方正小标宋简体" w:eastAsia="方正小标宋简体" w:hAnsi="仿宋" w:cstheme="minorBidi"/>
          <w:sz w:val="44"/>
          <w:szCs w:val="44"/>
        </w:rPr>
      </w:pPr>
      <w:r>
        <w:rPr>
          <w:rFonts w:ascii="方正小标宋简体" w:eastAsia="方正小标宋简体" w:hAnsi="仿宋" w:cstheme="minorBidi" w:hint="eastAsia"/>
          <w:sz w:val="44"/>
          <w:szCs w:val="44"/>
        </w:rPr>
        <w:t>江苏大学附属医院产科门诊改造比价方案</w:t>
      </w:r>
    </w:p>
    <w:p w:rsidR="002F382D" w:rsidRDefault="001605CF">
      <w:pPr>
        <w:adjustRightInd w:val="0"/>
        <w:ind w:firstLineChars="200" w:firstLine="600"/>
        <w:rPr>
          <w:rFonts w:ascii="仿宋" w:eastAsia="仿宋" w:hAnsi="仿宋"/>
          <w:sz w:val="30"/>
          <w:szCs w:val="30"/>
        </w:rPr>
      </w:pPr>
      <w:r>
        <w:rPr>
          <w:rFonts w:ascii="仿宋" w:eastAsia="仿宋" w:hAnsi="仿宋" w:hint="eastAsia"/>
          <w:sz w:val="30"/>
          <w:szCs w:val="30"/>
        </w:rPr>
        <w:t>江苏大学附属医院产科门诊改造比价方案具体要求如下：</w:t>
      </w:r>
    </w:p>
    <w:p w:rsidR="002F382D" w:rsidRDefault="001605CF">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一、项目概况及要求：</w:t>
      </w:r>
    </w:p>
    <w:p w:rsidR="002F382D" w:rsidRDefault="001605CF">
      <w:pPr>
        <w:adjustRightInd w:val="0"/>
        <w:ind w:firstLineChars="200" w:firstLine="600"/>
        <w:rPr>
          <w:rFonts w:ascii="仿宋" w:eastAsia="仿宋" w:hAnsi="仿宋"/>
          <w:sz w:val="30"/>
          <w:szCs w:val="30"/>
        </w:rPr>
      </w:pPr>
      <w:r>
        <w:rPr>
          <w:rFonts w:ascii="仿宋" w:eastAsia="仿宋" w:hAnsi="仿宋" w:hint="eastAsia"/>
          <w:sz w:val="30"/>
          <w:szCs w:val="30"/>
        </w:rPr>
        <w:t>1.门诊三楼产科门诊改造，移动原吧台位置，新建咨询室和采血窗口。联系人勘察现场，联系电话：0511-85026733。</w:t>
      </w:r>
    </w:p>
    <w:p w:rsidR="002F382D" w:rsidRDefault="001605CF">
      <w:pPr>
        <w:adjustRightInd w:val="0"/>
        <w:ind w:firstLineChars="200" w:firstLine="600"/>
        <w:rPr>
          <w:rFonts w:ascii="仿宋" w:eastAsia="仿宋" w:hAnsi="仿宋" w:cs="宋体"/>
          <w:kern w:val="0"/>
          <w:sz w:val="30"/>
          <w:szCs w:val="30"/>
        </w:rPr>
      </w:pPr>
      <w:r>
        <w:rPr>
          <w:rFonts w:ascii="仿宋" w:eastAsia="仿宋" w:hAnsi="仿宋" w:hint="eastAsia"/>
          <w:sz w:val="30"/>
          <w:szCs w:val="30"/>
        </w:rPr>
        <w:t>2.</w:t>
      </w:r>
      <w:r>
        <w:rPr>
          <w:rFonts w:ascii="仿宋" w:eastAsia="仿宋" w:hAnsi="仿宋" w:cs="宋体" w:hint="eastAsia"/>
          <w:kern w:val="0"/>
          <w:sz w:val="30"/>
          <w:szCs w:val="30"/>
        </w:rPr>
        <w:t>施工方案由施工单位自拟，确保维修质量和施工安全。接到中标通知后，7天内完工，进场前需与科室协调时间。</w:t>
      </w:r>
    </w:p>
    <w:p w:rsidR="002F382D" w:rsidRDefault="001605CF">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3.质保期：本项目质保期为两年（自验收合格之日起计），质保期内若出现非人为因素损坏，施工单位负责进行维修。</w:t>
      </w:r>
    </w:p>
    <w:p w:rsidR="002F382D" w:rsidRDefault="001605CF">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4.施工过程中不得损坏任何设备，不得影响科室正常工作，尽可能减少噪音，垃圾人工清理外运。施工期间安全责任由中标单位自行负责,发生任何安全事故与招标单位无关。</w:t>
      </w:r>
    </w:p>
    <w:p w:rsidR="002F382D" w:rsidRDefault="001605CF">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5.费用结算：按行业规程验收，经验收合格，三个月后一次性付款。</w:t>
      </w:r>
    </w:p>
    <w:p w:rsidR="002F382D" w:rsidRDefault="001605CF">
      <w:pPr>
        <w:adjustRightInd w:val="0"/>
        <w:spacing w:line="480" w:lineRule="exact"/>
        <w:ind w:firstLineChars="200" w:firstLine="562"/>
        <w:jc w:val="left"/>
        <w:rPr>
          <w:rFonts w:ascii="仿宋" w:eastAsia="仿宋" w:hAnsi="仿宋"/>
          <w:b/>
          <w:color w:val="000000" w:themeColor="text1"/>
          <w:sz w:val="32"/>
        </w:rPr>
      </w:pPr>
      <w:r>
        <w:rPr>
          <w:rFonts w:ascii="仿宋" w:eastAsia="仿宋" w:hAnsi="仿宋" w:hint="eastAsia"/>
          <w:b/>
          <w:sz w:val="28"/>
          <w:szCs w:val="32"/>
        </w:rPr>
        <w:t>二</w:t>
      </w:r>
      <w:r>
        <w:rPr>
          <w:rFonts w:ascii="仿宋" w:eastAsia="仿宋" w:hAnsi="仿宋"/>
          <w:b/>
          <w:sz w:val="28"/>
          <w:szCs w:val="32"/>
        </w:rPr>
        <w:t>、</w:t>
      </w:r>
      <w:r>
        <w:rPr>
          <w:rFonts w:ascii="仿宋" w:eastAsia="仿宋" w:hAnsi="仿宋" w:hint="eastAsia"/>
          <w:b/>
          <w:color w:val="000000" w:themeColor="text1"/>
          <w:sz w:val="32"/>
        </w:rPr>
        <w:t>比价方案：</w:t>
      </w:r>
    </w:p>
    <w:p w:rsidR="002F382D" w:rsidRDefault="001605CF">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采用现场比价排序方式，一轮报价，各报价单位须提前准备好营业执照、品牌授权（如有需提供）、项目报价（一次性报价），用文件袋密封包装送至指定地点。如投标人不是公司法人需提供授权委托书和投标代理人身份证复印件（授权委托书和身份证复印件均需加盖公章），用文件袋密封包装送至指定地点。</w:t>
      </w:r>
    </w:p>
    <w:p w:rsidR="002F382D" w:rsidRDefault="001605CF">
      <w:pPr>
        <w:adjustRightInd w:val="0"/>
        <w:spacing w:line="480" w:lineRule="exact"/>
        <w:ind w:firstLineChars="200" w:firstLine="643"/>
        <w:jc w:val="left"/>
        <w:rPr>
          <w:rFonts w:ascii="仿宋" w:eastAsia="仿宋" w:hAnsi="仿宋" w:cs="宋体"/>
          <w:b/>
          <w:color w:val="000000" w:themeColor="text1"/>
          <w:kern w:val="0"/>
          <w:sz w:val="32"/>
        </w:rPr>
      </w:pPr>
      <w:r>
        <w:rPr>
          <w:rFonts w:ascii="仿宋" w:eastAsia="仿宋" w:hAnsi="仿宋" w:cs="宋体" w:hint="eastAsia"/>
          <w:b/>
          <w:color w:val="000000" w:themeColor="text1"/>
          <w:kern w:val="0"/>
          <w:sz w:val="32"/>
        </w:rPr>
        <w:t>三、投标人资质要求：</w:t>
      </w:r>
    </w:p>
    <w:p w:rsidR="002F382D" w:rsidRDefault="001605CF">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1.持有效的营业执照，经营范围包含本项目的内容；</w:t>
      </w:r>
    </w:p>
    <w:p w:rsidR="002F382D" w:rsidRDefault="001605CF">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2.法律、行政法规规定的其他条件；</w:t>
      </w:r>
    </w:p>
    <w:p w:rsidR="002F382D" w:rsidRDefault="001605CF">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lastRenderedPageBreak/>
        <w:t>3.本项目不接受联合体投标，不得转包、分包。</w:t>
      </w:r>
    </w:p>
    <w:p w:rsidR="002F382D" w:rsidRDefault="001605CF">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四、资格审查方式及特殊情况说明：</w:t>
      </w:r>
    </w:p>
    <w:p w:rsidR="002F382D" w:rsidRDefault="001605CF">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本次采用资格后审方式。</w:t>
      </w:r>
    </w:p>
    <w:p w:rsidR="002F382D" w:rsidRDefault="001605CF">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1.满足询价文件实质性要求的单位数量达3家及以上的，公开询价采购，由最低报价的投标单位中标。若最低报价的投标单位有两家及以上，则现场采用二次报价方式，确定中标单位；</w:t>
      </w:r>
    </w:p>
    <w:p w:rsidR="002F382D" w:rsidRDefault="001605CF">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2.满足比价文件实质性要求的单位数量仅有2家的，则现场转变采购方式，采用竞争性谈判的采购方式，确定中标单位；</w:t>
      </w:r>
    </w:p>
    <w:p w:rsidR="002F382D" w:rsidRDefault="001605CF">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3.满足比价文件实质性要求的单位数量仅有1家的，则现场转变采购方式，采用单一来源谈判的采购方式，确定中标单位。</w:t>
      </w:r>
    </w:p>
    <w:p w:rsidR="002F382D" w:rsidRDefault="001605CF">
      <w:pPr>
        <w:adjustRightInd w:val="0"/>
        <w:spacing w:line="520" w:lineRule="exact"/>
        <w:ind w:firstLineChars="200" w:firstLine="643"/>
        <w:jc w:val="left"/>
        <w:rPr>
          <w:rFonts w:ascii="仿宋" w:eastAsia="仿宋" w:hAnsi="仿宋"/>
          <w:b/>
          <w:color w:val="000000" w:themeColor="text1"/>
          <w:sz w:val="30"/>
          <w:szCs w:val="30"/>
        </w:rPr>
      </w:pPr>
      <w:r>
        <w:rPr>
          <w:rFonts w:ascii="仿宋" w:eastAsia="仿宋" w:hAnsi="仿宋" w:hint="eastAsia"/>
          <w:b/>
          <w:color w:val="000000" w:themeColor="text1"/>
          <w:sz w:val="32"/>
        </w:rPr>
        <w:t>五、</w:t>
      </w:r>
      <w:r>
        <w:rPr>
          <w:rFonts w:ascii="仿宋" w:eastAsia="仿宋" w:hAnsi="仿宋" w:hint="eastAsia"/>
          <w:b/>
          <w:color w:val="000000" w:themeColor="text1"/>
          <w:sz w:val="30"/>
          <w:szCs w:val="30"/>
        </w:rPr>
        <w:t>项目控制价为</w:t>
      </w:r>
      <w:r w:rsidR="00224B9E">
        <w:rPr>
          <w:rFonts w:ascii="仿宋" w:eastAsia="仿宋" w:hAnsi="仿宋" w:hint="eastAsia"/>
          <w:b/>
          <w:color w:val="000000" w:themeColor="text1"/>
          <w:sz w:val="30"/>
          <w:szCs w:val="30"/>
        </w:rPr>
        <w:t>48</w:t>
      </w:r>
      <w:r>
        <w:rPr>
          <w:rFonts w:ascii="仿宋" w:eastAsia="仿宋" w:hAnsi="仿宋" w:hint="eastAsia"/>
          <w:b/>
          <w:color w:val="000000" w:themeColor="text1"/>
          <w:sz w:val="30"/>
          <w:szCs w:val="30"/>
        </w:rPr>
        <w:t>000元，报价不得高于控制价。</w:t>
      </w:r>
    </w:p>
    <w:p w:rsidR="002F382D" w:rsidRDefault="001605CF">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该项目报价为一揽子包死，交钥匙工程。</w:t>
      </w:r>
    </w:p>
    <w:p w:rsidR="002F382D" w:rsidRDefault="001605CF">
      <w:pPr>
        <w:adjustRightInd w:val="0"/>
        <w:spacing w:line="480" w:lineRule="exact"/>
        <w:jc w:val="left"/>
        <w:rPr>
          <w:rFonts w:ascii="仿宋" w:eastAsia="仿宋" w:hAnsi="仿宋"/>
          <w:b/>
          <w:color w:val="000000" w:themeColor="text1"/>
          <w:sz w:val="30"/>
          <w:szCs w:val="30"/>
        </w:rPr>
      </w:pPr>
      <w:r>
        <w:rPr>
          <w:rFonts w:ascii="仿宋" w:eastAsia="仿宋" w:hAnsi="仿宋" w:hint="eastAsia"/>
          <w:b/>
          <w:color w:val="000000" w:themeColor="text1"/>
          <w:sz w:val="30"/>
          <w:szCs w:val="30"/>
        </w:rPr>
        <w:t>附：工作量清单</w:t>
      </w:r>
    </w:p>
    <w:tbl>
      <w:tblPr>
        <w:tblW w:w="5000" w:type="pct"/>
        <w:tblBorders>
          <w:top w:val="single" w:sz="4" w:space="0" w:color="auto"/>
          <w:left w:val="single" w:sz="4" w:space="0" w:color="auto"/>
          <w:bottom w:val="single" w:sz="4" w:space="0" w:color="auto"/>
          <w:right w:val="single" w:sz="4" w:space="0" w:color="auto"/>
        </w:tblBorders>
        <w:tblLook w:val="04A0"/>
      </w:tblPr>
      <w:tblGrid>
        <w:gridCol w:w="572"/>
        <w:gridCol w:w="1103"/>
        <w:gridCol w:w="3322"/>
        <w:gridCol w:w="571"/>
        <w:gridCol w:w="748"/>
        <w:gridCol w:w="1103"/>
        <w:gridCol w:w="1103"/>
      </w:tblGrid>
      <w:tr w:rsidR="002F382D">
        <w:trPr>
          <w:trHeight w:val="928"/>
        </w:trPr>
        <w:tc>
          <w:tcPr>
            <w:tcW w:w="5000" w:type="pct"/>
            <w:gridSpan w:val="7"/>
            <w:tcBorders>
              <w:bottom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rPr>
              <w:t>产科门诊改造</w:t>
            </w:r>
          </w:p>
        </w:tc>
      </w:tr>
      <w:tr w:rsidR="002F382D">
        <w:trPr>
          <w:trHeight w:val="840"/>
        </w:trPr>
        <w:tc>
          <w:tcPr>
            <w:tcW w:w="335" w:type="pct"/>
            <w:tcBorders>
              <w:top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序号</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项目名称</w:t>
            </w:r>
          </w:p>
        </w:tc>
        <w:tc>
          <w:tcPr>
            <w:tcW w:w="19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项目特征描述</w:t>
            </w:r>
          </w:p>
        </w:tc>
        <w:tc>
          <w:tcPr>
            <w:tcW w:w="3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单位</w:t>
            </w:r>
          </w:p>
        </w:tc>
        <w:tc>
          <w:tcPr>
            <w:tcW w:w="4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数量</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单价（元）</w:t>
            </w:r>
          </w:p>
        </w:tc>
        <w:tc>
          <w:tcPr>
            <w:tcW w:w="647" w:type="pct"/>
            <w:tcBorders>
              <w:top w:val="single" w:sz="4" w:space="0" w:color="000000"/>
              <w:left w:val="single" w:sz="4" w:space="0" w:color="000000"/>
              <w:bottom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小计（元）</w:t>
            </w:r>
          </w:p>
        </w:tc>
      </w:tr>
      <w:tr w:rsidR="002F382D">
        <w:trPr>
          <w:trHeight w:val="840"/>
        </w:trPr>
        <w:tc>
          <w:tcPr>
            <w:tcW w:w="335" w:type="pct"/>
            <w:tcBorders>
              <w:top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围挡</w:t>
            </w:r>
          </w:p>
        </w:tc>
        <w:tc>
          <w:tcPr>
            <w:tcW w:w="19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1、现场拆除前临时围挡</w:t>
            </w:r>
          </w:p>
        </w:tc>
        <w:tc>
          <w:tcPr>
            <w:tcW w:w="3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项</w:t>
            </w:r>
          </w:p>
        </w:tc>
        <w:tc>
          <w:tcPr>
            <w:tcW w:w="4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c>
          <w:tcPr>
            <w:tcW w:w="647" w:type="pct"/>
            <w:tcBorders>
              <w:top w:val="single" w:sz="4" w:space="0" w:color="000000"/>
              <w:left w:val="single" w:sz="4" w:space="0" w:color="000000"/>
              <w:bottom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r>
      <w:tr w:rsidR="002F382D">
        <w:trPr>
          <w:trHeight w:val="1020"/>
        </w:trPr>
        <w:tc>
          <w:tcPr>
            <w:tcW w:w="335" w:type="pct"/>
            <w:tcBorders>
              <w:top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拆除</w:t>
            </w:r>
          </w:p>
        </w:tc>
        <w:tc>
          <w:tcPr>
            <w:tcW w:w="19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1、原服务台拆除；</w:t>
            </w:r>
            <w:r>
              <w:rPr>
                <w:rFonts w:ascii="仿宋" w:eastAsia="仿宋" w:hAnsi="仿宋" w:cs="仿宋" w:hint="eastAsia"/>
                <w:color w:val="000000"/>
                <w:kern w:val="0"/>
                <w:sz w:val="24"/>
              </w:rPr>
              <w:br/>
              <w:t>2、拆除材料现场归堆；</w:t>
            </w:r>
            <w:r>
              <w:rPr>
                <w:rFonts w:ascii="仿宋" w:eastAsia="仿宋" w:hAnsi="仿宋" w:cs="仿宋" w:hint="eastAsia"/>
                <w:color w:val="000000"/>
                <w:kern w:val="0"/>
                <w:sz w:val="24"/>
              </w:rPr>
              <w:br/>
              <w:t>3、含人工、机具，外运;</w:t>
            </w:r>
          </w:p>
        </w:tc>
        <w:tc>
          <w:tcPr>
            <w:tcW w:w="3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项</w:t>
            </w:r>
          </w:p>
        </w:tc>
        <w:tc>
          <w:tcPr>
            <w:tcW w:w="4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c>
          <w:tcPr>
            <w:tcW w:w="647" w:type="pct"/>
            <w:tcBorders>
              <w:top w:val="single" w:sz="4" w:space="0" w:color="000000"/>
              <w:left w:val="single" w:sz="4" w:space="0" w:color="000000"/>
              <w:bottom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r>
      <w:tr w:rsidR="002F382D">
        <w:trPr>
          <w:trHeight w:val="1160"/>
        </w:trPr>
        <w:tc>
          <w:tcPr>
            <w:tcW w:w="335" w:type="pct"/>
            <w:tcBorders>
              <w:top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6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墙砖</w:t>
            </w:r>
          </w:p>
        </w:tc>
        <w:tc>
          <w:tcPr>
            <w:tcW w:w="1949" w:type="pct"/>
            <w:tcBorders>
              <w:top w:val="single" w:sz="4" w:space="0" w:color="000000"/>
              <w:left w:val="single" w:sz="4" w:space="0" w:color="000000"/>
              <w:bottom w:val="single" w:sz="4" w:space="0" w:color="000000"/>
              <w:right w:val="single" w:sz="4" w:space="0" w:color="000000"/>
            </w:tcBorders>
            <w:shd w:val="clear" w:color="auto" w:fill="auto"/>
          </w:tcPr>
          <w:p w:rsidR="002F382D" w:rsidRDefault="001605CF">
            <w:pPr>
              <w:widowControl/>
              <w:jc w:val="left"/>
              <w:textAlignment w:val="top"/>
              <w:rPr>
                <w:rFonts w:ascii="仿宋" w:eastAsia="仿宋" w:hAnsi="仿宋" w:cs="仿宋"/>
                <w:color w:val="000000"/>
                <w:sz w:val="24"/>
              </w:rPr>
            </w:pPr>
            <w:r>
              <w:rPr>
                <w:rFonts w:ascii="仿宋" w:eastAsia="仿宋" w:hAnsi="仿宋" w:cs="仿宋" w:hint="eastAsia"/>
                <w:color w:val="000000"/>
                <w:kern w:val="0"/>
                <w:sz w:val="24"/>
              </w:rPr>
              <w:t>1、原吧台后侧800*800墙砖拆除</w:t>
            </w:r>
            <w:r>
              <w:rPr>
                <w:rFonts w:ascii="仿宋" w:eastAsia="仿宋" w:hAnsi="仿宋" w:cs="仿宋" w:hint="eastAsia"/>
                <w:color w:val="000000"/>
                <w:kern w:val="0"/>
                <w:sz w:val="24"/>
              </w:rPr>
              <w:br/>
              <w:t>2、拆除材料现场归堆；</w:t>
            </w:r>
            <w:r>
              <w:rPr>
                <w:rFonts w:ascii="仿宋" w:eastAsia="仿宋" w:hAnsi="仿宋" w:cs="仿宋" w:hint="eastAsia"/>
                <w:color w:val="000000"/>
                <w:kern w:val="0"/>
                <w:sz w:val="24"/>
              </w:rPr>
              <w:br/>
              <w:t>3、含人工、机具，外运;</w:t>
            </w:r>
          </w:p>
        </w:tc>
        <w:tc>
          <w:tcPr>
            <w:tcW w:w="3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m²</w:t>
            </w:r>
          </w:p>
        </w:tc>
        <w:tc>
          <w:tcPr>
            <w:tcW w:w="4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c>
          <w:tcPr>
            <w:tcW w:w="647" w:type="pct"/>
            <w:tcBorders>
              <w:top w:val="single" w:sz="4" w:space="0" w:color="000000"/>
              <w:left w:val="single" w:sz="4" w:space="0" w:color="000000"/>
              <w:bottom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r>
      <w:tr w:rsidR="002F382D">
        <w:trPr>
          <w:trHeight w:val="1200"/>
        </w:trPr>
        <w:tc>
          <w:tcPr>
            <w:tcW w:w="335" w:type="pct"/>
            <w:tcBorders>
              <w:top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吊顶</w:t>
            </w:r>
          </w:p>
        </w:tc>
        <w:tc>
          <w:tcPr>
            <w:tcW w:w="19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1、吊顶拆除，诊室内安装金属折叠隔墙</w:t>
            </w:r>
            <w:r>
              <w:rPr>
                <w:rFonts w:ascii="仿宋" w:eastAsia="仿宋" w:hAnsi="仿宋" w:cs="仿宋" w:hint="eastAsia"/>
                <w:color w:val="000000"/>
                <w:kern w:val="0"/>
                <w:sz w:val="24"/>
              </w:rPr>
              <w:br/>
              <w:t>2、拆除材料现场归堆；</w:t>
            </w:r>
            <w:r>
              <w:rPr>
                <w:rFonts w:ascii="仿宋" w:eastAsia="仿宋" w:hAnsi="仿宋" w:cs="仿宋" w:hint="eastAsia"/>
                <w:color w:val="000000"/>
                <w:kern w:val="0"/>
                <w:sz w:val="24"/>
              </w:rPr>
              <w:br/>
              <w:t>3、含人工、机具，外运;</w:t>
            </w:r>
          </w:p>
        </w:tc>
        <w:tc>
          <w:tcPr>
            <w:tcW w:w="3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项</w:t>
            </w:r>
          </w:p>
        </w:tc>
        <w:tc>
          <w:tcPr>
            <w:tcW w:w="4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c>
          <w:tcPr>
            <w:tcW w:w="647" w:type="pct"/>
            <w:tcBorders>
              <w:top w:val="single" w:sz="4" w:space="0" w:color="000000"/>
              <w:left w:val="single" w:sz="4" w:space="0" w:color="000000"/>
              <w:bottom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r>
      <w:tr w:rsidR="002F382D">
        <w:trPr>
          <w:trHeight w:val="840"/>
        </w:trPr>
        <w:tc>
          <w:tcPr>
            <w:tcW w:w="335" w:type="pct"/>
            <w:tcBorders>
              <w:top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lastRenderedPageBreak/>
              <w:t>5</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钢架</w:t>
            </w:r>
          </w:p>
        </w:tc>
        <w:tc>
          <w:tcPr>
            <w:tcW w:w="19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1、安装金属折叠隔墙预埋吊顶内侧钢架</w:t>
            </w:r>
          </w:p>
        </w:tc>
        <w:tc>
          <w:tcPr>
            <w:tcW w:w="3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项</w:t>
            </w:r>
          </w:p>
        </w:tc>
        <w:tc>
          <w:tcPr>
            <w:tcW w:w="4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c>
          <w:tcPr>
            <w:tcW w:w="647" w:type="pct"/>
            <w:tcBorders>
              <w:top w:val="single" w:sz="4" w:space="0" w:color="000000"/>
              <w:left w:val="single" w:sz="4" w:space="0" w:color="000000"/>
              <w:bottom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r>
      <w:tr w:rsidR="002F382D">
        <w:trPr>
          <w:trHeight w:val="900"/>
        </w:trPr>
        <w:tc>
          <w:tcPr>
            <w:tcW w:w="335" w:type="pct"/>
            <w:tcBorders>
              <w:top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6</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石膏板吊顶</w:t>
            </w:r>
          </w:p>
        </w:tc>
        <w:tc>
          <w:tcPr>
            <w:tcW w:w="19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1、折叠隔墙安装完两侧石膏板吊顶修补</w:t>
            </w:r>
            <w:r>
              <w:rPr>
                <w:rFonts w:ascii="仿宋" w:eastAsia="仿宋" w:hAnsi="仿宋" w:cs="仿宋" w:hint="eastAsia"/>
                <w:color w:val="000000"/>
                <w:kern w:val="0"/>
                <w:sz w:val="24"/>
              </w:rPr>
              <w:br/>
              <w:t>2、乳胶漆修补</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项</w:t>
            </w:r>
          </w:p>
        </w:tc>
        <w:tc>
          <w:tcPr>
            <w:tcW w:w="4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c>
          <w:tcPr>
            <w:tcW w:w="647" w:type="pct"/>
            <w:tcBorders>
              <w:top w:val="single" w:sz="4" w:space="0" w:color="000000"/>
              <w:left w:val="single" w:sz="4" w:space="0" w:color="000000"/>
              <w:bottom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r>
      <w:tr w:rsidR="002F382D">
        <w:trPr>
          <w:trHeight w:val="920"/>
        </w:trPr>
        <w:tc>
          <w:tcPr>
            <w:tcW w:w="335" w:type="pct"/>
            <w:tcBorders>
              <w:top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7</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背景墙基层</w:t>
            </w:r>
          </w:p>
        </w:tc>
        <w:tc>
          <w:tcPr>
            <w:tcW w:w="19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1、墙面木龙骨架（防腐防火处理），12mm 欧松板基层。</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m²</w:t>
            </w:r>
          </w:p>
        </w:tc>
        <w:tc>
          <w:tcPr>
            <w:tcW w:w="4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c>
          <w:tcPr>
            <w:tcW w:w="647" w:type="pct"/>
            <w:tcBorders>
              <w:top w:val="single" w:sz="4" w:space="0" w:color="000000"/>
              <w:left w:val="single" w:sz="4" w:space="0" w:color="000000"/>
              <w:bottom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r>
      <w:tr w:rsidR="002F382D">
        <w:trPr>
          <w:trHeight w:val="1140"/>
        </w:trPr>
        <w:tc>
          <w:tcPr>
            <w:tcW w:w="335" w:type="pct"/>
            <w:tcBorders>
              <w:top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8</w:t>
            </w:r>
          </w:p>
        </w:tc>
        <w:tc>
          <w:tcPr>
            <w:tcW w:w="6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背景墙面层</w:t>
            </w:r>
          </w:p>
        </w:tc>
        <w:tc>
          <w:tcPr>
            <w:tcW w:w="19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1、医疗抗菌板饰面，B1 级阻燃，防霉耐擦洗，适配医院消毒环境；</w:t>
            </w:r>
            <w:r>
              <w:rPr>
                <w:rFonts w:ascii="仿宋" w:eastAsia="仿宋" w:hAnsi="仿宋" w:cs="仿宋" w:hint="eastAsia"/>
                <w:color w:val="000000"/>
                <w:kern w:val="0"/>
                <w:sz w:val="24"/>
              </w:rPr>
              <w:br/>
              <w:t>2、含专用固定扣件、阴阳角收边条、密封胶、拼接处理。</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m²</w:t>
            </w:r>
          </w:p>
        </w:tc>
        <w:tc>
          <w:tcPr>
            <w:tcW w:w="4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c>
          <w:tcPr>
            <w:tcW w:w="647" w:type="pct"/>
            <w:tcBorders>
              <w:top w:val="single" w:sz="4" w:space="0" w:color="000000"/>
              <w:left w:val="single" w:sz="4" w:space="0" w:color="000000"/>
              <w:bottom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r>
      <w:tr w:rsidR="002F382D">
        <w:trPr>
          <w:trHeight w:val="960"/>
        </w:trPr>
        <w:tc>
          <w:tcPr>
            <w:tcW w:w="335" w:type="pct"/>
            <w:tcBorders>
              <w:top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9</w:t>
            </w:r>
          </w:p>
        </w:tc>
        <w:tc>
          <w:tcPr>
            <w:tcW w:w="6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消防箱</w:t>
            </w:r>
          </w:p>
        </w:tc>
        <w:tc>
          <w:tcPr>
            <w:tcW w:w="19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1、背景墙消防箱门墙面一致颜色</w:t>
            </w:r>
            <w:r>
              <w:rPr>
                <w:rFonts w:ascii="仿宋" w:eastAsia="仿宋" w:hAnsi="仿宋" w:cs="仿宋" w:hint="eastAsia"/>
                <w:color w:val="000000"/>
                <w:kern w:val="0"/>
                <w:sz w:val="24"/>
              </w:rPr>
              <w:br/>
              <w:t>2、墙面电箱门背景墙颜色一致</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项</w:t>
            </w:r>
          </w:p>
        </w:tc>
        <w:tc>
          <w:tcPr>
            <w:tcW w:w="4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c>
          <w:tcPr>
            <w:tcW w:w="647" w:type="pct"/>
            <w:tcBorders>
              <w:top w:val="single" w:sz="4" w:space="0" w:color="000000"/>
              <w:left w:val="single" w:sz="4" w:space="0" w:color="000000"/>
              <w:bottom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r>
      <w:tr w:rsidR="002F382D">
        <w:trPr>
          <w:trHeight w:val="2000"/>
        </w:trPr>
        <w:tc>
          <w:tcPr>
            <w:tcW w:w="335" w:type="pct"/>
            <w:tcBorders>
              <w:top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6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服务台</w:t>
            </w:r>
          </w:p>
        </w:tc>
        <w:tc>
          <w:tcPr>
            <w:tcW w:w="19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1、框架40*80热镀锌方管焊接</w:t>
            </w:r>
            <w:r>
              <w:rPr>
                <w:rFonts w:ascii="仿宋" w:eastAsia="仿宋" w:hAnsi="仿宋" w:cs="仿宋" w:hint="eastAsia"/>
                <w:color w:val="000000"/>
                <w:kern w:val="0"/>
                <w:sz w:val="24"/>
              </w:rPr>
              <w:br/>
              <w:t>2、柜体内侧：实木多层板定制柜体，五金配件（铰链、拉手、抽屉导轨）；</w:t>
            </w:r>
            <w:r>
              <w:rPr>
                <w:rFonts w:ascii="仿宋" w:eastAsia="仿宋" w:hAnsi="仿宋" w:cs="仿宋" w:hint="eastAsia"/>
                <w:color w:val="000000"/>
                <w:kern w:val="0"/>
                <w:sz w:val="24"/>
              </w:rPr>
              <w:br/>
              <w:t>3、台面：白色人造石台面，磨圆倒角，台面防渗处理；</w:t>
            </w:r>
            <w:r>
              <w:rPr>
                <w:rFonts w:ascii="仿宋" w:eastAsia="仿宋" w:hAnsi="仿宋" w:cs="仿宋" w:hint="eastAsia"/>
                <w:color w:val="000000"/>
                <w:kern w:val="0"/>
                <w:sz w:val="24"/>
              </w:rPr>
              <w:br/>
              <w:t>4、打胶收口、清理保洁。</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m</w:t>
            </w:r>
          </w:p>
        </w:tc>
        <w:tc>
          <w:tcPr>
            <w:tcW w:w="4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4.7</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c>
          <w:tcPr>
            <w:tcW w:w="647" w:type="pct"/>
            <w:tcBorders>
              <w:top w:val="single" w:sz="4" w:space="0" w:color="000000"/>
              <w:left w:val="single" w:sz="4" w:space="0" w:color="000000"/>
              <w:bottom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r>
      <w:tr w:rsidR="002F382D">
        <w:trPr>
          <w:trHeight w:val="800"/>
        </w:trPr>
        <w:tc>
          <w:tcPr>
            <w:tcW w:w="335" w:type="pct"/>
            <w:tcBorders>
              <w:top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w:t>
            </w:r>
          </w:p>
        </w:tc>
        <w:tc>
          <w:tcPr>
            <w:tcW w:w="6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安装</w:t>
            </w:r>
          </w:p>
        </w:tc>
        <w:tc>
          <w:tcPr>
            <w:tcW w:w="19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1、服务台内侧铺设电源、网线</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项</w:t>
            </w:r>
          </w:p>
        </w:tc>
        <w:tc>
          <w:tcPr>
            <w:tcW w:w="4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c>
          <w:tcPr>
            <w:tcW w:w="647" w:type="pct"/>
            <w:tcBorders>
              <w:top w:val="single" w:sz="4" w:space="0" w:color="000000"/>
              <w:left w:val="single" w:sz="4" w:space="0" w:color="000000"/>
              <w:bottom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r>
      <w:tr w:rsidR="002F382D">
        <w:trPr>
          <w:trHeight w:val="1140"/>
        </w:trPr>
        <w:tc>
          <w:tcPr>
            <w:tcW w:w="335" w:type="pct"/>
            <w:tcBorders>
              <w:top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12</w:t>
            </w:r>
          </w:p>
        </w:tc>
        <w:tc>
          <w:tcPr>
            <w:tcW w:w="6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玻璃隔断</w:t>
            </w:r>
          </w:p>
        </w:tc>
        <w:tc>
          <w:tcPr>
            <w:tcW w:w="19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1、铝型材边框，表面喷涂；</w:t>
            </w:r>
            <w:r>
              <w:rPr>
                <w:rFonts w:ascii="仿宋" w:eastAsia="仿宋" w:hAnsi="仿宋" w:cs="仿宋" w:hint="eastAsia"/>
                <w:color w:val="000000"/>
                <w:kern w:val="0"/>
                <w:sz w:val="24"/>
              </w:rPr>
              <w:br/>
              <w:t>2、8mm 钢化清玻璃，玻璃磨边；</w:t>
            </w:r>
            <w:r>
              <w:rPr>
                <w:rFonts w:ascii="仿宋" w:eastAsia="仿宋" w:hAnsi="仿宋" w:cs="仿宋" w:hint="eastAsia"/>
                <w:color w:val="000000"/>
                <w:kern w:val="0"/>
                <w:sz w:val="24"/>
              </w:rPr>
              <w:br/>
              <w:t>3、含固定件、密封胶、安装、成品保护，现场清理。</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m²</w:t>
            </w:r>
          </w:p>
        </w:tc>
        <w:tc>
          <w:tcPr>
            <w:tcW w:w="4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11.63</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c>
          <w:tcPr>
            <w:tcW w:w="647" w:type="pct"/>
            <w:tcBorders>
              <w:top w:val="single" w:sz="4" w:space="0" w:color="000000"/>
              <w:left w:val="single" w:sz="4" w:space="0" w:color="000000"/>
              <w:bottom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r>
      <w:tr w:rsidR="002F382D">
        <w:trPr>
          <w:trHeight w:val="860"/>
        </w:trPr>
        <w:tc>
          <w:tcPr>
            <w:tcW w:w="335" w:type="pct"/>
            <w:tcBorders>
              <w:top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13</w:t>
            </w:r>
          </w:p>
        </w:tc>
        <w:tc>
          <w:tcPr>
            <w:tcW w:w="6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玻璃门</w:t>
            </w:r>
          </w:p>
        </w:tc>
        <w:tc>
          <w:tcPr>
            <w:tcW w:w="19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1.玻璃门、12厚钢化，</w:t>
            </w:r>
            <w:r>
              <w:rPr>
                <w:rFonts w:ascii="仿宋" w:eastAsia="仿宋" w:hAnsi="仿宋" w:cs="仿宋" w:hint="eastAsia"/>
                <w:color w:val="000000"/>
                <w:kern w:val="0"/>
                <w:sz w:val="24"/>
              </w:rPr>
              <w:br/>
              <w:t>2、(含地簧及拉手等五金配件）</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樘</w:t>
            </w:r>
          </w:p>
        </w:tc>
        <w:tc>
          <w:tcPr>
            <w:tcW w:w="4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c>
          <w:tcPr>
            <w:tcW w:w="647" w:type="pct"/>
            <w:tcBorders>
              <w:top w:val="single" w:sz="4" w:space="0" w:color="000000"/>
              <w:left w:val="single" w:sz="4" w:space="0" w:color="000000"/>
              <w:bottom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r>
      <w:tr w:rsidR="002F382D">
        <w:trPr>
          <w:trHeight w:val="738"/>
        </w:trPr>
        <w:tc>
          <w:tcPr>
            <w:tcW w:w="335" w:type="pct"/>
            <w:tcBorders>
              <w:top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6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金属折叠隔墙</w:t>
            </w:r>
          </w:p>
        </w:tc>
        <w:tc>
          <w:tcPr>
            <w:tcW w:w="19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1、铝型材边框，环保木饰面板饰面；</w:t>
            </w:r>
            <w:r>
              <w:rPr>
                <w:rFonts w:ascii="仿宋" w:eastAsia="仿宋" w:hAnsi="仿宋" w:cs="仿宋" w:hint="eastAsia"/>
                <w:color w:val="000000"/>
                <w:kern w:val="0"/>
                <w:sz w:val="24"/>
              </w:rPr>
              <w:br/>
              <w:t>2、配套吊轨、吊轮、铰链、限位配件；</w:t>
            </w:r>
            <w:r>
              <w:rPr>
                <w:rFonts w:ascii="仿宋" w:eastAsia="仿宋" w:hAnsi="仿宋" w:cs="仿宋" w:hint="eastAsia"/>
                <w:color w:val="000000"/>
                <w:kern w:val="0"/>
                <w:sz w:val="24"/>
              </w:rPr>
              <w:br/>
              <w:t>3、现场安装调试、接缝处理、成品保护，垃圾清运。</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m²</w:t>
            </w:r>
          </w:p>
        </w:tc>
        <w:tc>
          <w:tcPr>
            <w:tcW w:w="4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11.362</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c>
          <w:tcPr>
            <w:tcW w:w="647" w:type="pct"/>
            <w:tcBorders>
              <w:top w:val="single" w:sz="4" w:space="0" w:color="000000"/>
              <w:left w:val="single" w:sz="4" w:space="0" w:color="000000"/>
              <w:bottom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r>
      <w:tr w:rsidR="002F382D">
        <w:trPr>
          <w:trHeight w:val="780"/>
        </w:trPr>
        <w:tc>
          <w:tcPr>
            <w:tcW w:w="335" w:type="pct"/>
            <w:tcBorders>
              <w:top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lastRenderedPageBreak/>
              <w:t>15</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垃圾清运</w:t>
            </w:r>
          </w:p>
        </w:tc>
        <w:tc>
          <w:tcPr>
            <w:tcW w:w="19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1、拆除及施工垃圾装车外运；</w:t>
            </w:r>
          </w:p>
        </w:tc>
        <w:tc>
          <w:tcPr>
            <w:tcW w:w="3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项</w:t>
            </w:r>
          </w:p>
        </w:tc>
        <w:tc>
          <w:tcPr>
            <w:tcW w:w="4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c>
          <w:tcPr>
            <w:tcW w:w="647" w:type="pct"/>
            <w:tcBorders>
              <w:top w:val="single" w:sz="4" w:space="0" w:color="000000"/>
              <w:left w:val="single" w:sz="4" w:space="0" w:color="000000"/>
              <w:bottom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r>
      <w:tr w:rsidR="002F382D">
        <w:trPr>
          <w:trHeight w:val="780"/>
        </w:trPr>
        <w:tc>
          <w:tcPr>
            <w:tcW w:w="335" w:type="pct"/>
            <w:tcBorders>
              <w:top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rPr>
              <w:t>16</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rPr>
              <w:t>活动柜3个</w:t>
            </w:r>
          </w:p>
        </w:tc>
        <w:tc>
          <w:tcPr>
            <w:tcW w:w="19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1.每个窗口下活动柜体1个</w:t>
            </w:r>
          </w:p>
        </w:tc>
        <w:tc>
          <w:tcPr>
            <w:tcW w:w="3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项</w:t>
            </w:r>
          </w:p>
        </w:tc>
        <w:tc>
          <w:tcPr>
            <w:tcW w:w="4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kern w:val="0"/>
                <w:sz w:val="24"/>
              </w:rPr>
            </w:pPr>
            <w:bookmarkStart w:id="0" w:name="_GoBack"/>
            <w:bookmarkEnd w:id="0"/>
          </w:p>
        </w:tc>
        <w:tc>
          <w:tcPr>
            <w:tcW w:w="647" w:type="pct"/>
            <w:tcBorders>
              <w:top w:val="single" w:sz="4" w:space="0" w:color="000000"/>
              <w:left w:val="single" w:sz="4" w:space="0" w:color="000000"/>
              <w:bottom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kern w:val="0"/>
                <w:sz w:val="24"/>
              </w:rPr>
            </w:pPr>
          </w:p>
        </w:tc>
      </w:tr>
      <w:tr w:rsidR="002F382D">
        <w:trPr>
          <w:trHeight w:val="620"/>
        </w:trPr>
        <w:tc>
          <w:tcPr>
            <w:tcW w:w="335" w:type="pct"/>
            <w:tcBorders>
              <w:top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rPr>
              <w:t>17</w:t>
            </w:r>
          </w:p>
        </w:tc>
        <w:tc>
          <w:tcPr>
            <w:tcW w:w="4017" w:type="pct"/>
            <w:gridSpan w:val="5"/>
            <w:tcBorders>
              <w:top w:val="single" w:sz="4" w:space="0" w:color="000000"/>
              <w:left w:val="single" w:sz="4" w:space="0" w:color="000000"/>
              <w:right w:val="single" w:sz="4" w:space="0" w:color="000000"/>
            </w:tcBorders>
            <w:shd w:val="clear" w:color="auto" w:fill="auto"/>
            <w:noWrap/>
            <w:vAlign w:val="center"/>
          </w:tcPr>
          <w:p w:rsidR="002F382D" w:rsidRDefault="001605C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总价（元）</w:t>
            </w:r>
          </w:p>
        </w:tc>
        <w:tc>
          <w:tcPr>
            <w:tcW w:w="647" w:type="pct"/>
            <w:tcBorders>
              <w:top w:val="single" w:sz="4" w:space="0" w:color="000000"/>
              <w:left w:val="single" w:sz="4" w:space="0" w:color="000000"/>
            </w:tcBorders>
            <w:shd w:val="clear" w:color="auto" w:fill="auto"/>
            <w:noWrap/>
            <w:vAlign w:val="center"/>
          </w:tcPr>
          <w:p w:rsidR="002F382D" w:rsidRDefault="002F382D">
            <w:pPr>
              <w:widowControl/>
              <w:jc w:val="center"/>
              <w:textAlignment w:val="center"/>
              <w:rPr>
                <w:rFonts w:ascii="仿宋" w:eastAsia="仿宋" w:hAnsi="仿宋" w:cs="仿宋"/>
                <w:color w:val="000000"/>
                <w:sz w:val="24"/>
              </w:rPr>
            </w:pPr>
          </w:p>
        </w:tc>
      </w:tr>
    </w:tbl>
    <w:p w:rsidR="002F382D" w:rsidRDefault="002F382D">
      <w:pPr>
        <w:adjustRightInd w:val="0"/>
        <w:jc w:val="center"/>
        <w:rPr>
          <w:rFonts w:ascii="仿宋" w:eastAsia="仿宋" w:hAnsi="仿宋"/>
          <w:bCs/>
          <w:color w:val="000000" w:themeColor="text1"/>
          <w:sz w:val="24"/>
        </w:rPr>
      </w:pPr>
    </w:p>
    <w:sectPr w:rsidR="002F382D" w:rsidSect="002F382D">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7F18" w:rsidRDefault="007E7F18" w:rsidP="00E83761">
      <w:r>
        <w:separator/>
      </w:r>
    </w:p>
  </w:endnote>
  <w:endnote w:type="continuationSeparator" w:id="1">
    <w:p w:rsidR="007E7F18" w:rsidRDefault="007E7F18" w:rsidP="00E837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7F18" w:rsidRDefault="007E7F18" w:rsidP="00E83761">
      <w:r>
        <w:separator/>
      </w:r>
    </w:p>
  </w:footnote>
  <w:footnote w:type="continuationSeparator" w:id="1">
    <w:p w:rsidR="007E7F18" w:rsidRDefault="007E7F18" w:rsidP="00E837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5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2E63"/>
    <w:rsid w:val="001139B1"/>
    <w:rsid w:val="0011483F"/>
    <w:rsid w:val="001225B2"/>
    <w:rsid w:val="0013429A"/>
    <w:rsid w:val="00151347"/>
    <w:rsid w:val="001605CF"/>
    <w:rsid w:val="00172A27"/>
    <w:rsid w:val="00174B29"/>
    <w:rsid w:val="0018354B"/>
    <w:rsid w:val="001939F8"/>
    <w:rsid w:val="001C6D02"/>
    <w:rsid w:val="001E21AF"/>
    <w:rsid w:val="001E2D8E"/>
    <w:rsid w:val="001F3DF8"/>
    <w:rsid w:val="0020514E"/>
    <w:rsid w:val="00207483"/>
    <w:rsid w:val="002165C5"/>
    <w:rsid w:val="00224B9E"/>
    <w:rsid w:val="00245F74"/>
    <w:rsid w:val="0025367D"/>
    <w:rsid w:val="00281034"/>
    <w:rsid w:val="002B7857"/>
    <w:rsid w:val="002E2034"/>
    <w:rsid w:val="002F382D"/>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7E7F18"/>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91EDB"/>
    <w:rsid w:val="00DA20BD"/>
    <w:rsid w:val="00DA3643"/>
    <w:rsid w:val="00DB2158"/>
    <w:rsid w:val="00DB348C"/>
    <w:rsid w:val="00DE6630"/>
    <w:rsid w:val="00DF5E42"/>
    <w:rsid w:val="00E14FF0"/>
    <w:rsid w:val="00E236CE"/>
    <w:rsid w:val="00E31D01"/>
    <w:rsid w:val="00E51664"/>
    <w:rsid w:val="00E83761"/>
    <w:rsid w:val="00E87A9E"/>
    <w:rsid w:val="00EB17F3"/>
    <w:rsid w:val="00EB7968"/>
    <w:rsid w:val="00F0174F"/>
    <w:rsid w:val="00F07287"/>
    <w:rsid w:val="00F34F7B"/>
    <w:rsid w:val="00F3697F"/>
    <w:rsid w:val="00F46629"/>
    <w:rsid w:val="00FA1BAB"/>
    <w:rsid w:val="00FC4229"/>
    <w:rsid w:val="00FC5D77"/>
    <w:rsid w:val="01027340"/>
    <w:rsid w:val="013E4434"/>
    <w:rsid w:val="018275C2"/>
    <w:rsid w:val="01E039E1"/>
    <w:rsid w:val="01E36E66"/>
    <w:rsid w:val="02080F1A"/>
    <w:rsid w:val="0273010D"/>
    <w:rsid w:val="02C04250"/>
    <w:rsid w:val="02E77B5B"/>
    <w:rsid w:val="03A34A22"/>
    <w:rsid w:val="03AA5DB1"/>
    <w:rsid w:val="03D90444"/>
    <w:rsid w:val="040F3E66"/>
    <w:rsid w:val="043973B6"/>
    <w:rsid w:val="045818A3"/>
    <w:rsid w:val="04F401B3"/>
    <w:rsid w:val="05456992"/>
    <w:rsid w:val="056C0631"/>
    <w:rsid w:val="06543448"/>
    <w:rsid w:val="06AB172E"/>
    <w:rsid w:val="07604706"/>
    <w:rsid w:val="07830C87"/>
    <w:rsid w:val="078A03D3"/>
    <w:rsid w:val="07931220"/>
    <w:rsid w:val="07C0102B"/>
    <w:rsid w:val="08154A6C"/>
    <w:rsid w:val="082C0E9D"/>
    <w:rsid w:val="086D06B7"/>
    <w:rsid w:val="09907758"/>
    <w:rsid w:val="099E0166"/>
    <w:rsid w:val="0A0674FF"/>
    <w:rsid w:val="0A3C34DB"/>
    <w:rsid w:val="0A80731A"/>
    <w:rsid w:val="0AA448CB"/>
    <w:rsid w:val="0AD55E09"/>
    <w:rsid w:val="0B36278D"/>
    <w:rsid w:val="0B6435BB"/>
    <w:rsid w:val="0B860EB1"/>
    <w:rsid w:val="0BA8707A"/>
    <w:rsid w:val="0C4843B9"/>
    <w:rsid w:val="0C6D4563"/>
    <w:rsid w:val="0CBF26C9"/>
    <w:rsid w:val="0CF84031"/>
    <w:rsid w:val="0D16760C"/>
    <w:rsid w:val="0D3A6F8A"/>
    <w:rsid w:val="0E032C8D"/>
    <w:rsid w:val="0E252594"/>
    <w:rsid w:val="0E282CE3"/>
    <w:rsid w:val="0E47210D"/>
    <w:rsid w:val="0F57305F"/>
    <w:rsid w:val="0F574FD9"/>
    <w:rsid w:val="0F8E6586"/>
    <w:rsid w:val="0FB32534"/>
    <w:rsid w:val="0FDA0C1D"/>
    <w:rsid w:val="102A1BB9"/>
    <w:rsid w:val="10485B98"/>
    <w:rsid w:val="1055787D"/>
    <w:rsid w:val="10613A0A"/>
    <w:rsid w:val="10632565"/>
    <w:rsid w:val="107E484D"/>
    <w:rsid w:val="10D00E84"/>
    <w:rsid w:val="11692E07"/>
    <w:rsid w:val="11870872"/>
    <w:rsid w:val="11A726EA"/>
    <w:rsid w:val="11BC387F"/>
    <w:rsid w:val="11D47987"/>
    <w:rsid w:val="11F42D81"/>
    <w:rsid w:val="120C1B9A"/>
    <w:rsid w:val="12121331"/>
    <w:rsid w:val="125473DE"/>
    <w:rsid w:val="127F01CE"/>
    <w:rsid w:val="12C50511"/>
    <w:rsid w:val="12CE4D5A"/>
    <w:rsid w:val="12F31522"/>
    <w:rsid w:val="131018D8"/>
    <w:rsid w:val="134E39BD"/>
    <w:rsid w:val="13C7475D"/>
    <w:rsid w:val="14125C6A"/>
    <w:rsid w:val="141701EF"/>
    <w:rsid w:val="1483335E"/>
    <w:rsid w:val="1487792B"/>
    <w:rsid w:val="14922675"/>
    <w:rsid w:val="14CD3D4D"/>
    <w:rsid w:val="14CE63E8"/>
    <w:rsid w:val="14D827D3"/>
    <w:rsid w:val="15091AF6"/>
    <w:rsid w:val="15727625"/>
    <w:rsid w:val="15AA4CD7"/>
    <w:rsid w:val="16147DF8"/>
    <w:rsid w:val="163836F0"/>
    <w:rsid w:val="165B16B4"/>
    <w:rsid w:val="16B4137A"/>
    <w:rsid w:val="16B4481B"/>
    <w:rsid w:val="16D63B17"/>
    <w:rsid w:val="18660E62"/>
    <w:rsid w:val="18B34914"/>
    <w:rsid w:val="18DC2C0D"/>
    <w:rsid w:val="19271963"/>
    <w:rsid w:val="19406B43"/>
    <w:rsid w:val="194B1768"/>
    <w:rsid w:val="19DD4540"/>
    <w:rsid w:val="19F73F01"/>
    <w:rsid w:val="1A662151"/>
    <w:rsid w:val="1A701DD5"/>
    <w:rsid w:val="1A8769F4"/>
    <w:rsid w:val="1B28270A"/>
    <w:rsid w:val="1B2D5D50"/>
    <w:rsid w:val="1B3C6D83"/>
    <w:rsid w:val="1B48007F"/>
    <w:rsid w:val="1B4902D4"/>
    <w:rsid w:val="1B507AEB"/>
    <w:rsid w:val="1B8371BB"/>
    <w:rsid w:val="1B9D3720"/>
    <w:rsid w:val="1BBB0703"/>
    <w:rsid w:val="1BE834C2"/>
    <w:rsid w:val="1CAA5CB0"/>
    <w:rsid w:val="1CB702FA"/>
    <w:rsid w:val="1D44124A"/>
    <w:rsid w:val="1D7F0399"/>
    <w:rsid w:val="1DBC2247"/>
    <w:rsid w:val="1DE22FD1"/>
    <w:rsid w:val="1DF66617"/>
    <w:rsid w:val="1E252612"/>
    <w:rsid w:val="1E84307A"/>
    <w:rsid w:val="1EF15F8C"/>
    <w:rsid w:val="1F1B6D2D"/>
    <w:rsid w:val="1F523B21"/>
    <w:rsid w:val="1F8A4FBC"/>
    <w:rsid w:val="1FC13095"/>
    <w:rsid w:val="1FC41B50"/>
    <w:rsid w:val="1FDD64DC"/>
    <w:rsid w:val="1FE87AE4"/>
    <w:rsid w:val="207E3A04"/>
    <w:rsid w:val="20E74DDD"/>
    <w:rsid w:val="20FC2E19"/>
    <w:rsid w:val="21391D4A"/>
    <w:rsid w:val="21C87751"/>
    <w:rsid w:val="21FB3F4F"/>
    <w:rsid w:val="222E4025"/>
    <w:rsid w:val="223F57F7"/>
    <w:rsid w:val="2267279D"/>
    <w:rsid w:val="227D2BB6"/>
    <w:rsid w:val="229F473A"/>
    <w:rsid w:val="230D7E91"/>
    <w:rsid w:val="23C853F8"/>
    <w:rsid w:val="23E46C65"/>
    <w:rsid w:val="24030E99"/>
    <w:rsid w:val="24125580"/>
    <w:rsid w:val="245152B3"/>
    <w:rsid w:val="245D63CA"/>
    <w:rsid w:val="246B444C"/>
    <w:rsid w:val="247A6B08"/>
    <w:rsid w:val="248D0F0D"/>
    <w:rsid w:val="24C14270"/>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641FFA"/>
    <w:rsid w:val="28953575"/>
    <w:rsid w:val="28A9645D"/>
    <w:rsid w:val="28AA6265"/>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6D0B15"/>
    <w:rsid w:val="2C7A2001"/>
    <w:rsid w:val="2C882884"/>
    <w:rsid w:val="2CCE4C79"/>
    <w:rsid w:val="2D1759B5"/>
    <w:rsid w:val="2D900F87"/>
    <w:rsid w:val="2DD927CA"/>
    <w:rsid w:val="2DE25FC3"/>
    <w:rsid w:val="2E240862"/>
    <w:rsid w:val="2E282BA0"/>
    <w:rsid w:val="2E5C1A86"/>
    <w:rsid w:val="2E652B53"/>
    <w:rsid w:val="2E8157DC"/>
    <w:rsid w:val="2E92136C"/>
    <w:rsid w:val="2E9C05FE"/>
    <w:rsid w:val="2EA17C2D"/>
    <w:rsid w:val="2EE116CD"/>
    <w:rsid w:val="2EEF4678"/>
    <w:rsid w:val="2F302096"/>
    <w:rsid w:val="2F3A79D0"/>
    <w:rsid w:val="2F7A3855"/>
    <w:rsid w:val="2F9F02D4"/>
    <w:rsid w:val="2FC326B9"/>
    <w:rsid w:val="2FE113DD"/>
    <w:rsid w:val="2FEC22AF"/>
    <w:rsid w:val="301B3A0F"/>
    <w:rsid w:val="3074390C"/>
    <w:rsid w:val="30A32DD3"/>
    <w:rsid w:val="30AB5C82"/>
    <w:rsid w:val="313A5A38"/>
    <w:rsid w:val="3149612C"/>
    <w:rsid w:val="317760CB"/>
    <w:rsid w:val="31B447D1"/>
    <w:rsid w:val="31C205E6"/>
    <w:rsid w:val="321E1594"/>
    <w:rsid w:val="32811523"/>
    <w:rsid w:val="32AE2918"/>
    <w:rsid w:val="32C61A89"/>
    <w:rsid w:val="32CE4EB9"/>
    <w:rsid w:val="32E01447"/>
    <w:rsid w:val="33061317"/>
    <w:rsid w:val="333B777A"/>
    <w:rsid w:val="33574D5E"/>
    <w:rsid w:val="33823753"/>
    <w:rsid w:val="33DC5263"/>
    <w:rsid w:val="34335EE7"/>
    <w:rsid w:val="34636AB7"/>
    <w:rsid w:val="348576A9"/>
    <w:rsid w:val="34930017"/>
    <w:rsid w:val="34D174A7"/>
    <w:rsid w:val="35217A0E"/>
    <w:rsid w:val="359F5EDE"/>
    <w:rsid w:val="35AA12C9"/>
    <w:rsid w:val="35DC1DA8"/>
    <w:rsid w:val="36545B4F"/>
    <w:rsid w:val="36AD7EDE"/>
    <w:rsid w:val="36E15B49"/>
    <w:rsid w:val="371F7D7D"/>
    <w:rsid w:val="375D7A2B"/>
    <w:rsid w:val="378979A7"/>
    <w:rsid w:val="379C1A5A"/>
    <w:rsid w:val="3821593A"/>
    <w:rsid w:val="383657FD"/>
    <w:rsid w:val="385E4900"/>
    <w:rsid w:val="388E7E18"/>
    <w:rsid w:val="38B3409B"/>
    <w:rsid w:val="38BB1803"/>
    <w:rsid w:val="38E839F1"/>
    <w:rsid w:val="38EF3790"/>
    <w:rsid w:val="39361575"/>
    <w:rsid w:val="397F12DA"/>
    <w:rsid w:val="39E11BC7"/>
    <w:rsid w:val="39EB26A4"/>
    <w:rsid w:val="3A792D38"/>
    <w:rsid w:val="3AB14CEA"/>
    <w:rsid w:val="3AEF602E"/>
    <w:rsid w:val="3AFB2DC5"/>
    <w:rsid w:val="3B951B7B"/>
    <w:rsid w:val="3BA82BFD"/>
    <w:rsid w:val="3BB90B08"/>
    <w:rsid w:val="3BC7163B"/>
    <w:rsid w:val="3BFD1D4F"/>
    <w:rsid w:val="3C5A4264"/>
    <w:rsid w:val="3C6E4EC6"/>
    <w:rsid w:val="3C7E0650"/>
    <w:rsid w:val="3C8304CE"/>
    <w:rsid w:val="3CB31382"/>
    <w:rsid w:val="3CC1149A"/>
    <w:rsid w:val="3CE814CE"/>
    <w:rsid w:val="3D2C725B"/>
    <w:rsid w:val="3D45278F"/>
    <w:rsid w:val="3D566086"/>
    <w:rsid w:val="3D8B0C71"/>
    <w:rsid w:val="3D9A641E"/>
    <w:rsid w:val="3DCF6FFB"/>
    <w:rsid w:val="3DD756B9"/>
    <w:rsid w:val="3E267331"/>
    <w:rsid w:val="3E3010A8"/>
    <w:rsid w:val="3ED966FA"/>
    <w:rsid w:val="3F085370"/>
    <w:rsid w:val="3F1A220C"/>
    <w:rsid w:val="3F632DC4"/>
    <w:rsid w:val="3F7B7B8A"/>
    <w:rsid w:val="3FD0465A"/>
    <w:rsid w:val="407C34F9"/>
    <w:rsid w:val="40966D54"/>
    <w:rsid w:val="411B561D"/>
    <w:rsid w:val="41880398"/>
    <w:rsid w:val="41DC3B36"/>
    <w:rsid w:val="423A3014"/>
    <w:rsid w:val="42F42673"/>
    <w:rsid w:val="43031ABC"/>
    <w:rsid w:val="43087E22"/>
    <w:rsid w:val="433B486F"/>
    <w:rsid w:val="434F7297"/>
    <w:rsid w:val="435766B4"/>
    <w:rsid w:val="44371C48"/>
    <w:rsid w:val="449F79AA"/>
    <w:rsid w:val="44AD0C81"/>
    <w:rsid w:val="455A182E"/>
    <w:rsid w:val="45F44CA7"/>
    <w:rsid w:val="462F56C6"/>
    <w:rsid w:val="46534978"/>
    <w:rsid w:val="465E4764"/>
    <w:rsid w:val="468D30CA"/>
    <w:rsid w:val="46CD3169"/>
    <w:rsid w:val="46EE37D3"/>
    <w:rsid w:val="475279F9"/>
    <w:rsid w:val="47606608"/>
    <w:rsid w:val="47702E10"/>
    <w:rsid w:val="47894CE0"/>
    <w:rsid w:val="48867AEE"/>
    <w:rsid w:val="491B410A"/>
    <w:rsid w:val="496C5102"/>
    <w:rsid w:val="497D1516"/>
    <w:rsid w:val="49E61344"/>
    <w:rsid w:val="4A162E25"/>
    <w:rsid w:val="4A5C2802"/>
    <w:rsid w:val="4A6C0C97"/>
    <w:rsid w:val="4ACA03B1"/>
    <w:rsid w:val="4AD849ED"/>
    <w:rsid w:val="4B2D30CB"/>
    <w:rsid w:val="4B5E27BB"/>
    <w:rsid w:val="4BB849BD"/>
    <w:rsid w:val="4C413D50"/>
    <w:rsid w:val="4CC4568A"/>
    <w:rsid w:val="4CF87218"/>
    <w:rsid w:val="4D92310A"/>
    <w:rsid w:val="4E143CB5"/>
    <w:rsid w:val="4EB345D2"/>
    <w:rsid w:val="4ECE3442"/>
    <w:rsid w:val="4ED101F6"/>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19D62C5"/>
    <w:rsid w:val="529139E8"/>
    <w:rsid w:val="529A40C4"/>
    <w:rsid w:val="531F7514"/>
    <w:rsid w:val="532175A1"/>
    <w:rsid w:val="53295A81"/>
    <w:rsid w:val="534E6CA7"/>
    <w:rsid w:val="53EF0F1D"/>
    <w:rsid w:val="54A655D7"/>
    <w:rsid w:val="55515659"/>
    <w:rsid w:val="55A03EEB"/>
    <w:rsid w:val="55C262E3"/>
    <w:rsid w:val="55E62BD1"/>
    <w:rsid w:val="55EA5046"/>
    <w:rsid w:val="55F622FB"/>
    <w:rsid w:val="561F441A"/>
    <w:rsid w:val="565A678F"/>
    <w:rsid w:val="56D13F4F"/>
    <w:rsid w:val="56D51CC8"/>
    <w:rsid w:val="57127CB4"/>
    <w:rsid w:val="577216B2"/>
    <w:rsid w:val="579F3BE8"/>
    <w:rsid w:val="58DA1D1E"/>
    <w:rsid w:val="59552884"/>
    <w:rsid w:val="596F5EAA"/>
    <w:rsid w:val="59926B38"/>
    <w:rsid w:val="59983E95"/>
    <w:rsid w:val="59A64D1A"/>
    <w:rsid w:val="59F80546"/>
    <w:rsid w:val="5A02027F"/>
    <w:rsid w:val="5A056A12"/>
    <w:rsid w:val="5A06311D"/>
    <w:rsid w:val="5A156304"/>
    <w:rsid w:val="5A992C6C"/>
    <w:rsid w:val="5AF47194"/>
    <w:rsid w:val="5B6360E6"/>
    <w:rsid w:val="5BCB2A66"/>
    <w:rsid w:val="5C013209"/>
    <w:rsid w:val="5C07713F"/>
    <w:rsid w:val="5C5A7C37"/>
    <w:rsid w:val="5C753925"/>
    <w:rsid w:val="5D3F66DF"/>
    <w:rsid w:val="5D4A3453"/>
    <w:rsid w:val="5D86262B"/>
    <w:rsid w:val="5D900A3C"/>
    <w:rsid w:val="5E2F0501"/>
    <w:rsid w:val="5E9267AC"/>
    <w:rsid w:val="5E9C0B38"/>
    <w:rsid w:val="5EFC4416"/>
    <w:rsid w:val="5F92520A"/>
    <w:rsid w:val="5FA36AB1"/>
    <w:rsid w:val="5FE22FDD"/>
    <w:rsid w:val="60433DF0"/>
    <w:rsid w:val="6048242D"/>
    <w:rsid w:val="60585292"/>
    <w:rsid w:val="607701AC"/>
    <w:rsid w:val="608A6609"/>
    <w:rsid w:val="608C7796"/>
    <w:rsid w:val="60EE28EF"/>
    <w:rsid w:val="61480C3A"/>
    <w:rsid w:val="61502AC6"/>
    <w:rsid w:val="615A2999"/>
    <w:rsid w:val="61632C2C"/>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4665A5"/>
    <w:rsid w:val="646101D2"/>
    <w:rsid w:val="64FE021F"/>
    <w:rsid w:val="65144EBD"/>
    <w:rsid w:val="655820EC"/>
    <w:rsid w:val="655A5D7E"/>
    <w:rsid w:val="657C753B"/>
    <w:rsid w:val="657D1B52"/>
    <w:rsid w:val="65980F2A"/>
    <w:rsid w:val="65AB02D0"/>
    <w:rsid w:val="66C904AE"/>
    <w:rsid w:val="66EB549A"/>
    <w:rsid w:val="66EC3434"/>
    <w:rsid w:val="67046EE0"/>
    <w:rsid w:val="67287E43"/>
    <w:rsid w:val="673856BA"/>
    <w:rsid w:val="67C50468"/>
    <w:rsid w:val="68064081"/>
    <w:rsid w:val="68162D2B"/>
    <w:rsid w:val="684640B0"/>
    <w:rsid w:val="686314D3"/>
    <w:rsid w:val="689720E1"/>
    <w:rsid w:val="68A15E82"/>
    <w:rsid w:val="68BE6600"/>
    <w:rsid w:val="69145549"/>
    <w:rsid w:val="695D23C7"/>
    <w:rsid w:val="698937D7"/>
    <w:rsid w:val="699A5218"/>
    <w:rsid w:val="69B95123"/>
    <w:rsid w:val="6A033CF5"/>
    <w:rsid w:val="6A1E4684"/>
    <w:rsid w:val="6A1F6E67"/>
    <w:rsid w:val="6ABF7C7B"/>
    <w:rsid w:val="6AE8712A"/>
    <w:rsid w:val="6AEA3D0D"/>
    <w:rsid w:val="6B240788"/>
    <w:rsid w:val="6B2D5D6A"/>
    <w:rsid w:val="6B40663A"/>
    <w:rsid w:val="6BAD42C1"/>
    <w:rsid w:val="6BF802ED"/>
    <w:rsid w:val="6C1C732F"/>
    <w:rsid w:val="6C535343"/>
    <w:rsid w:val="6C5D448C"/>
    <w:rsid w:val="6C866040"/>
    <w:rsid w:val="6C9E0E60"/>
    <w:rsid w:val="6CE95D1F"/>
    <w:rsid w:val="6D0A4B1A"/>
    <w:rsid w:val="6D3F3964"/>
    <w:rsid w:val="6D4318D3"/>
    <w:rsid w:val="6E021177"/>
    <w:rsid w:val="6E9A73C6"/>
    <w:rsid w:val="6EEE3AC1"/>
    <w:rsid w:val="6FB84347"/>
    <w:rsid w:val="6FE173AF"/>
    <w:rsid w:val="6FF13869"/>
    <w:rsid w:val="6FF44A4B"/>
    <w:rsid w:val="70F43DA3"/>
    <w:rsid w:val="7121017E"/>
    <w:rsid w:val="71305D34"/>
    <w:rsid w:val="7148570A"/>
    <w:rsid w:val="714A6D87"/>
    <w:rsid w:val="715E76DD"/>
    <w:rsid w:val="71A61200"/>
    <w:rsid w:val="71D40D4C"/>
    <w:rsid w:val="721910BE"/>
    <w:rsid w:val="72B556A2"/>
    <w:rsid w:val="72B77225"/>
    <w:rsid w:val="73063468"/>
    <w:rsid w:val="73076698"/>
    <w:rsid w:val="730D4A6D"/>
    <w:rsid w:val="73291A9C"/>
    <w:rsid w:val="739B0FF5"/>
    <w:rsid w:val="749471CE"/>
    <w:rsid w:val="757E794D"/>
    <w:rsid w:val="758A07C7"/>
    <w:rsid w:val="75A241B6"/>
    <w:rsid w:val="75D71229"/>
    <w:rsid w:val="763E597F"/>
    <w:rsid w:val="7683092C"/>
    <w:rsid w:val="76EF048A"/>
    <w:rsid w:val="77012597"/>
    <w:rsid w:val="777A5235"/>
    <w:rsid w:val="780779A0"/>
    <w:rsid w:val="789B72B5"/>
    <w:rsid w:val="789D1E39"/>
    <w:rsid w:val="78A323FC"/>
    <w:rsid w:val="791C7D3B"/>
    <w:rsid w:val="797D7F1B"/>
    <w:rsid w:val="798C63B0"/>
    <w:rsid w:val="799D193E"/>
    <w:rsid w:val="7A0411B8"/>
    <w:rsid w:val="7A2D3DF9"/>
    <w:rsid w:val="7A395308"/>
    <w:rsid w:val="7A4C0266"/>
    <w:rsid w:val="7A52672F"/>
    <w:rsid w:val="7A590988"/>
    <w:rsid w:val="7AF012FB"/>
    <w:rsid w:val="7AF02F1C"/>
    <w:rsid w:val="7C105116"/>
    <w:rsid w:val="7C202174"/>
    <w:rsid w:val="7C231B27"/>
    <w:rsid w:val="7C324FED"/>
    <w:rsid w:val="7C45591E"/>
    <w:rsid w:val="7C5A5FF4"/>
    <w:rsid w:val="7C7953D4"/>
    <w:rsid w:val="7C8B7BB3"/>
    <w:rsid w:val="7CCC14D9"/>
    <w:rsid w:val="7D0476B9"/>
    <w:rsid w:val="7D1374BC"/>
    <w:rsid w:val="7DE723B3"/>
    <w:rsid w:val="7E4576D5"/>
    <w:rsid w:val="7E7C0C17"/>
    <w:rsid w:val="7E7C7B82"/>
    <w:rsid w:val="7E8C0FD2"/>
    <w:rsid w:val="7EBC143B"/>
    <w:rsid w:val="7EEA3D31"/>
    <w:rsid w:val="7EF30298"/>
    <w:rsid w:val="7F075696"/>
    <w:rsid w:val="7F6258F5"/>
    <w:rsid w:val="7FAC4FAE"/>
    <w:rsid w:val="7FEB088A"/>
    <w:rsid w:val="7FFC38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382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2F382D"/>
    <w:rPr>
      <w:sz w:val="18"/>
      <w:szCs w:val="18"/>
    </w:rPr>
  </w:style>
  <w:style w:type="paragraph" w:styleId="a4">
    <w:name w:val="footer"/>
    <w:basedOn w:val="a"/>
    <w:link w:val="Char0"/>
    <w:qFormat/>
    <w:rsid w:val="002F382D"/>
    <w:pPr>
      <w:tabs>
        <w:tab w:val="center" w:pos="4153"/>
        <w:tab w:val="right" w:pos="8306"/>
      </w:tabs>
      <w:snapToGrid w:val="0"/>
      <w:jc w:val="left"/>
    </w:pPr>
    <w:rPr>
      <w:sz w:val="18"/>
      <w:szCs w:val="18"/>
    </w:rPr>
  </w:style>
  <w:style w:type="paragraph" w:styleId="a5">
    <w:name w:val="header"/>
    <w:basedOn w:val="a"/>
    <w:link w:val="Char1"/>
    <w:qFormat/>
    <w:rsid w:val="002F382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2F382D"/>
    <w:pPr>
      <w:widowControl/>
      <w:spacing w:before="100" w:beforeAutospacing="1" w:after="100" w:afterAutospacing="1"/>
      <w:ind w:left="601" w:hanging="601"/>
      <w:jc w:val="left"/>
    </w:pPr>
    <w:rPr>
      <w:rFonts w:ascii="宋体" w:hAnsi="宋体" w:cs="宋体"/>
      <w:kern w:val="0"/>
      <w:sz w:val="24"/>
    </w:rPr>
  </w:style>
  <w:style w:type="table" w:styleId="a7">
    <w:name w:val="Table Grid"/>
    <w:basedOn w:val="a1"/>
    <w:uiPriority w:val="59"/>
    <w:qFormat/>
    <w:rsid w:val="002F382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qFormat/>
    <w:rsid w:val="002F382D"/>
    <w:rPr>
      <w:rFonts w:ascii="Times New Roman" w:eastAsia="宋体" w:hAnsi="Times New Roman" w:cs="Times New Roman"/>
      <w:kern w:val="2"/>
      <w:sz w:val="18"/>
      <w:szCs w:val="18"/>
    </w:rPr>
  </w:style>
  <w:style w:type="character" w:customStyle="1" w:styleId="Char0">
    <w:name w:val="页脚 Char"/>
    <w:basedOn w:val="a0"/>
    <w:link w:val="a4"/>
    <w:qFormat/>
    <w:rsid w:val="002F382D"/>
    <w:rPr>
      <w:rFonts w:ascii="Times New Roman" w:eastAsia="宋体" w:hAnsi="Times New Roman" w:cs="Times New Roman"/>
      <w:kern w:val="2"/>
      <w:sz w:val="18"/>
      <w:szCs w:val="18"/>
    </w:rPr>
  </w:style>
  <w:style w:type="paragraph" w:styleId="a8">
    <w:name w:val="List Paragraph"/>
    <w:basedOn w:val="a"/>
    <w:uiPriority w:val="99"/>
    <w:unhideWhenUsed/>
    <w:qFormat/>
    <w:rsid w:val="002F382D"/>
    <w:pPr>
      <w:ind w:firstLineChars="200" w:firstLine="420"/>
    </w:pPr>
  </w:style>
  <w:style w:type="character" w:customStyle="1" w:styleId="Char">
    <w:name w:val="批注框文本 Char"/>
    <w:basedOn w:val="a0"/>
    <w:link w:val="a3"/>
    <w:qFormat/>
    <w:rsid w:val="002F382D"/>
    <w:rPr>
      <w:rFonts w:ascii="Times New Roman" w:eastAsia="宋体" w:hAnsi="Times New Roman" w:cs="Times New Roman"/>
      <w:kern w:val="2"/>
      <w:sz w:val="18"/>
      <w:szCs w:val="18"/>
    </w:rPr>
  </w:style>
  <w:style w:type="character" w:customStyle="1" w:styleId="font11">
    <w:name w:val="font11"/>
    <w:basedOn w:val="a0"/>
    <w:qFormat/>
    <w:rsid w:val="002F382D"/>
    <w:rPr>
      <w:rFonts w:ascii="仿宋" w:eastAsia="仿宋" w:hAnsi="仿宋" w:cs="仿宋" w:hint="eastAsia"/>
      <w:color w:val="000000"/>
      <w:sz w:val="24"/>
      <w:szCs w:val="24"/>
      <w:u w:val="none"/>
    </w:rPr>
  </w:style>
  <w:style w:type="character" w:customStyle="1" w:styleId="font61">
    <w:name w:val="font61"/>
    <w:basedOn w:val="a0"/>
    <w:qFormat/>
    <w:rsid w:val="002F382D"/>
    <w:rPr>
      <w:rFonts w:ascii="宋体" w:eastAsia="宋体" w:hAnsi="宋体" w:cs="宋体" w:hint="eastAsia"/>
      <w:color w:val="000000"/>
      <w:sz w:val="24"/>
      <w:szCs w:val="24"/>
      <w:u w:val="none"/>
    </w:rPr>
  </w:style>
  <w:style w:type="character" w:customStyle="1" w:styleId="font41">
    <w:name w:val="font41"/>
    <w:basedOn w:val="a0"/>
    <w:qFormat/>
    <w:rsid w:val="002F382D"/>
    <w:rPr>
      <w:rFonts w:ascii="仿宋" w:eastAsia="仿宋" w:hAnsi="仿宋" w:cs="仿宋" w:hint="eastAsia"/>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255</Words>
  <Characters>1457</Characters>
  <Application>Microsoft Office Word</Application>
  <DocSecurity>0</DocSecurity>
  <Lines>12</Lines>
  <Paragraphs>3</Paragraphs>
  <ScaleCrop>false</ScaleCrop>
  <Company>Microsoft</Company>
  <LinksUpToDate>false</LinksUpToDate>
  <CharactersWithSpaces>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2</cp:lastModifiedBy>
  <cp:revision>3</cp:revision>
  <cp:lastPrinted>2026-09-14T02:36:00Z</cp:lastPrinted>
  <dcterms:created xsi:type="dcterms:W3CDTF">2026-09-14T08:28:00Z</dcterms:created>
  <dcterms:modified xsi:type="dcterms:W3CDTF">2026-09-14T09:00:00Z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