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外科南一楼电梯厅增加筒灯</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外科南一楼电梯厅增加筒灯</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default"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外科楼南一楼电梯厅老化损坏灯光昏暗，影响照明效果，拆除更换原电梯厅筒灯，并新增两路筒灯。施工区域人流量较大，施工单位需服从甲方协调管理。自行勘察现场。</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，周末2天内完工，具体开工时间与甲方协商</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3000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该项目报价为一揽子包死，交钥匙工程。</w:t>
      </w:r>
    </w:p>
    <w:p w14:paraId="6E34D51A">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96"/>
        <w:gridCol w:w="1176"/>
        <w:gridCol w:w="2666"/>
        <w:gridCol w:w="1176"/>
        <w:gridCol w:w="936"/>
        <w:gridCol w:w="1176"/>
        <w:gridCol w:w="696"/>
      </w:tblGrid>
      <w:tr w14:paraId="4C2A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vAlign w:val="center"/>
          </w:tcPr>
          <w:p w14:paraId="6B91F969">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bdr w:val="none" w:color="auto" w:sz="0" w:space="0"/>
                <w:lang w:val="en-US" w:eastAsia="zh-CN" w:bidi="ar"/>
              </w:rPr>
              <w:t>外科南一楼电梯厅增加筒灯</w:t>
            </w:r>
          </w:p>
        </w:tc>
      </w:tr>
      <w:tr w14:paraId="16CD8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35"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0E600D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序号</w:t>
            </w:r>
          </w:p>
        </w:tc>
        <w:tc>
          <w:tcPr>
            <w:tcW w:w="667"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4AB8537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项目名称</w:t>
            </w:r>
          </w:p>
        </w:tc>
        <w:tc>
          <w:tcPr>
            <w:tcW w:w="1996"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178A45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项目特征描述</w:t>
            </w:r>
          </w:p>
        </w:tc>
        <w:tc>
          <w:tcPr>
            <w:tcW w:w="559"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4F4B7A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计量单位</w:t>
            </w:r>
          </w:p>
        </w:tc>
        <w:tc>
          <w:tcPr>
            <w:tcW w:w="545" w:type="pct"/>
            <w:vMerge w:val="restart"/>
            <w:tcBorders>
              <w:top w:val="single" w:color="000000" w:sz="4" w:space="0"/>
              <w:left w:val="single" w:color="000000" w:sz="4" w:space="0"/>
              <w:bottom w:val="single" w:color="000000" w:sz="4" w:space="0"/>
              <w:right w:val="single" w:color="000000" w:sz="4" w:space="0"/>
            </w:tcBorders>
            <w:shd w:val="clear"/>
            <w:noWrap/>
            <w:vAlign w:val="center"/>
          </w:tcPr>
          <w:p w14:paraId="2F2C06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工程量</w:t>
            </w:r>
          </w:p>
        </w:tc>
        <w:tc>
          <w:tcPr>
            <w:tcW w:w="896" w:type="pct"/>
            <w:gridSpan w:val="2"/>
            <w:tcBorders>
              <w:top w:val="single" w:color="000000" w:sz="4" w:space="0"/>
              <w:left w:val="single" w:color="000000" w:sz="4" w:space="0"/>
              <w:bottom w:val="single" w:color="000000" w:sz="4" w:space="0"/>
              <w:right w:val="single" w:color="000000" w:sz="4" w:space="0"/>
            </w:tcBorders>
            <w:shd w:val="clear"/>
            <w:noWrap/>
            <w:vAlign w:val="center"/>
          </w:tcPr>
          <w:p w14:paraId="34148E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金额（元）</w:t>
            </w:r>
          </w:p>
        </w:tc>
      </w:tr>
      <w:tr w14:paraId="2496A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335"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A47DC4E">
            <w:pPr>
              <w:jc w:val="center"/>
              <w:rPr>
                <w:rFonts w:hint="eastAsia" w:ascii="仿宋" w:hAnsi="仿宋" w:eastAsia="仿宋" w:cs="仿宋"/>
                <w:i w:val="0"/>
                <w:iCs w:val="0"/>
                <w:color w:val="000000"/>
                <w:sz w:val="24"/>
                <w:szCs w:val="24"/>
                <w:u w:val="none"/>
              </w:rPr>
            </w:pPr>
          </w:p>
        </w:tc>
        <w:tc>
          <w:tcPr>
            <w:tcW w:w="667"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57F4AD26">
            <w:pPr>
              <w:jc w:val="center"/>
              <w:rPr>
                <w:rFonts w:hint="eastAsia" w:ascii="仿宋" w:hAnsi="仿宋" w:eastAsia="仿宋" w:cs="仿宋"/>
                <w:i w:val="0"/>
                <w:iCs w:val="0"/>
                <w:color w:val="000000"/>
                <w:sz w:val="24"/>
                <w:szCs w:val="24"/>
                <w:u w:val="none"/>
              </w:rPr>
            </w:pPr>
          </w:p>
        </w:tc>
        <w:tc>
          <w:tcPr>
            <w:tcW w:w="1996"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66E3F88">
            <w:pPr>
              <w:jc w:val="center"/>
              <w:rPr>
                <w:rFonts w:hint="eastAsia" w:ascii="仿宋" w:hAnsi="仿宋" w:eastAsia="仿宋" w:cs="仿宋"/>
                <w:i w:val="0"/>
                <w:iCs w:val="0"/>
                <w:color w:val="000000"/>
                <w:sz w:val="24"/>
                <w:szCs w:val="24"/>
                <w:u w:val="none"/>
              </w:rPr>
            </w:pPr>
          </w:p>
        </w:tc>
        <w:tc>
          <w:tcPr>
            <w:tcW w:w="559"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6F3AA576">
            <w:pPr>
              <w:jc w:val="center"/>
              <w:rPr>
                <w:rFonts w:hint="eastAsia" w:ascii="仿宋" w:hAnsi="仿宋" w:eastAsia="仿宋" w:cs="仿宋"/>
                <w:i w:val="0"/>
                <w:iCs w:val="0"/>
                <w:color w:val="000000"/>
                <w:sz w:val="24"/>
                <w:szCs w:val="24"/>
                <w:u w:val="none"/>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noWrap/>
            <w:vAlign w:val="center"/>
          </w:tcPr>
          <w:p w14:paraId="42D948B6">
            <w:pPr>
              <w:jc w:val="center"/>
              <w:rPr>
                <w:rFonts w:hint="eastAsia" w:ascii="仿宋" w:hAnsi="仿宋" w:eastAsia="仿宋" w:cs="仿宋"/>
                <w:i w:val="0"/>
                <w:iCs w:val="0"/>
                <w:color w:val="000000"/>
                <w:sz w:val="24"/>
                <w:szCs w:val="24"/>
                <w:u w:val="none"/>
              </w:rPr>
            </w:pP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68720D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综合单价</w:t>
            </w: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322D2A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合价</w:t>
            </w:r>
          </w:p>
        </w:tc>
      </w:tr>
      <w:tr w14:paraId="75481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335" w:type="pct"/>
            <w:tcBorders>
              <w:top w:val="single" w:color="000000" w:sz="4" w:space="0"/>
              <w:left w:val="single" w:color="000000" w:sz="4" w:space="0"/>
              <w:bottom w:val="nil"/>
              <w:right w:val="single" w:color="000000" w:sz="4" w:space="0"/>
            </w:tcBorders>
            <w:shd w:val="clear"/>
            <w:noWrap/>
            <w:vAlign w:val="center"/>
          </w:tcPr>
          <w:p w14:paraId="786B2D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667" w:type="pct"/>
            <w:tcBorders>
              <w:top w:val="single" w:color="000000" w:sz="4" w:space="0"/>
              <w:left w:val="single" w:color="000000" w:sz="4" w:space="0"/>
              <w:bottom w:val="nil"/>
              <w:right w:val="single" w:color="000000" w:sz="4" w:space="0"/>
            </w:tcBorders>
            <w:shd w:val="clear"/>
            <w:noWrap/>
            <w:vAlign w:val="center"/>
          </w:tcPr>
          <w:p w14:paraId="6DE741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拆除</w:t>
            </w:r>
          </w:p>
        </w:tc>
        <w:tc>
          <w:tcPr>
            <w:tcW w:w="1996" w:type="pct"/>
            <w:tcBorders>
              <w:top w:val="single" w:color="000000" w:sz="4" w:space="0"/>
              <w:left w:val="nil"/>
              <w:bottom w:val="single" w:color="000000" w:sz="4" w:space="0"/>
              <w:right w:val="single" w:color="000000" w:sz="4" w:space="0"/>
            </w:tcBorders>
            <w:shd w:val="clear"/>
            <w:vAlign w:val="center"/>
          </w:tcPr>
          <w:p w14:paraId="36C30B0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1、拆除顶面筒灯</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44131C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只</w:t>
            </w:r>
          </w:p>
        </w:tc>
        <w:tc>
          <w:tcPr>
            <w:tcW w:w="545" w:type="pct"/>
            <w:tcBorders>
              <w:top w:val="single" w:color="000000" w:sz="4" w:space="0"/>
              <w:left w:val="single" w:color="000000" w:sz="4" w:space="0"/>
              <w:bottom w:val="single" w:color="000000" w:sz="4" w:space="0"/>
              <w:right w:val="single" w:color="000000" w:sz="4" w:space="0"/>
            </w:tcBorders>
            <w:shd w:val="clear"/>
            <w:noWrap/>
            <w:vAlign w:val="center"/>
          </w:tcPr>
          <w:p w14:paraId="3ACE66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5</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10B7A7F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251271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10C36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35" w:type="pct"/>
            <w:tcBorders>
              <w:top w:val="single" w:color="000000" w:sz="4" w:space="0"/>
              <w:left w:val="single" w:color="000000" w:sz="4" w:space="0"/>
              <w:bottom w:val="nil"/>
              <w:right w:val="single" w:color="000000" w:sz="4" w:space="0"/>
            </w:tcBorders>
            <w:shd w:val="clear"/>
            <w:noWrap/>
            <w:vAlign w:val="center"/>
          </w:tcPr>
          <w:p w14:paraId="457A6A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2</w:t>
            </w:r>
          </w:p>
        </w:tc>
        <w:tc>
          <w:tcPr>
            <w:tcW w:w="667" w:type="pct"/>
            <w:tcBorders>
              <w:top w:val="single" w:color="000000" w:sz="4" w:space="0"/>
              <w:left w:val="single" w:color="000000" w:sz="4" w:space="0"/>
              <w:bottom w:val="single" w:color="000000" w:sz="4" w:space="0"/>
              <w:right w:val="single" w:color="000000" w:sz="4" w:space="0"/>
            </w:tcBorders>
            <w:shd w:val="clear"/>
            <w:vAlign w:val="center"/>
          </w:tcPr>
          <w:p w14:paraId="13185F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开孔</w:t>
            </w:r>
          </w:p>
        </w:tc>
        <w:tc>
          <w:tcPr>
            <w:tcW w:w="1996" w:type="pct"/>
            <w:tcBorders>
              <w:top w:val="single" w:color="000000" w:sz="4" w:space="0"/>
              <w:left w:val="single" w:color="000000" w:sz="4" w:space="0"/>
              <w:bottom w:val="single" w:color="000000" w:sz="4" w:space="0"/>
              <w:right w:val="single" w:color="000000" w:sz="4" w:space="0"/>
            </w:tcBorders>
            <w:shd w:val="clear"/>
            <w:vAlign w:val="center"/>
          </w:tcPr>
          <w:p w14:paraId="1BD7D85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1、石膏板顶面开孔φ160</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4AAA5E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个</w:t>
            </w:r>
          </w:p>
        </w:tc>
        <w:tc>
          <w:tcPr>
            <w:tcW w:w="545" w:type="pct"/>
            <w:tcBorders>
              <w:top w:val="single" w:color="000000" w:sz="4" w:space="0"/>
              <w:left w:val="single" w:color="000000" w:sz="4" w:space="0"/>
              <w:bottom w:val="single" w:color="000000" w:sz="4" w:space="0"/>
              <w:right w:val="single" w:color="000000" w:sz="4" w:space="0"/>
            </w:tcBorders>
            <w:shd w:val="clear"/>
            <w:noWrap/>
            <w:vAlign w:val="center"/>
          </w:tcPr>
          <w:p w14:paraId="002D05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10</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6F6C04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0077226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751D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335" w:type="pct"/>
            <w:tcBorders>
              <w:top w:val="single" w:color="000000" w:sz="4" w:space="0"/>
              <w:left w:val="single" w:color="000000" w:sz="4" w:space="0"/>
              <w:bottom w:val="single" w:color="000000" w:sz="4" w:space="0"/>
              <w:right w:val="single" w:color="000000" w:sz="4" w:space="0"/>
            </w:tcBorders>
            <w:shd w:val="clear"/>
            <w:noWrap/>
            <w:vAlign w:val="center"/>
          </w:tcPr>
          <w:p w14:paraId="6D808A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3</w:t>
            </w:r>
          </w:p>
        </w:tc>
        <w:tc>
          <w:tcPr>
            <w:tcW w:w="667" w:type="pct"/>
            <w:tcBorders>
              <w:top w:val="single" w:color="000000" w:sz="4" w:space="0"/>
              <w:left w:val="single" w:color="000000" w:sz="4" w:space="0"/>
              <w:bottom w:val="single" w:color="000000" w:sz="4" w:space="0"/>
              <w:right w:val="single" w:color="000000" w:sz="4" w:space="0"/>
            </w:tcBorders>
            <w:shd w:val="clear"/>
            <w:vAlign w:val="center"/>
          </w:tcPr>
          <w:p w14:paraId="088A59E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配线</w:t>
            </w:r>
          </w:p>
        </w:tc>
        <w:tc>
          <w:tcPr>
            <w:tcW w:w="1996" w:type="pct"/>
            <w:tcBorders>
              <w:top w:val="single" w:color="000000" w:sz="4" w:space="0"/>
              <w:left w:val="single" w:color="000000" w:sz="4" w:space="0"/>
              <w:bottom w:val="single" w:color="000000" w:sz="4" w:space="0"/>
              <w:right w:val="single" w:color="000000" w:sz="4" w:space="0"/>
            </w:tcBorders>
            <w:shd w:val="clear"/>
            <w:vAlign w:val="center"/>
          </w:tcPr>
          <w:p w14:paraId="7042278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1、配线</w:t>
            </w:r>
            <w:r>
              <w:rPr>
                <w:rFonts w:hint="eastAsia" w:ascii="仿宋" w:hAnsi="仿宋" w:eastAsia="仿宋" w:cs="仿宋"/>
                <w:i w:val="0"/>
                <w:iCs w:val="0"/>
                <w:color w:val="000000"/>
                <w:kern w:val="0"/>
                <w:sz w:val="24"/>
                <w:szCs w:val="24"/>
                <w:u w:val="none"/>
                <w:bdr w:val="none" w:color="auto" w:sz="0" w:space="0"/>
                <w:lang w:val="en-US" w:eastAsia="zh-CN" w:bidi="ar"/>
              </w:rPr>
              <w:br w:type="textWrapping"/>
            </w:r>
            <w:r>
              <w:rPr>
                <w:rFonts w:hint="eastAsia" w:ascii="仿宋" w:hAnsi="仿宋" w:eastAsia="仿宋" w:cs="仿宋"/>
                <w:i w:val="0"/>
                <w:iCs w:val="0"/>
                <w:color w:val="000000"/>
                <w:kern w:val="0"/>
                <w:sz w:val="24"/>
                <w:szCs w:val="24"/>
                <w:u w:val="none"/>
                <w:bdr w:val="none" w:color="auto" w:sz="0" w:space="0"/>
                <w:lang w:val="en-US" w:eastAsia="zh-CN" w:bidi="ar"/>
              </w:rPr>
              <w:t>2、管内穿线</w:t>
            </w:r>
            <w:r>
              <w:rPr>
                <w:rFonts w:hint="eastAsia" w:ascii="仿宋" w:hAnsi="仿宋" w:eastAsia="仿宋" w:cs="仿宋"/>
                <w:i w:val="0"/>
                <w:iCs w:val="0"/>
                <w:color w:val="000000"/>
                <w:kern w:val="0"/>
                <w:sz w:val="24"/>
                <w:szCs w:val="24"/>
                <w:u w:val="none"/>
                <w:bdr w:val="none" w:color="auto" w:sz="0" w:space="0"/>
                <w:lang w:val="en-US" w:eastAsia="zh-CN" w:bidi="ar"/>
              </w:rPr>
              <w:br w:type="textWrapping"/>
            </w:r>
            <w:r>
              <w:rPr>
                <w:rFonts w:hint="eastAsia" w:ascii="仿宋" w:hAnsi="仿宋" w:eastAsia="仿宋" w:cs="仿宋"/>
                <w:i w:val="0"/>
                <w:iCs w:val="0"/>
                <w:color w:val="000000"/>
                <w:kern w:val="0"/>
                <w:sz w:val="24"/>
                <w:szCs w:val="24"/>
                <w:u w:val="none"/>
                <w:bdr w:val="none" w:color="auto" w:sz="0" w:space="0"/>
                <w:lang w:val="en-US" w:eastAsia="zh-CN" w:bidi="ar"/>
              </w:rPr>
              <w:t>3、WDZ-BYJ-2.5</w:t>
            </w:r>
          </w:p>
        </w:tc>
        <w:tc>
          <w:tcPr>
            <w:tcW w:w="559" w:type="pct"/>
            <w:tcBorders>
              <w:top w:val="single" w:color="000000" w:sz="4" w:space="0"/>
              <w:left w:val="single" w:color="000000" w:sz="4" w:space="0"/>
              <w:bottom w:val="single" w:color="000000" w:sz="4" w:space="0"/>
              <w:right w:val="single" w:color="000000" w:sz="4" w:space="0"/>
            </w:tcBorders>
            <w:shd w:val="clear"/>
            <w:vAlign w:val="center"/>
          </w:tcPr>
          <w:p w14:paraId="24773F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m</w:t>
            </w:r>
          </w:p>
        </w:tc>
        <w:tc>
          <w:tcPr>
            <w:tcW w:w="545" w:type="pct"/>
            <w:tcBorders>
              <w:top w:val="single" w:color="000000" w:sz="4" w:space="0"/>
              <w:left w:val="single" w:color="000000" w:sz="4" w:space="0"/>
              <w:bottom w:val="single" w:color="000000" w:sz="4" w:space="0"/>
              <w:right w:val="single" w:color="000000" w:sz="4" w:space="0"/>
            </w:tcBorders>
            <w:shd w:val="clear"/>
            <w:vAlign w:val="center"/>
          </w:tcPr>
          <w:p w14:paraId="583BBA3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130</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47B9521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7EA14C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7BC8A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335" w:type="pct"/>
            <w:tcBorders>
              <w:top w:val="single" w:color="000000" w:sz="4" w:space="0"/>
              <w:left w:val="single" w:color="000000" w:sz="4" w:space="0"/>
              <w:bottom w:val="single" w:color="000000" w:sz="4" w:space="0"/>
              <w:right w:val="single" w:color="000000" w:sz="4" w:space="0"/>
            </w:tcBorders>
            <w:shd w:val="clear"/>
            <w:noWrap/>
            <w:vAlign w:val="center"/>
          </w:tcPr>
          <w:p w14:paraId="205234B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4</w:t>
            </w:r>
          </w:p>
        </w:tc>
        <w:tc>
          <w:tcPr>
            <w:tcW w:w="667" w:type="pct"/>
            <w:tcBorders>
              <w:top w:val="single" w:color="000000" w:sz="4" w:space="0"/>
              <w:left w:val="single" w:color="000000" w:sz="4" w:space="0"/>
              <w:bottom w:val="single" w:color="000000" w:sz="4" w:space="0"/>
              <w:right w:val="single" w:color="000000" w:sz="4" w:space="0"/>
            </w:tcBorders>
            <w:shd w:val="clear"/>
            <w:vAlign w:val="center"/>
          </w:tcPr>
          <w:p w14:paraId="3A6A65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配管</w:t>
            </w:r>
          </w:p>
        </w:tc>
        <w:tc>
          <w:tcPr>
            <w:tcW w:w="1996" w:type="pct"/>
            <w:tcBorders>
              <w:top w:val="single" w:color="000000" w:sz="4" w:space="0"/>
              <w:left w:val="single" w:color="000000" w:sz="4" w:space="0"/>
              <w:bottom w:val="single" w:color="000000" w:sz="4" w:space="0"/>
              <w:right w:val="single" w:color="000000" w:sz="4" w:space="0"/>
            </w:tcBorders>
            <w:shd w:val="clear"/>
            <w:vAlign w:val="center"/>
          </w:tcPr>
          <w:p w14:paraId="5807AE2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1、配管</w:t>
            </w:r>
            <w:r>
              <w:rPr>
                <w:rFonts w:hint="eastAsia" w:ascii="仿宋" w:hAnsi="仿宋" w:eastAsia="仿宋" w:cs="仿宋"/>
                <w:i w:val="0"/>
                <w:iCs w:val="0"/>
                <w:color w:val="000000"/>
                <w:kern w:val="0"/>
                <w:sz w:val="24"/>
                <w:szCs w:val="24"/>
                <w:u w:val="none"/>
                <w:bdr w:val="none" w:color="auto" w:sz="0" w:space="0"/>
                <w:lang w:val="en-US" w:eastAsia="zh-CN" w:bidi="ar"/>
              </w:rPr>
              <w:br w:type="textWrapping"/>
            </w:r>
            <w:r>
              <w:rPr>
                <w:rFonts w:hint="eastAsia" w:ascii="仿宋" w:hAnsi="仿宋" w:eastAsia="仿宋" w:cs="仿宋"/>
                <w:i w:val="0"/>
                <w:iCs w:val="0"/>
                <w:color w:val="000000"/>
                <w:kern w:val="0"/>
                <w:sz w:val="24"/>
                <w:szCs w:val="24"/>
                <w:u w:val="none"/>
                <w:bdr w:val="none" w:color="auto" w:sz="0" w:space="0"/>
                <w:lang w:val="en-US" w:eastAsia="zh-CN" w:bidi="ar"/>
              </w:rPr>
              <w:t>2、PVC20</w:t>
            </w:r>
            <w:r>
              <w:rPr>
                <w:rFonts w:hint="eastAsia" w:ascii="仿宋" w:hAnsi="仿宋" w:eastAsia="仿宋" w:cs="仿宋"/>
                <w:i w:val="0"/>
                <w:iCs w:val="0"/>
                <w:color w:val="000000"/>
                <w:kern w:val="0"/>
                <w:sz w:val="24"/>
                <w:szCs w:val="24"/>
                <w:u w:val="none"/>
                <w:bdr w:val="none" w:color="auto" w:sz="0" w:space="0"/>
                <w:lang w:val="en-US" w:eastAsia="zh-CN" w:bidi="ar"/>
              </w:rPr>
              <w:br w:type="textWrapping"/>
            </w:r>
            <w:r>
              <w:rPr>
                <w:rFonts w:hint="eastAsia" w:ascii="仿宋" w:hAnsi="仿宋" w:eastAsia="仿宋" w:cs="仿宋"/>
                <w:i w:val="0"/>
                <w:iCs w:val="0"/>
                <w:color w:val="000000"/>
                <w:kern w:val="0"/>
                <w:sz w:val="24"/>
                <w:szCs w:val="24"/>
                <w:u w:val="none"/>
                <w:bdr w:val="none" w:color="auto" w:sz="0" w:space="0"/>
                <w:lang w:val="en-US" w:eastAsia="zh-CN" w:bidi="ar"/>
              </w:rPr>
              <w:t>3、吊顶内敷设</w:t>
            </w:r>
          </w:p>
        </w:tc>
        <w:tc>
          <w:tcPr>
            <w:tcW w:w="559" w:type="pct"/>
            <w:tcBorders>
              <w:top w:val="single" w:color="000000" w:sz="4" w:space="0"/>
              <w:left w:val="single" w:color="000000" w:sz="4" w:space="0"/>
              <w:bottom w:val="single" w:color="000000" w:sz="4" w:space="0"/>
              <w:right w:val="single" w:color="000000" w:sz="4" w:space="0"/>
            </w:tcBorders>
            <w:shd w:val="clear"/>
            <w:vAlign w:val="center"/>
          </w:tcPr>
          <w:p w14:paraId="44914F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m</w:t>
            </w:r>
          </w:p>
        </w:tc>
        <w:tc>
          <w:tcPr>
            <w:tcW w:w="545" w:type="pct"/>
            <w:tcBorders>
              <w:top w:val="single" w:color="000000" w:sz="4" w:space="0"/>
              <w:left w:val="single" w:color="000000" w:sz="4" w:space="0"/>
              <w:bottom w:val="single" w:color="000000" w:sz="4" w:space="0"/>
              <w:right w:val="single" w:color="000000" w:sz="4" w:space="0"/>
            </w:tcBorders>
            <w:shd w:val="clear"/>
            <w:vAlign w:val="center"/>
          </w:tcPr>
          <w:p w14:paraId="53ADB1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70</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1EC8E8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2560D4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5A732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20" w:hRule="atLeast"/>
        </w:trPr>
        <w:tc>
          <w:tcPr>
            <w:tcW w:w="335" w:type="pct"/>
            <w:tcBorders>
              <w:top w:val="single" w:color="000000" w:sz="4" w:space="0"/>
              <w:left w:val="single" w:color="000000" w:sz="4" w:space="0"/>
              <w:bottom w:val="single" w:color="000000" w:sz="4" w:space="0"/>
              <w:right w:val="single" w:color="000000" w:sz="4" w:space="0"/>
            </w:tcBorders>
            <w:shd w:val="clear"/>
            <w:noWrap/>
            <w:vAlign w:val="center"/>
          </w:tcPr>
          <w:p w14:paraId="43DC34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5</w:t>
            </w:r>
          </w:p>
        </w:tc>
        <w:tc>
          <w:tcPr>
            <w:tcW w:w="667" w:type="pct"/>
            <w:tcBorders>
              <w:top w:val="single" w:color="000000" w:sz="4" w:space="0"/>
              <w:left w:val="single" w:color="000000" w:sz="4" w:space="0"/>
              <w:bottom w:val="single" w:color="000000" w:sz="4" w:space="0"/>
              <w:right w:val="single" w:color="000000" w:sz="4" w:space="0"/>
            </w:tcBorders>
            <w:shd w:val="clear"/>
            <w:vAlign w:val="center"/>
          </w:tcPr>
          <w:p w14:paraId="1092BD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装饰灯</w:t>
            </w:r>
          </w:p>
        </w:tc>
        <w:tc>
          <w:tcPr>
            <w:tcW w:w="1996" w:type="pct"/>
            <w:tcBorders>
              <w:top w:val="single" w:color="000000" w:sz="4" w:space="0"/>
              <w:left w:val="single" w:color="000000" w:sz="4" w:space="0"/>
              <w:bottom w:val="single" w:color="000000" w:sz="4" w:space="0"/>
              <w:right w:val="single" w:color="000000" w:sz="4" w:space="0"/>
            </w:tcBorders>
            <w:shd w:val="clear"/>
            <w:vAlign w:val="center"/>
          </w:tcPr>
          <w:p w14:paraId="23DF2CD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1、名称：LED筒灯</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2、规格：220V</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3、安装形式：吸顶</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428595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w:t>
            </w:r>
          </w:p>
        </w:tc>
        <w:tc>
          <w:tcPr>
            <w:tcW w:w="545" w:type="pct"/>
            <w:tcBorders>
              <w:top w:val="single" w:color="000000" w:sz="4" w:space="0"/>
              <w:left w:val="single" w:color="000000" w:sz="4" w:space="0"/>
              <w:bottom w:val="single" w:color="000000" w:sz="4" w:space="0"/>
              <w:right w:val="single" w:color="000000" w:sz="4" w:space="0"/>
            </w:tcBorders>
            <w:shd w:val="clear"/>
            <w:noWrap/>
            <w:vAlign w:val="center"/>
          </w:tcPr>
          <w:p w14:paraId="313D343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55</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435DCC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5397DFF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40EC0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335" w:type="pct"/>
            <w:tcBorders>
              <w:top w:val="single" w:color="000000" w:sz="4" w:space="0"/>
              <w:left w:val="single" w:color="000000" w:sz="4" w:space="0"/>
              <w:bottom w:val="single" w:color="000000" w:sz="4" w:space="0"/>
              <w:right w:val="single" w:color="000000" w:sz="4" w:space="0"/>
            </w:tcBorders>
            <w:shd w:val="clear"/>
            <w:noWrap/>
            <w:vAlign w:val="center"/>
          </w:tcPr>
          <w:p w14:paraId="1ADF8A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6</w:t>
            </w:r>
          </w:p>
        </w:tc>
        <w:tc>
          <w:tcPr>
            <w:tcW w:w="667" w:type="pct"/>
            <w:tcBorders>
              <w:top w:val="single" w:color="000000" w:sz="4" w:space="0"/>
              <w:left w:val="single" w:color="000000" w:sz="4" w:space="0"/>
              <w:bottom w:val="single" w:color="000000" w:sz="4" w:space="0"/>
              <w:right w:val="single" w:color="000000" w:sz="4" w:space="0"/>
            </w:tcBorders>
            <w:shd w:val="clear"/>
            <w:vAlign w:val="center"/>
          </w:tcPr>
          <w:p w14:paraId="0A4BA8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照明开关</w:t>
            </w:r>
          </w:p>
        </w:tc>
        <w:tc>
          <w:tcPr>
            <w:tcW w:w="1996" w:type="pct"/>
            <w:tcBorders>
              <w:top w:val="single" w:color="000000" w:sz="4" w:space="0"/>
              <w:left w:val="single" w:color="000000" w:sz="4" w:space="0"/>
              <w:bottom w:val="single" w:color="000000" w:sz="4" w:space="0"/>
              <w:right w:val="single" w:color="000000" w:sz="4" w:space="0"/>
            </w:tcBorders>
            <w:shd w:val="clear"/>
            <w:vAlign w:val="center"/>
          </w:tcPr>
          <w:p w14:paraId="372A2E8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1、名称：四联单控暗开关</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2、规格：220V 6A</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3、安装方式：嵌墙，底边距地1.3m</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08CAD8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个</w:t>
            </w:r>
          </w:p>
        </w:tc>
        <w:tc>
          <w:tcPr>
            <w:tcW w:w="545" w:type="pct"/>
            <w:tcBorders>
              <w:top w:val="single" w:color="000000" w:sz="4" w:space="0"/>
              <w:left w:val="single" w:color="000000" w:sz="4" w:space="0"/>
              <w:bottom w:val="single" w:color="000000" w:sz="4" w:space="0"/>
              <w:right w:val="single" w:color="000000" w:sz="4" w:space="0"/>
            </w:tcBorders>
            <w:shd w:val="clear"/>
            <w:noWrap/>
            <w:vAlign w:val="center"/>
          </w:tcPr>
          <w:p w14:paraId="2638D4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1</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4645F0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166D2F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2B488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335" w:type="pct"/>
            <w:tcBorders>
              <w:top w:val="single" w:color="000000" w:sz="4" w:space="0"/>
              <w:left w:val="single" w:color="000000" w:sz="4" w:space="0"/>
              <w:bottom w:val="single" w:color="000000" w:sz="4" w:space="0"/>
              <w:right w:val="single" w:color="000000" w:sz="4" w:space="0"/>
            </w:tcBorders>
            <w:shd w:val="clear"/>
            <w:noWrap/>
            <w:vAlign w:val="center"/>
          </w:tcPr>
          <w:p w14:paraId="09B5970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bdr w:val="none" w:color="auto" w:sz="0" w:space="0"/>
                <w:lang w:val="en-US" w:eastAsia="zh-CN" w:bidi="ar"/>
              </w:rPr>
            </w:pPr>
            <w:r>
              <w:rPr>
                <w:rFonts w:hint="eastAsia" w:ascii="仿宋" w:hAnsi="仿宋" w:eastAsia="仿宋" w:cs="仿宋"/>
                <w:i w:val="0"/>
                <w:iCs w:val="0"/>
                <w:color w:val="000000"/>
                <w:kern w:val="0"/>
                <w:sz w:val="24"/>
                <w:szCs w:val="24"/>
                <w:u w:val="none"/>
                <w:bdr w:val="none" w:color="auto" w:sz="0" w:space="0"/>
                <w:lang w:val="en-US" w:eastAsia="zh-CN" w:bidi="ar"/>
              </w:rPr>
              <w:t>7</w:t>
            </w:r>
          </w:p>
        </w:tc>
        <w:tc>
          <w:tcPr>
            <w:tcW w:w="667" w:type="pct"/>
            <w:tcBorders>
              <w:top w:val="single" w:color="000000" w:sz="4" w:space="0"/>
              <w:left w:val="single" w:color="000000" w:sz="4" w:space="0"/>
              <w:bottom w:val="single" w:color="000000" w:sz="4" w:space="0"/>
              <w:right w:val="single" w:color="000000" w:sz="4" w:space="0"/>
            </w:tcBorders>
            <w:shd w:val="clear"/>
            <w:vAlign w:val="center"/>
          </w:tcPr>
          <w:p w14:paraId="23B93FD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bdr w:val="none" w:color="auto" w:sz="0" w:space="0"/>
                <w:lang w:val="en-US" w:eastAsia="zh-CN" w:bidi="ar"/>
              </w:rPr>
              <w:t>保洁及垃圾外运</w:t>
            </w:r>
          </w:p>
        </w:tc>
        <w:tc>
          <w:tcPr>
            <w:tcW w:w="1996" w:type="pct"/>
            <w:tcBorders>
              <w:top w:val="single" w:color="000000" w:sz="4" w:space="0"/>
              <w:left w:val="single" w:color="000000" w:sz="4" w:space="0"/>
              <w:bottom w:val="single" w:color="000000" w:sz="4" w:space="0"/>
              <w:right w:val="single" w:color="000000" w:sz="4" w:space="0"/>
            </w:tcBorders>
            <w:shd w:val="clear"/>
            <w:vAlign w:val="center"/>
          </w:tcPr>
          <w:p w14:paraId="5100406C">
            <w:pPr>
              <w:keepNext w:val="0"/>
              <w:keepLines w:val="0"/>
              <w:widowControl/>
              <w:suppressLineNumbers w:val="0"/>
              <w:jc w:val="left"/>
              <w:textAlignment w:val="center"/>
              <w:rPr>
                <w:rFonts w:hint="default" w:ascii="仿宋" w:hAnsi="仿宋" w:eastAsia="仿宋" w:cs="仿宋"/>
                <w:i w:val="0"/>
                <w:iCs w:val="0"/>
                <w:color w:val="000000"/>
                <w:kern w:val="0"/>
                <w:sz w:val="22"/>
                <w:szCs w:val="22"/>
                <w:u w:val="none"/>
                <w:bdr w:val="none" w:color="auto" w:sz="0" w:space="0"/>
                <w:lang w:val="en-US" w:eastAsia="zh-CN" w:bidi="ar"/>
              </w:rPr>
            </w:pPr>
            <w:r>
              <w:rPr>
                <w:rFonts w:hint="eastAsia" w:ascii="仿宋" w:hAnsi="仿宋" w:eastAsia="仿宋" w:cs="仿宋"/>
                <w:i w:val="0"/>
                <w:iCs w:val="0"/>
                <w:color w:val="000000"/>
                <w:kern w:val="0"/>
                <w:sz w:val="22"/>
                <w:szCs w:val="22"/>
                <w:u w:val="none"/>
                <w:bdr w:val="none" w:color="auto" w:sz="0" w:space="0"/>
                <w:lang w:val="en-US" w:eastAsia="zh-CN" w:bidi="ar"/>
              </w:rPr>
              <w:t>1、现场保洁，垃圾外运</w:t>
            </w: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6605509D">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bdr w:val="none" w:color="auto" w:sz="0" w:space="0"/>
                <w:lang w:val="en-US" w:eastAsia="zh-CN" w:bidi="ar"/>
              </w:rPr>
            </w:pPr>
            <w:r>
              <w:rPr>
                <w:rFonts w:hint="eastAsia" w:ascii="仿宋" w:hAnsi="仿宋" w:eastAsia="仿宋" w:cs="仿宋"/>
                <w:i w:val="0"/>
                <w:iCs w:val="0"/>
                <w:color w:val="000000"/>
                <w:kern w:val="0"/>
                <w:sz w:val="24"/>
                <w:szCs w:val="24"/>
                <w:u w:val="none"/>
                <w:bdr w:val="none" w:color="auto" w:sz="0" w:space="0"/>
                <w:lang w:val="en-US" w:eastAsia="zh-CN" w:bidi="ar"/>
              </w:rPr>
              <w:t>项</w:t>
            </w:r>
          </w:p>
        </w:tc>
        <w:tc>
          <w:tcPr>
            <w:tcW w:w="545" w:type="pct"/>
            <w:tcBorders>
              <w:top w:val="single" w:color="000000" w:sz="4" w:space="0"/>
              <w:left w:val="single" w:color="000000" w:sz="4" w:space="0"/>
              <w:bottom w:val="single" w:color="000000" w:sz="4" w:space="0"/>
              <w:right w:val="single" w:color="000000" w:sz="4" w:space="0"/>
            </w:tcBorders>
            <w:shd w:val="clear"/>
            <w:noWrap/>
            <w:vAlign w:val="center"/>
          </w:tcPr>
          <w:p w14:paraId="6409D381">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bdr w:val="none" w:color="auto" w:sz="0" w:space="0"/>
                <w:lang w:val="en-US" w:eastAsia="zh-CN" w:bidi="ar"/>
              </w:rPr>
            </w:pPr>
            <w:r>
              <w:rPr>
                <w:rFonts w:hint="eastAsia" w:ascii="仿宋" w:hAnsi="仿宋" w:eastAsia="仿宋" w:cs="仿宋"/>
                <w:i w:val="0"/>
                <w:iCs w:val="0"/>
                <w:color w:val="000000"/>
                <w:kern w:val="0"/>
                <w:sz w:val="24"/>
                <w:szCs w:val="24"/>
                <w:u w:val="none"/>
                <w:bdr w:val="none" w:color="auto" w:sz="0" w:space="0"/>
                <w:lang w:val="en-US" w:eastAsia="zh-CN" w:bidi="ar"/>
              </w:rPr>
              <w:t>1</w:t>
            </w:r>
            <w:bookmarkStart w:id="0" w:name="_GoBack"/>
            <w:bookmarkEnd w:id="0"/>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76F9F0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3240B9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14:paraId="45C06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0" w:hRule="atLeast"/>
        </w:trPr>
        <w:tc>
          <w:tcPr>
            <w:tcW w:w="335" w:type="pct"/>
            <w:tcBorders>
              <w:top w:val="single" w:color="000000" w:sz="4" w:space="0"/>
              <w:left w:val="single" w:color="000000" w:sz="4" w:space="0"/>
              <w:bottom w:val="single" w:color="000000" w:sz="4" w:space="0"/>
              <w:right w:val="single" w:color="000000" w:sz="4" w:space="0"/>
            </w:tcBorders>
            <w:shd w:val="clear"/>
            <w:noWrap/>
            <w:vAlign w:val="center"/>
          </w:tcPr>
          <w:p w14:paraId="4E3EDB1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8</w:t>
            </w:r>
          </w:p>
        </w:tc>
        <w:tc>
          <w:tcPr>
            <w:tcW w:w="667" w:type="pct"/>
            <w:tcBorders>
              <w:top w:val="single" w:color="000000" w:sz="4" w:space="0"/>
              <w:left w:val="single" w:color="000000" w:sz="4" w:space="0"/>
              <w:bottom w:val="single" w:color="000000" w:sz="4" w:space="0"/>
              <w:right w:val="single" w:color="000000" w:sz="4" w:space="0"/>
            </w:tcBorders>
            <w:shd w:val="clear"/>
            <w:noWrap/>
            <w:vAlign w:val="center"/>
          </w:tcPr>
          <w:p w14:paraId="1199FB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bdr w:val="none" w:color="auto" w:sz="0" w:space="0"/>
                <w:lang w:val="en-US" w:eastAsia="zh-CN" w:bidi="ar"/>
              </w:rPr>
              <w:t>合计</w:t>
            </w:r>
          </w:p>
        </w:tc>
        <w:tc>
          <w:tcPr>
            <w:tcW w:w="1996" w:type="pct"/>
            <w:tcBorders>
              <w:top w:val="single" w:color="000000" w:sz="4" w:space="0"/>
              <w:left w:val="single" w:color="000000" w:sz="4" w:space="0"/>
              <w:bottom w:val="single" w:color="000000" w:sz="4" w:space="0"/>
              <w:right w:val="single" w:color="000000" w:sz="4" w:space="0"/>
            </w:tcBorders>
            <w:shd w:val="clear"/>
            <w:noWrap/>
            <w:vAlign w:val="center"/>
          </w:tcPr>
          <w:p w14:paraId="1F6453F4">
            <w:pPr>
              <w:rPr>
                <w:rFonts w:hint="eastAsia" w:ascii="仿宋" w:hAnsi="仿宋" w:eastAsia="仿宋" w:cs="仿宋"/>
                <w:i w:val="0"/>
                <w:iCs w:val="0"/>
                <w:color w:val="000000"/>
                <w:sz w:val="24"/>
                <w:szCs w:val="24"/>
                <w:u w:val="none"/>
              </w:rPr>
            </w:pP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19D50C22">
            <w:pPr>
              <w:rPr>
                <w:rFonts w:hint="eastAsia" w:ascii="仿宋" w:hAnsi="仿宋" w:eastAsia="仿宋" w:cs="仿宋"/>
                <w:i w:val="0"/>
                <w:iCs w:val="0"/>
                <w:color w:val="000000"/>
                <w:sz w:val="24"/>
                <w:szCs w:val="24"/>
                <w:u w:val="none"/>
              </w:rPr>
            </w:pPr>
          </w:p>
        </w:tc>
        <w:tc>
          <w:tcPr>
            <w:tcW w:w="545" w:type="pct"/>
            <w:tcBorders>
              <w:top w:val="single" w:color="000000" w:sz="4" w:space="0"/>
              <w:left w:val="single" w:color="000000" w:sz="4" w:space="0"/>
              <w:bottom w:val="single" w:color="000000" w:sz="4" w:space="0"/>
              <w:right w:val="single" w:color="000000" w:sz="4" w:space="0"/>
            </w:tcBorders>
            <w:shd w:val="clear"/>
            <w:noWrap/>
            <w:vAlign w:val="center"/>
          </w:tcPr>
          <w:p w14:paraId="445B15FB">
            <w:pPr>
              <w:rPr>
                <w:rFonts w:hint="eastAsia" w:ascii="仿宋" w:hAnsi="仿宋" w:eastAsia="仿宋" w:cs="仿宋"/>
                <w:i w:val="0"/>
                <w:iCs w:val="0"/>
                <w:color w:val="000000"/>
                <w:sz w:val="24"/>
                <w:szCs w:val="24"/>
                <w:u w:val="none"/>
              </w:rPr>
            </w:pPr>
          </w:p>
        </w:tc>
        <w:tc>
          <w:tcPr>
            <w:tcW w:w="559" w:type="pct"/>
            <w:tcBorders>
              <w:top w:val="single" w:color="000000" w:sz="4" w:space="0"/>
              <w:left w:val="single" w:color="000000" w:sz="4" w:space="0"/>
              <w:bottom w:val="single" w:color="000000" w:sz="4" w:space="0"/>
              <w:right w:val="single" w:color="000000" w:sz="4" w:space="0"/>
            </w:tcBorders>
            <w:shd w:val="clear"/>
            <w:noWrap/>
            <w:vAlign w:val="center"/>
          </w:tcPr>
          <w:p w14:paraId="6052F6F0">
            <w:pPr>
              <w:rPr>
                <w:rFonts w:hint="eastAsia" w:ascii="仿宋" w:hAnsi="仿宋" w:eastAsia="仿宋" w:cs="仿宋"/>
                <w:i w:val="0"/>
                <w:iCs w:val="0"/>
                <w:color w:val="000000"/>
                <w:sz w:val="24"/>
                <w:szCs w:val="24"/>
                <w:u w:val="none"/>
              </w:rPr>
            </w:pPr>
          </w:p>
        </w:tc>
        <w:tc>
          <w:tcPr>
            <w:tcW w:w="336" w:type="pct"/>
            <w:tcBorders>
              <w:top w:val="single" w:color="000000" w:sz="4" w:space="0"/>
              <w:left w:val="single" w:color="000000" w:sz="4" w:space="0"/>
              <w:bottom w:val="single" w:color="000000" w:sz="4" w:space="0"/>
              <w:right w:val="single" w:color="000000" w:sz="4" w:space="0"/>
            </w:tcBorders>
            <w:shd w:val="clear"/>
            <w:noWrap/>
            <w:vAlign w:val="center"/>
          </w:tcPr>
          <w:p w14:paraId="614CC4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bl>
    <w:p w14:paraId="2C4C6B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5C0366A"/>
    <w:rsid w:val="06543448"/>
    <w:rsid w:val="06AB172E"/>
    <w:rsid w:val="07604706"/>
    <w:rsid w:val="07830C87"/>
    <w:rsid w:val="078A03D3"/>
    <w:rsid w:val="07931220"/>
    <w:rsid w:val="07C0102B"/>
    <w:rsid w:val="08154A6C"/>
    <w:rsid w:val="082C0E9D"/>
    <w:rsid w:val="09907758"/>
    <w:rsid w:val="099E0166"/>
    <w:rsid w:val="0A0674FF"/>
    <w:rsid w:val="0A3C34DB"/>
    <w:rsid w:val="0A80731A"/>
    <w:rsid w:val="0AA448CB"/>
    <w:rsid w:val="0AD55E09"/>
    <w:rsid w:val="0B36278D"/>
    <w:rsid w:val="0B6435BB"/>
    <w:rsid w:val="0B860EB1"/>
    <w:rsid w:val="0BA8707A"/>
    <w:rsid w:val="0C4843B9"/>
    <w:rsid w:val="0C6D4563"/>
    <w:rsid w:val="0CBF26C9"/>
    <w:rsid w:val="0CF84031"/>
    <w:rsid w:val="0D16760C"/>
    <w:rsid w:val="0D3A6F8A"/>
    <w:rsid w:val="0E032C8D"/>
    <w:rsid w:val="0E252594"/>
    <w:rsid w:val="0E282CE3"/>
    <w:rsid w:val="0E47210D"/>
    <w:rsid w:val="0F57305F"/>
    <w:rsid w:val="0F574FD9"/>
    <w:rsid w:val="0F8E6586"/>
    <w:rsid w:val="0FB32534"/>
    <w:rsid w:val="0FDA0C1D"/>
    <w:rsid w:val="10057049"/>
    <w:rsid w:val="102A1BB9"/>
    <w:rsid w:val="10485B98"/>
    <w:rsid w:val="1055787D"/>
    <w:rsid w:val="10613A0A"/>
    <w:rsid w:val="107E484D"/>
    <w:rsid w:val="10D00E84"/>
    <w:rsid w:val="11692E07"/>
    <w:rsid w:val="11870872"/>
    <w:rsid w:val="11A726EA"/>
    <w:rsid w:val="11BC387F"/>
    <w:rsid w:val="11D47987"/>
    <w:rsid w:val="11F42D81"/>
    <w:rsid w:val="120C1B9A"/>
    <w:rsid w:val="12121331"/>
    <w:rsid w:val="127F01CE"/>
    <w:rsid w:val="129C4D53"/>
    <w:rsid w:val="12C50511"/>
    <w:rsid w:val="12CE4D5A"/>
    <w:rsid w:val="12F31522"/>
    <w:rsid w:val="131018D8"/>
    <w:rsid w:val="134E39BD"/>
    <w:rsid w:val="13C7475D"/>
    <w:rsid w:val="14125C6A"/>
    <w:rsid w:val="141701EF"/>
    <w:rsid w:val="1483335E"/>
    <w:rsid w:val="1487792B"/>
    <w:rsid w:val="14922675"/>
    <w:rsid w:val="14CD3D4D"/>
    <w:rsid w:val="14CE63E8"/>
    <w:rsid w:val="14D827D3"/>
    <w:rsid w:val="15091AF6"/>
    <w:rsid w:val="15727625"/>
    <w:rsid w:val="15AA4CD7"/>
    <w:rsid w:val="16147DF8"/>
    <w:rsid w:val="163836F0"/>
    <w:rsid w:val="165B16B4"/>
    <w:rsid w:val="16940461"/>
    <w:rsid w:val="16B4137A"/>
    <w:rsid w:val="16B4481B"/>
    <w:rsid w:val="16D63B17"/>
    <w:rsid w:val="18660E62"/>
    <w:rsid w:val="18B34914"/>
    <w:rsid w:val="18DC2C0D"/>
    <w:rsid w:val="19271963"/>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5D63CA"/>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9DA21FD"/>
    <w:rsid w:val="2A5F445E"/>
    <w:rsid w:val="2ACF0CA7"/>
    <w:rsid w:val="2AF4778E"/>
    <w:rsid w:val="2B0E1F59"/>
    <w:rsid w:val="2B1716CE"/>
    <w:rsid w:val="2B347656"/>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EEF4678"/>
    <w:rsid w:val="2F302096"/>
    <w:rsid w:val="2F3A79D0"/>
    <w:rsid w:val="2F7A3855"/>
    <w:rsid w:val="2F9F02D4"/>
    <w:rsid w:val="2FC326B9"/>
    <w:rsid w:val="2FE113DD"/>
    <w:rsid w:val="2FEC22AF"/>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8576A9"/>
    <w:rsid w:val="34930017"/>
    <w:rsid w:val="34D174A7"/>
    <w:rsid w:val="35217A0E"/>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3409B"/>
    <w:rsid w:val="38BB1803"/>
    <w:rsid w:val="38E839F1"/>
    <w:rsid w:val="38EF3790"/>
    <w:rsid w:val="39361575"/>
    <w:rsid w:val="397F12DA"/>
    <w:rsid w:val="39E11BC7"/>
    <w:rsid w:val="39EB26A4"/>
    <w:rsid w:val="3A792D38"/>
    <w:rsid w:val="3AB14CEA"/>
    <w:rsid w:val="3AEF602E"/>
    <w:rsid w:val="3AFB2DC5"/>
    <w:rsid w:val="3B951B7B"/>
    <w:rsid w:val="3BA82BFD"/>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7C34F9"/>
    <w:rsid w:val="40966D54"/>
    <w:rsid w:val="411B561D"/>
    <w:rsid w:val="41880398"/>
    <w:rsid w:val="41DC3B36"/>
    <w:rsid w:val="423A3014"/>
    <w:rsid w:val="42F42673"/>
    <w:rsid w:val="43031ABC"/>
    <w:rsid w:val="43087E22"/>
    <w:rsid w:val="433B486F"/>
    <w:rsid w:val="434F7297"/>
    <w:rsid w:val="435766B4"/>
    <w:rsid w:val="44371C48"/>
    <w:rsid w:val="449F79AA"/>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C67591"/>
    <w:rsid w:val="53EF0F1D"/>
    <w:rsid w:val="54A655D7"/>
    <w:rsid w:val="55515659"/>
    <w:rsid w:val="55A03EEB"/>
    <w:rsid w:val="55C262E3"/>
    <w:rsid w:val="55E62BD1"/>
    <w:rsid w:val="55EA5046"/>
    <w:rsid w:val="55F622FB"/>
    <w:rsid w:val="56192181"/>
    <w:rsid w:val="561F441A"/>
    <w:rsid w:val="565A678F"/>
    <w:rsid w:val="56D100DD"/>
    <w:rsid w:val="56D13F4F"/>
    <w:rsid w:val="57127CB4"/>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BCB2A66"/>
    <w:rsid w:val="5C013209"/>
    <w:rsid w:val="5C07713F"/>
    <w:rsid w:val="5C5A7C37"/>
    <w:rsid w:val="5C753925"/>
    <w:rsid w:val="5D3F66DF"/>
    <w:rsid w:val="5D86262B"/>
    <w:rsid w:val="5E2F0501"/>
    <w:rsid w:val="5E9267AC"/>
    <w:rsid w:val="5E9C0B38"/>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5D53BF6"/>
    <w:rsid w:val="66C904AE"/>
    <w:rsid w:val="66EB549A"/>
    <w:rsid w:val="66EC3434"/>
    <w:rsid w:val="67046EE0"/>
    <w:rsid w:val="67287E43"/>
    <w:rsid w:val="673856BA"/>
    <w:rsid w:val="67C50468"/>
    <w:rsid w:val="68064081"/>
    <w:rsid w:val="68162D2B"/>
    <w:rsid w:val="684640B0"/>
    <w:rsid w:val="689720E1"/>
    <w:rsid w:val="68A15E82"/>
    <w:rsid w:val="68BE6600"/>
    <w:rsid w:val="69145549"/>
    <w:rsid w:val="695D23C7"/>
    <w:rsid w:val="698937D7"/>
    <w:rsid w:val="69B95123"/>
    <w:rsid w:val="6A033CF5"/>
    <w:rsid w:val="6A1E4684"/>
    <w:rsid w:val="6A1F6E67"/>
    <w:rsid w:val="6ABF7C7B"/>
    <w:rsid w:val="6AE8712A"/>
    <w:rsid w:val="6AEA3D0D"/>
    <w:rsid w:val="6B240788"/>
    <w:rsid w:val="6B2D5D6A"/>
    <w:rsid w:val="6B40663A"/>
    <w:rsid w:val="6BAD42C1"/>
    <w:rsid w:val="6BF802ED"/>
    <w:rsid w:val="6C1C732F"/>
    <w:rsid w:val="6C2C7E2E"/>
    <w:rsid w:val="6C535343"/>
    <w:rsid w:val="6C5D448C"/>
    <w:rsid w:val="6C866040"/>
    <w:rsid w:val="6C9E0E60"/>
    <w:rsid w:val="6CE95D1F"/>
    <w:rsid w:val="6D0A4B1A"/>
    <w:rsid w:val="6D3F3964"/>
    <w:rsid w:val="6D4318D3"/>
    <w:rsid w:val="6E021177"/>
    <w:rsid w:val="6E9A73C6"/>
    <w:rsid w:val="6EEE3AC1"/>
    <w:rsid w:val="6FB84347"/>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76698"/>
    <w:rsid w:val="730D4A6D"/>
    <w:rsid w:val="73291A9C"/>
    <w:rsid w:val="739B0FF5"/>
    <w:rsid w:val="749471CE"/>
    <w:rsid w:val="757E794D"/>
    <w:rsid w:val="758A07C7"/>
    <w:rsid w:val="75A241B6"/>
    <w:rsid w:val="75D71229"/>
    <w:rsid w:val="763E597F"/>
    <w:rsid w:val="7683092C"/>
    <w:rsid w:val="76EF048A"/>
    <w:rsid w:val="77012597"/>
    <w:rsid w:val="777A5235"/>
    <w:rsid w:val="77976CF6"/>
    <w:rsid w:val="780779A0"/>
    <w:rsid w:val="789B72B5"/>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EB088A"/>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1408</Words>
  <Characters>1540</Characters>
  <Lines>5</Lines>
  <Paragraphs>1</Paragraphs>
  <TotalTime>6</TotalTime>
  <ScaleCrop>false</ScaleCrop>
  <LinksUpToDate>false</LinksUpToDate>
  <CharactersWithSpaces>1574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2026-09-04T07:24:57Z</cp:lastPrinted>
  <dcterms:modified xsi:type="dcterms:W3CDTF">2026-09-04T07:25:41Z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