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非机动车棚摆闸安装</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非机动车棚摆闸安装</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原北门旧摆闸及门禁移至南门车棚，并配合光纤布线，安装调试。联系人勘察现场，联系电话：0511-85026733。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，5天内完工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10</w:t>
      </w:r>
      <w:bookmarkStart w:id="0" w:name="_GoBack"/>
      <w:bookmarkEnd w:id="0"/>
      <w:r>
        <w:rPr>
          <w:rFonts w:hint="eastAsia" w:ascii="仿宋" w:hAnsi="仿宋" w:eastAsia="仿宋"/>
          <w:b/>
          <w:color w:val="000000" w:themeColor="text1"/>
          <w:sz w:val="30"/>
          <w:szCs w:val="30"/>
          <w:lang w:val="en-US" w:eastAsia="zh-CN"/>
          <w14:textFill>
            <w14:solidFill>
              <w14:schemeClr w14:val="tx1"/>
            </w14:solidFill>
          </w14:textFill>
        </w:rPr>
        <w:t>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0"/>
        <w:gridCol w:w="1938"/>
        <w:gridCol w:w="1214"/>
        <w:gridCol w:w="733"/>
        <w:gridCol w:w="733"/>
        <w:gridCol w:w="733"/>
        <w:gridCol w:w="733"/>
        <w:gridCol w:w="1708"/>
      </w:tblGrid>
      <w:tr w14:paraId="5BA9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0" w:hRule="atLeast"/>
        </w:trPr>
        <w:tc>
          <w:tcPr>
            <w:tcW w:w="5000" w:type="pct"/>
            <w:gridSpan w:val="8"/>
            <w:tcBorders>
              <w:top w:val="nil"/>
              <w:left w:val="nil"/>
              <w:bottom w:val="nil"/>
              <w:right w:val="nil"/>
            </w:tcBorders>
            <w:shd w:val="clear"/>
            <w:noWrap/>
            <w:vAlign w:val="center"/>
          </w:tcPr>
          <w:p w14:paraId="4E5D17C7">
            <w:pPr>
              <w:keepNext w:val="0"/>
              <w:keepLines w:val="0"/>
              <w:widowControl/>
              <w:suppressLineNumbers w:val="0"/>
              <w:jc w:val="center"/>
              <w:textAlignment w:val="center"/>
              <w:rPr>
                <w:rFonts w:hint="eastAsia"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bdr w:val="none" w:color="auto" w:sz="0" w:space="0"/>
                <w:lang w:val="en-US" w:eastAsia="zh-CN" w:bidi="ar"/>
              </w:rPr>
              <w:t>非机动车棚摆闸安装</w:t>
            </w:r>
          </w:p>
        </w:tc>
      </w:tr>
      <w:tr w14:paraId="2F38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4AB657B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序号</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64994B9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名称</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341C78A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品牌</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6715E83F">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数量</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7CE7B6F7">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单位</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34F9444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单价</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61363D4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合价</w:t>
            </w: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7A7BACD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bdr w:val="none" w:color="auto" w:sz="0" w:space="0"/>
                <w:lang w:val="en-US" w:eastAsia="zh-CN" w:bidi="ar"/>
              </w:rPr>
              <w:t>备注</w:t>
            </w:r>
          </w:p>
        </w:tc>
      </w:tr>
      <w:tr w14:paraId="75A9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14AFCF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7B9D66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光纤终端盒LC</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0586FF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国产优质</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4663E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27AB94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只</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26037A96">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7015B2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69F16631">
            <w:pPr>
              <w:jc w:val="center"/>
              <w:rPr>
                <w:rFonts w:hint="eastAsia" w:ascii="仿宋" w:hAnsi="仿宋" w:eastAsia="仿宋" w:cs="仿宋"/>
                <w:i w:val="0"/>
                <w:iCs w:val="0"/>
                <w:color w:val="000000"/>
                <w:sz w:val="21"/>
                <w:szCs w:val="21"/>
                <w:u w:val="none"/>
              </w:rPr>
            </w:pPr>
          </w:p>
        </w:tc>
      </w:tr>
      <w:tr w14:paraId="4163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19B9FC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59046F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光纤跳线LC</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7B7C60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国产优质</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60325B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2</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1408B4D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对</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5CE2224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FF480FD">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04DE2979">
            <w:pPr>
              <w:jc w:val="center"/>
              <w:rPr>
                <w:rFonts w:hint="eastAsia" w:ascii="仿宋" w:hAnsi="仿宋" w:eastAsia="仿宋" w:cs="仿宋"/>
                <w:i w:val="0"/>
                <w:iCs w:val="0"/>
                <w:color w:val="000000"/>
                <w:sz w:val="21"/>
                <w:szCs w:val="21"/>
                <w:u w:val="none"/>
              </w:rPr>
            </w:pPr>
          </w:p>
        </w:tc>
      </w:tr>
      <w:tr w14:paraId="7682B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011F46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3</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66F6D6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交换机1光8电</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474DC14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H3C</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30DC0F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31DC1D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台</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2A5F5DA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73706F0A">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7040B55E">
            <w:pPr>
              <w:jc w:val="center"/>
              <w:rPr>
                <w:rFonts w:hint="eastAsia" w:ascii="仿宋" w:hAnsi="仿宋" w:eastAsia="仿宋" w:cs="仿宋"/>
                <w:i w:val="0"/>
                <w:iCs w:val="0"/>
                <w:color w:val="000000"/>
                <w:sz w:val="21"/>
                <w:szCs w:val="21"/>
                <w:u w:val="none"/>
              </w:rPr>
            </w:pPr>
          </w:p>
        </w:tc>
      </w:tr>
      <w:tr w14:paraId="1FD45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2B95ED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4</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59B0A1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防水箱</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42AEFB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国产优质</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1C45F58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3004688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只</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60C004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5A6B0D0">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6BBA623B">
            <w:pPr>
              <w:jc w:val="center"/>
              <w:rPr>
                <w:rFonts w:hint="eastAsia" w:ascii="仿宋" w:hAnsi="仿宋" w:eastAsia="仿宋" w:cs="仿宋"/>
                <w:i w:val="0"/>
                <w:iCs w:val="0"/>
                <w:color w:val="000000"/>
                <w:sz w:val="21"/>
                <w:szCs w:val="21"/>
                <w:u w:val="none"/>
              </w:rPr>
            </w:pPr>
          </w:p>
        </w:tc>
      </w:tr>
      <w:tr w14:paraId="2578C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4463E8A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5</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35908E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辅助材料</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22CADA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国产优质</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559BB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6FB11C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项</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7E2D43B0">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BAECC4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0784EDCA">
            <w:pPr>
              <w:jc w:val="center"/>
              <w:rPr>
                <w:rFonts w:hint="eastAsia" w:ascii="仿宋" w:hAnsi="仿宋" w:eastAsia="仿宋" w:cs="仿宋"/>
                <w:i w:val="0"/>
                <w:iCs w:val="0"/>
                <w:color w:val="000000"/>
                <w:sz w:val="21"/>
                <w:szCs w:val="21"/>
                <w:u w:val="none"/>
              </w:rPr>
            </w:pPr>
          </w:p>
        </w:tc>
      </w:tr>
      <w:tr w14:paraId="2CC7D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5E574B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6</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31ECD09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摆闸安装调试</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6E00CD26">
            <w:pPr>
              <w:jc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7035CD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4</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3D7310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套</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2B400B0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0DE94894">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4625386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bdr w:val="none" w:color="auto" w:sz="0" w:space="0"/>
                <w:lang w:val="en-US" w:eastAsia="zh-CN" w:bidi="ar"/>
              </w:rPr>
            </w:pPr>
            <w:r>
              <w:rPr>
                <w:rFonts w:hint="eastAsia" w:ascii="仿宋" w:hAnsi="仿宋" w:eastAsia="仿宋" w:cs="仿宋"/>
                <w:i w:val="0"/>
                <w:iCs w:val="0"/>
                <w:color w:val="000000"/>
                <w:kern w:val="0"/>
                <w:sz w:val="21"/>
                <w:szCs w:val="21"/>
                <w:u w:val="none"/>
                <w:bdr w:val="none" w:color="auto" w:sz="0" w:space="0"/>
                <w:lang w:val="en-US" w:eastAsia="zh-CN" w:bidi="ar"/>
              </w:rPr>
              <w:t>含利旧拆除及</w:t>
            </w:r>
          </w:p>
          <w:p w14:paraId="5DE55A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安装施工费</w:t>
            </w:r>
          </w:p>
        </w:tc>
      </w:tr>
      <w:tr w14:paraId="633D5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65FC25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7</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2C1C24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光纤熔接</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3A0C5D9E">
            <w:pPr>
              <w:jc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7E449C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530A0E1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none" w:color="auto" w:sz="0" w:space="0"/>
                <w:lang w:val="en-US" w:eastAsia="zh-CN" w:bidi="ar"/>
              </w:rPr>
              <w:t>项</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27F7486F">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1269BBE4">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3AD5B9D6">
            <w:pPr>
              <w:jc w:val="center"/>
              <w:rPr>
                <w:rFonts w:hint="eastAsia" w:ascii="仿宋" w:hAnsi="仿宋" w:eastAsia="仿宋" w:cs="仿宋"/>
                <w:i w:val="0"/>
                <w:iCs w:val="0"/>
                <w:color w:val="000000"/>
                <w:sz w:val="21"/>
                <w:szCs w:val="21"/>
                <w:u w:val="none"/>
              </w:rPr>
            </w:pPr>
          </w:p>
        </w:tc>
      </w:tr>
      <w:tr w14:paraId="3111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429" w:type="pct"/>
            <w:tcBorders>
              <w:top w:val="single" w:color="000000" w:sz="4" w:space="0"/>
              <w:left w:val="single" w:color="000000" w:sz="4" w:space="0"/>
              <w:bottom w:val="single" w:color="000000" w:sz="4" w:space="0"/>
              <w:right w:val="single" w:color="000000" w:sz="4" w:space="0"/>
            </w:tcBorders>
            <w:shd w:val="clear"/>
            <w:noWrap/>
            <w:vAlign w:val="center"/>
          </w:tcPr>
          <w:p w14:paraId="660BAA9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bdr w:val="none" w:color="auto" w:sz="0" w:space="0"/>
                <w:lang w:val="en-US" w:eastAsia="zh-CN" w:bidi="ar"/>
              </w:rPr>
            </w:pPr>
            <w:r>
              <w:rPr>
                <w:rFonts w:hint="eastAsia" w:ascii="仿宋" w:hAnsi="仿宋" w:eastAsia="仿宋" w:cs="仿宋"/>
                <w:i w:val="0"/>
                <w:iCs w:val="0"/>
                <w:color w:val="000000"/>
                <w:kern w:val="0"/>
                <w:sz w:val="21"/>
                <w:szCs w:val="21"/>
                <w:u w:val="none"/>
                <w:bdr w:val="none" w:color="auto" w:sz="0" w:space="0"/>
                <w:lang w:val="en-US" w:eastAsia="zh-CN" w:bidi="ar"/>
              </w:rPr>
              <w:t>8</w:t>
            </w:r>
          </w:p>
        </w:tc>
        <w:tc>
          <w:tcPr>
            <w:tcW w:w="1137" w:type="pct"/>
            <w:tcBorders>
              <w:top w:val="single" w:color="000000" w:sz="4" w:space="0"/>
              <w:left w:val="single" w:color="000000" w:sz="4" w:space="0"/>
              <w:bottom w:val="single" w:color="000000" w:sz="4" w:space="0"/>
              <w:right w:val="single" w:color="000000" w:sz="4" w:space="0"/>
            </w:tcBorders>
            <w:shd w:val="clear"/>
            <w:noWrap/>
            <w:vAlign w:val="center"/>
          </w:tcPr>
          <w:p w14:paraId="73A502A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bdr w:val="none" w:color="auto" w:sz="0" w:space="0"/>
                <w:lang w:val="en-US" w:eastAsia="zh-CN" w:bidi="ar"/>
              </w:rPr>
            </w:pPr>
            <w:r>
              <w:rPr>
                <w:rFonts w:hint="eastAsia" w:ascii="仿宋" w:hAnsi="仿宋" w:eastAsia="仿宋" w:cs="仿宋"/>
                <w:i w:val="0"/>
                <w:iCs w:val="0"/>
                <w:color w:val="000000"/>
                <w:kern w:val="0"/>
                <w:sz w:val="21"/>
                <w:szCs w:val="21"/>
                <w:u w:val="none"/>
                <w:bdr w:val="none" w:color="auto" w:sz="0" w:space="0"/>
                <w:lang w:val="en-US" w:eastAsia="zh-CN" w:bidi="ar"/>
              </w:rPr>
              <w:t>垃圾清运</w:t>
            </w:r>
          </w:p>
        </w:tc>
        <w:tc>
          <w:tcPr>
            <w:tcW w:w="712" w:type="pct"/>
            <w:tcBorders>
              <w:top w:val="single" w:color="000000" w:sz="4" w:space="0"/>
              <w:left w:val="single" w:color="000000" w:sz="4" w:space="0"/>
              <w:bottom w:val="single" w:color="000000" w:sz="4" w:space="0"/>
              <w:right w:val="single" w:color="000000" w:sz="4" w:space="0"/>
            </w:tcBorders>
            <w:shd w:val="clear"/>
            <w:noWrap/>
            <w:vAlign w:val="center"/>
          </w:tcPr>
          <w:p w14:paraId="0B917F1A">
            <w:pPr>
              <w:jc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6D1B349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bdr w:val="none" w:color="auto" w:sz="0" w:space="0"/>
                <w:lang w:val="en-US" w:eastAsia="zh-CN" w:bidi="ar"/>
              </w:rPr>
            </w:pPr>
            <w:r>
              <w:rPr>
                <w:rFonts w:hint="eastAsia" w:ascii="仿宋" w:hAnsi="仿宋" w:eastAsia="仿宋" w:cs="仿宋"/>
                <w:i w:val="0"/>
                <w:iCs w:val="0"/>
                <w:color w:val="000000"/>
                <w:kern w:val="0"/>
                <w:sz w:val="21"/>
                <w:szCs w:val="21"/>
                <w:u w:val="none"/>
                <w:bdr w:val="none" w:color="auto" w:sz="0" w:space="0"/>
                <w:lang w:val="en-US" w:eastAsia="zh-CN" w:bidi="ar"/>
              </w:rPr>
              <w:t>1</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5130F20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bdr w:val="none" w:color="auto" w:sz="0" w:space="0"/>
                <w:lang w:val="en-US" w:eastAsia="zh-CN" w:bidi="ar"/>
              </w:rPr>
            </w:pPr>
            <w:r>
              <w:rPr>
                <w:rFonts w:hint="eastAsia" w:ascii="仿宋" w:hAnsi="仿宋" w:eastAsia="仿宋" w:cs="仿宋"/>
                <w:i w:val="0"/>
                <w:iCs w:val="0"/>
                <w:color w:val="000000"/>
                <w:kern w:val="0"/>
                <w:sz w:val="21"/>
                <w:szCs w:val="21"/>
                <w:u w:val="none"/>
                <w:bdr w:val="none" w:color="auto" w:sz="0" w:space="0"/>
                <w:lang w:val="en-US" w:eastAsia="zh-CN" w:bidi="ar"/>
              </w:rPr>
              <w:t>项</w:t>
            </w: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67B8B7D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430" w:type="pct"/>
            <w:tcBorders>
              <w:top w:val="single" w:color="000000" w:sz="4" w:space="0"/>
              <w:left w:val="single" w:color="000000" w:sz="4" w:space="0"/>
              <w:bottom w:val="single" w:color="000000" w:sz="4" w:space="0"/>
              <w:right w:val="single" w:color="000000" w:sz="4" w:space="0"/>
            </w:tcBorders>
            <w:shd w:val="clear"/>
            <w:noWrap/>
            <w:vAlign w:val="center"/>
          </w:tcPr>
          <w:p w14:paraId="3FFB323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p>
        </w:tc>
        <w:tc>
          <w:tcPr>
            <w:tcW w:w="1000" w:type="pct"/>
            <w:tcBorders>
              <w:top w:val="single" w:color="000000" w:sz="4" w:space="0"/>
              <w:left w:val="single" w:color="000000" w:sz="4" w:space="0"/>
              <w:bottom w:val="single" w:color="000000" w:sz="4" w:space="0"/>
              <w:right w:val="single" w:color="000000" w:sz="4" w:space="0"/>
            </w:tcBorders>
            <w:shd w:val="clear"/>
            <w:noWrap/>
            <w:vAlign w:val="center"/>
          </w:tcPr>
          <w:p w14:paraId="51A4B98C">
            <w:pPr>
              <w:jc w:val="center"/>
              <w:rPr>
                <w:rFonts w:hint="eastAsia" w:ascii="仿宋" w:hAnsi="仿宋" w:eastAsia="仿宋" w:cs="仿宋"/>
                <w:i w:val="0"/>
                <w:iCs w:val="0"/>
                <w:color w:val="000000"/>
                <w:sz w:val="21"/>
                <w:szCs w:val="21"/>
                <w:u w:val="none"/>
              </w:rPr>
            </w:pPr>
          </w:p>
        </w:tc>
      </w:tr>
    </w:tbl>
    <w:p w14:paraId="033C512B">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334725"/>
    <w:rsid w:val="0273010D"/>
    <w:rsid w:val="03AA5DB1"/>
    <w:rsid w:val="03D90444"/>
    <w:rsid w:val="040F3E66"/>
    <w:rsid w:val="043973B6"/>
    <w:rsid w:val="045818A3"/>
    <w:rsid w:val="04F401B3"/>
    <w:rsid w:val="0507540F"/>
    <w:rsid w:val="05456992"/>
    <w:rsid w:val="056C0631"/>
    <w:rsid w:val="06543448"/>
    <w:rsid w:val="06AB172E"/>
    <w:rsid w:val="07604706"/>
    <w:rsid w:val="07830C87"/>
    <w:rsid w:val="078A03D3"/>
    <w:rsid w:val="07931220"/>
    <w:rsid w:val="07C0102B"/>
    <w:rsid w:val="08154A6C"/>
    <w:rsid w:val="082C0E9D"/>
    <w:rsid w:val="09907758"/>
    <w:rsid w:val="099E0166"/>
    <w:rsid w:val="0A0674FF"/>
    <w:rsid w:val="0AA448CB"/>
    <w:rsid w:val="0AD55E09"/>
    <w:rsid w:val="0B36278D"/>
    <w:rsid w:val="0B6435BB"/>
    <w:rsid w:val="0B860EB1"/>
    <w:rsid w:val="0BA8707A"/>
    <w:rsid w:val="0C4843B9"/>
    <w:rsid w:val="0C6D4563"/>
    <w:rsid w:val="0CBF26C9"/>
    <w:rsid w:val="0CF84031"/>
    <w:rsid w:val="0D16760C"/>
    <w:rsid w:val="0D3A6F8A"/>
    <w:rsid w:val="0E282CE3"/>
    <w:rsid w:val="0E47210D"/>
    <w:rsid w:val="0F784FB5"/>
    <w:rsid w:val="0F8E6586"/>
    <w:rsid w:val="0FB32534"/>
    <w:rsid w:val="0FDA0C1D"/>
    <w:rsid w:val="10485B98"/>
    <w:rsid w:val="10613A0A"/>
    <w:rsid w:val="107E484D"/>
    <w:rsid w:val="10D00E84"/>
    <w:rsid w:val="11692E07"/>
    <w:rsid w:val="11870872"/>
    <w:rsid w:val="11A726EA"/>
    <w:rsid w:val="11BC387F"/>
    <w:rsid w:val="11F42D81"/>
    <w:rsid w:val="120C1B9A"/>
    <w:rsid w:val="12121331"/>
    <w:rsid w:val="12C50511"/>
    <w:rsid w:val="12CE4D5A"/>
    <w:rsid w:val="12F31522"/>
    <w:rsid w:val="131018D8"/>
    <w:rsid w:val="13C7475D"/>
    <w:rsid w:val="14125C6A"/>
    <w:rsid w:val="141701EF"/>
    <w:rsid w:val="142E3B87"/>
    <w:rsid w:val="1483335E"/>
    <w:rsid w:val="1487792B"/>
    <w:rsid w:val="14922675"/>
    <w:rsid w:val="14CD3D4D"/>
    <w:rsid w:val="14D827D3"/>
    <w:rsid w:val="15091AF6"/>
    <w:rsid w:val="15AA4CD7"/>
    <w:rsid w:val="15ED6490"/>
    <w:rsid w:val="163836F0"/>
    <w:rsid w:val="16B4137A"/>
    <w:rsid w:val="16D63B17"/>
    <w:rsid w:val="18660E62"/>
    <w:rsid w:val="19406B43"/>
    <w:rsid w:val="194B1768"/>
    <w:rsid w:val="19F73F01"/>
    <w:rsid w:val="1A662151"/>
    <w:rsid w:val="1A701DD5"/>
    <w:rsid w:val="1A8769F4"/>
    <w:rsid w:val="1B28270A"/>
    <w:rsid w:val="1B2D5D50"/>
    <w:rsid w:val="1B3C6D83"/>
    <w:rsid w:val="1B48007F"/>
    <w:rsid w:val="1B4902D4"/>
    <w:rsid w:val="1B507AEB"/>
    <w:rsid w:val="1B8371BB"/>
    <w:rsid w:val="1BBB0703"/>
    <w:rsid w:val="1BE834C2"/>
    <w:rsid w:val="1CAA5CB0"/>
    <w:rsid w:val="1CB702FA"/>
    <w:rsid w:val="1D44124A"/>
    <w:rsid w:val="1D7F0399"/>
    <w:rsid w:val="1DBC2247"/>
    <w:rsid w:val="1DF66617"/>
    <w:rsid w:val="1E84307A"/>
    <w:rsid w:val="1EF15F8C"/>
    <w:rsid w:val="1FC13095"/>
    <w:rsid w:val="1FC41B50"/>
    <w:rsid w:val="1FDD64DC"/>
    <w:rsid w:val="207E3A04"/>
    <w:rsid w:val="20E74DDD"/>
    <w:rsid w:val="20FC2E19"/>
    <w:rsid w:val="21391D4A"/>
    <w:rsid w:val="21C87751"/>
    <w:rsid w:val="223F57F7"/>
    <w:rsid w:val="227D2BB6"/>
    <w:rsid w:val="229F473A"/>
    <w:rsid w:val="230D7E91"/>
    <w:rsid w:val="23C853F8"/>
    <w:rsid w:val="23E46C65"/>
    <w:rsid w:val="24030E99"/>
    <w:rsid w:val="245152B3"/>
    <w:rsid w:val="246B444C"/>
    <w:rsid w:val="247A6B08"/>
    <w:rsid w:val="248D0F0D"/>
    <w:rsid w:val="24CC674D"/>
    <w:rsid w:val="24E10BFC"/>
    <w:rsid w:val="24F240EB"/>
    <w:rsid w:val="25090731"/>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900F87"/>
    <w:rsid w:val="2DE25FC3"/>
    <w:rsid w:val="2E240862"/>
    <w:rsid w:val="2E5C1A86"/>
    <w:rsid w:val="2E652B53"/>
    <w:rsid w:val="2E8157DC"/>
    <w:rsid w:val="2E92136C"/>
    <w:rsid w:val="2E9C05FE"/>
    <w:rsid w:val="2EA17C2D"/>
    <w:rsid w:val="2EE116CD"/>
    <w:rsid w:val="2F302096"/>
    <w:rsid w:val="2F3A79D0"/>
    <w:rsid w:val="2F9F02D4"/>
    <w:rsid w:val="2FC326B9"/>
    <w:rsid w:val="2FE113DD"/>
    <w:rsid w:val="30A32DD3"/>
    <w:rsid w:val="30AB5C82"/>
    <w:rsid w:val="313A5A38"/>
    <w:rsid w:val="3149612C"/>
    <w:rsid w:val="317760CB"/>
    <w:rsid w:val="31B447D1"/>
    <w:rsid w:val="31C205E6"/>
    <w:rsid w:val="32811523"/>
    <w:rsid w:val="32AE2918"/>
    <w:rsid w:val="32C61A89"/>
    <w:rsid w:val="32CE4EB9"/>
    <w:rsid w:val="32E01447"/>
    <w:rsid w:val="33061317"/>
    <w:rsid w:val="333B777A"/>
    <w:rsid w:val="33574D5E"/>
    <w:rsid w:val="33823753"/>
    <w:rsid w:val="33880705"/>
    <w:rsid w:val="33DC5263"/>
    <w:rsid w:val="34335EE7"/>
    <w:rsid w:val="34636AB7"/>
    <w:rsid w:val="34930017"/>
    <w:rsid w:val="34D174A7"/>
    <w:rsid w:val="359F5EDE"/>
    <w:rsid w:val="35AA12C9"/>
    <w:rsid w:val="35DC1DA8"/>
    <w:rsid w:val="3617392A"/>
    <w:rsid w:val="36545B4F"/>
    <w:rsid w:val="36AD7EDE"/>
    <w:rsid w:val="371F7D7D"/>
    <w:rsid w:val="375D7A2B"/>
    <w:rsid w:val="378979A7"/>
    <w:rsid w:val="379C1A5A"/>
    <w:rsid w:val="3821593A"/>
    <w:rsid w:val="383657FD"/>
    <w:rsid w:val="385E4900"/>
    <w:rsid w:val="388E7E18"/>
    <w:rsid w:val="38BB1803"/>
    <w:rsid w:val="38E839F1"/>
    <w:rsid w:val="38EC419A"/>
    <w:rsid w:val="38EF3790"/>
    <w:rsid w:val="39361575"/>
    <w:rsid w:val="397F12DA"/>
    <w:rsid w:val="39E11BC7"/>
    <w:rsid w:val="39EB26A4"/>
    <w:rsid w:val="3AB14CEA"/>
    <w:rsid w:val="3AFB2DC5"/>
    <w:rsid w:val="3B951B7B"/>
    <w:rsid w:val="3BC7163B"/>
    <w:rsid w:val="3BFD1D4F"/>
    <w:rsid w:val="3C6E4EC6"/>
    <w:rsid w:val="3C7E0650"/>
    <w:rsid w:val="3CB31382"/>
    <w:rsid w:val="3CC1149A"/>
    <w:rsid w:val="3CE814CE"/>
    <w:rsid w:val="3D45278F"/>
    <w:rsid w:val="3D8B0C71"/>
    <w:rsid w:val="3DCF6FFB"/>
    <w:rsid w:val="3DD756B9"/>
    <w:rsid w:val="3E267331"/>
    <w:rsid w:val="3E3010A8"/>
    <w:rsid w:val="3ED966FA"/>
    <w:rsid w:val="3F632DC4"/>
    <w:rsid w:val="3F7B7B8A"/>
    <w:rsid w:val="3FD0465A"/>
    <w:rsid w:val="411B561D"/>
    <w:rsid w:val="41DC3B36"/>
    <w:rsid w:val="42F42673"/>
    <w:rsid w:val="43087E22"/>
    <w:rsid w:val="434F7297"/>
    <w:rsid w:val="435766B4"/>
    <w:rsid w:val="44371C48"/>
    <w:rsid w:val="44AD0C81"/>
    <w:rsid w:val="452F4035"/>
    <w:rsid w:val="455A182E"/>
    <w:rsid w:val="462F56C6"/>
    <w:rsid w:val="46534978"/>
    <w:rsid w:val="465E4764"/>
    <w:rsid w:val="468D30CA"/>
    <w:rsid w:val="46CD3169"/>
    <w:rsid w:val="46EE37D3"/>
    <w:rsid w:val="47606608"/>
    <w:rsid w:val="47702E10"/>
    <w:rsid w:val="48867AEE"/>
    <w:rsid w:val="491B410A"/>
    <w:rsid w:val="496C5102"/>
    <w:rsid w:val="497D1516"/>
    <w:rsid w:val="49E61344"/>
    <w:rsid w:val="4A5C2802"/>
    <w:rsid w:val="4A6C0C97"/>
    <w:rsid w:val="4ACA03B1"/>
    <w:rsid w:val="4AD849ED"/>
    <w:rsid w:val="4B2D30CB"/>
    <w:rsid w:val="4B7C0DDC"/>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29A40C4"/>
    <w:rsid w:val="531F7514"/>
    <w:rsid w:val="532175A1"/>
    <w:rsid w:val="53230055"/>
    <w:rsid w:val="53EF0F1D"/>
    <w:rsid w:val="55515659"/>
    <w:rsid w:val="55A03EEB"/>
    <w:rsid w:val="55E62BD1"/>
    <w:rsid w:val="55EA5046"/>
    <w:rsid w:val="55F622FB"/>
    <w:rsid w:val="56244B1C"/>
    <w:rsid w:val="565A678F"/>
    <w:rsid w:val="56D13F4F"/>
    <w:rsid w:val="577216B2"/>
    <w:rsid w:val="59552884"/>
    <w:rsid w:val="596F5EAA"/>
    <w:rsid w:val="59926B38"/>
    <w:rsid w:val="59983E95"/>
    <w:rsid w:val="59A64D1A"/>
    <w:rsid w:val="59F80546"/>
    <w:rsid w:val="5A02027F"/>
    <w:rsid w:val="5A056A12"/>
    <w:rsid w:val="5A06311D"/>
    <w:rsid w:val="5A071230"/>
    <w:rsid w:val="5A156304"/>
    <w:rsid w:val="5A992C6C"/>
    <w:rsid w:val="5AF47194"/>
    <w:rsid w:val="5B6360E6"/>
    <w:rsid w:val="5C013209"/>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9720E1"/>
    <w:rsid w:val="68A15E82"/>
    <w:rsid w:val="68BE6600"/>
    <w:rsid w:val="69145549"/>
    <w:rsid w:val="698937D7"/>
    <w:rsid w:val="6A033CF5"/>
    <w:rsid w:val="6A1F6E67"/>
    <w:rsid w:val="6ABF7C7B"/>
    <w:rsid w:val="6AEA3D0D"/>
    <w:rsid w:val="6B240788"/>
    <w:rsid w:val="6B2D5D6A"/>
    <w:rsid w:val="6B40663A"/>
    <w:rsid w:val="6BAD42C1"/>
    <w:rsid w:val="6C535343"/>
    <w:rsid w:val="6C5D448C"/>
    <w:rsid w:val="6C866040"/>
    <w:rsid w:val="6C9E0E60"/>
    <w:rsid w:val="6CE95D1F"/>
    <w:rsid w:val="6D0A4B1A"/>
    <w:rsid w:val="6D3F3964"/>
    <w:rsid w:val="6D4318D3"/>
    <w:rsid w:val="6D44044C"/>
    <w:rsid w:val="6E021177"/>
    <w:rsid w:val="6E9A73C6"/>
    <w:rsid w:val="6EEE3AC1"/>
    <w:rsid w:val="6FE173AF"/>
    <w:rsid w:val="6FF13869"/>
    <w:rsid w:val="6FF44A4B"/>
    <w:rsid w:val="70F43DA3"/>
    <w:rsid w:val="7121017E"/>
    <w:rsid w:val="71305D34"/>
    <w:rsid w:val="7148570A"/>
    <w:rsid w:val="714A6D87"/>
    <w:rsid w:val="715E76DD"/>
    <w:rsid w:val="71A61200"/>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D7F1B"/>
    <w:rsid w:val="799D193E"/>
    <w:rsid w:val="7A0411B8"/>
    <w:rsid w:val="7A2D3DF9"/>
    <w:rsid w:val="7A395308"/>
    <w:rsid w:val="7A52672F"/>
    <w:rsid w:val="7A590988"/>
    <w:rsid w:val="7AF012FB"/>
    <w:rsid w:val="7AF02F1C"/>
    <w:rsid w:val="7C105116"/>
    <w:rsid w:val="7C202174"/>
    <w:rsid w:val="7C231B27"/>
    <w:rsid w:val="7C4271A0"/>
    <w:rsid w:val="7C45591E"/>
    <w:rsid w:val="7C5A5FF4"/>
    <w:rsid w:val="7C7953D4"/>
    <w:rsid w:val="7CCC14D9"/>
    <w:rsid w:val="7D0476B9"/>
    <w:rsid w:val="7D1374BC"/>
    <w:rsid w:val="7DE723B3"/>
    <w:rsid w:val="7E4576D5"/>
    <w:rsid w:val="7E7C0C17"/>
    <w:rsid w:val="7E7C7B82"/>
    <w:rsid w:val="7E8C0FD2"/>
    <w:rsid w:val="7EBC143B"/>
    <w:rsid w:val="7EEA3D31"/>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883</Words>
  <Characters>913</Characters>
  <Lines>5</Lines>
  <Paragraphs>1</Paragraphs>
  <TotalTime>3</TotalTime>
  <ScaleCrop>false</ScaleCrop>
  <LinksUpToDate>false</LinksUpToDate>
  <CharactersWithSpaces>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2026-08-17T00:31:26Z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