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61299">
      <w:pPr>
        <w:spacing w:line="360" w:lineRule="auto"/>
        <w:ind w:left="140" w:hanging="140" w:hangingChars="5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采购需求书</w:t>
      </w:r>
    </w:p>
    <w:p w14:paraId="60C7BDBD">
      <w:pPr>
        <w:spacing w:line="360" w:lineRule="auto"/>
        <w:ind w:left="413"/>
        <w:outlineLvl w:val="0"/>
        <w:rPr>
          <w:rFonts w:ascii="宋体" w:hAnsi="宋体"/>
          <w:b/>
        </w:rPr>
      </w:pPr>
      <w:r>
        <w:rPr>
          <w:rFonts w:hint="eastAsia" w:ascii="宋体" w:hAnsi="宋体"/>
          <w:b/>
        </w:rPr>
        <w:t>一、项目概况及总体要求</w:t>
      </w:r>
    </w:p>
    <w:p w14:paraId="39C72BB3">
      <w:pPr>
        <w:numPr>
          <w:ilvl w:val="0"/>
          <w:numId w:val="1"/>
        </w:numPr>
        <w:spacing w:beforeLines="50" w:afterLines="50" w:line="360" w:lineRule="auto"/>
        <w:ind w:firstLine="420" w:firstLineChars="200"/>
        <w:contextualSpacing/>
        <w:rPr>
          <w:rFonts w:ascii="宋体" w:hAnsi="宋体"/>
        </w:rPr>
      </w:pPr>
      <w:r>
        <w:rPr>
          <w:rFonts w:hint="eastAsia" w:ascii="宋体" w:hAnsi="宋体"/>
        </w:rPr>
        <w:t>项目概况：江苏大学附属医院院制氧站于2007年投入使用，制氧站有三套国产制氧机机组；目前3套制氧系统中储气罐集中生产时间为2007年，2.0m³空气储罐2个；5.0m³氧气储罐4个，0.21m³氧气分气缸1台。目前存在压力容器使用年限超期，风险急剧增加。拟对制氧站的储气罐升级改造。</w:t>
      </w:r>
    </w:p>
    <w:p w14:paraId="66E1BE34">
      <w:pPr>
        <w:spacing w:beforeLines="50" w:afterLines="50" w:line="360" w:lineRule="auto"/>
        <w:ind w:firstLine="420" w:firstLineChars="200"/>
        <w:contextualSpacing/>
        <w:rPr>
          <w:rFonts w:ascii="宋体" w:hAnsi="宋体"/>
          <w:color w:val="FF0000"/>
        </w:rPr>
      </w:pPr>
      <w:r>
        <w:rPr>
          <w:rFonts w:hint="eastAsia" w:ascii="宋体" w:hAnsi="宋体"/>
          <w:color w:val="FF0000"/>
        </w:rPr>
        <w:t>要求：投标方在报价前需根据招标技术要求以及工作量清单内确定的内容，现场勘察，提供整体施工方案、技术措施和图纸，完成施工。</w:t>
      </w:r>
    </w:p>
    <w:p w14:paraId="5E639F27">
      <w:pPr>
        <w:spacing w:beforeLines="50" w:afterLines="50" w:line="360" w:lineRule="auto"/>
        <w:ind w:firstLine="422" w:firstLineChars="200"/>
        <w:contextualSpacing/>
        <w:rPr>
          <w:rFonts w:ascii="宋体" w:hAnsi="宋体"/>
          <w:b/>
        </w:rPr>
      </w:pPr>
      <w:r>
        <w:rPr>
          <w:rFonts w:hint="eastAsia" w:ascii="宋体" w:hAnsi="宋体"/>
          <w:b/>
        </w:rPr>
        <w:t>二、采购用途</w:t>
      </w:r>
    </w:p>
    <w:p w14:paraId="2D894833">
      <w:pPr>
        <w:spacing w:line="360" w:lineRule="auto"/>
        <w:ind w:left="413"/>
        <w:outlineLvl w:val="0"/>
        <w:rPr>
          <w:rFonts w:ascii="宋体" w:hAnsi="宋体"/>
        </w:rPr>
      </w:pPr>
      <w:r>
        <w:rPr>
          <w:rFonts w:hint="eastAsia" w:ascii="宋体" w:hAnsi="宋体"/>
        </w:rPr>
        <w:t xml:space="preserve">采购用途：□科研  □教学  □医疗  □管理  ☑后勤  □其他 </w:t>
      </w:r>
    </w:p>
    <w:p w14:paraId="62FB229D">
      <w:pPr>
        <w:spacing w:line="360" w:lineRule="auto"/>
        <w:ind w:firstLine="411" w:firstLineChars="196"/>
        <w:jc w:val="left"/>
        <w:rPr>
          <w:rFonts w:ascii="宋体" w:hAnsi="宋体"/>
        </w:rPr>
      </w:pPr>
      <w:r>
        <w:rPr>
          <w:rFonts w:hint="eastAsia" w:ascii="宋体" w:hAnsi="宋体"/>
        </w:rPr>
        <w:t>用途说明：</w:t>
      </w:r>
    </w:p>
    <w:p w14:paraId="483EDE0A">
      <w:pPr>
        <w:spacing w:beforeLines="50"/>
        <w:ind w:firstLine="413" w:firstLineChars="196"/>
        <w:outlineLvl w:val="0"/>
        <w:rPr>
          <w:rFonts w:ascii="宋体" w:hAnsi="宋体"/>
          <w:b/>
        </w:rPr>
      </w:pPr>
      <w:r>
        <w:rPr>
          <w:rFonts w:hint="eastAsia" w:ascii="宋体" w:hAnsi="宋体"/>
          <w:b/>
        </w:rPr>
        <w:t>三、采购需求一览表（货物类）：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00"/>
        <w:gridCol w:w="1701"/>
        <w:gridCol w:w="1134"/>
        <w:gridCol w:w="1418"/>
        <w:gridCol w:w="2410"/>
      </w:tblGrid>
      <w:tr w14:paraId="2E67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634FF85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100" w:type="dxa"/>
            <w:noWrap/>
            <w:vAlign w:val="center"/>
          </w:tcPr>
          <w:p w14:paraId="1A89F83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货物名称</w:t>
            </w:r>
          </w:p>
        </w:tc>
        <w:tc>
          <w:tcPr>
            <w:tcW w:w="1701" w:type="dxa"/>
            <w:noWrap/>
            <w:vAlign w:val="center"/>
          </w:tcPr>
          <w:p w14:paraId="6B917FCD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是否为进口设备</w:t>
            </w:r>
          </w:p>
        </w:tc>
        <w:tc>
          <w:tcPr>
            <w:tcW w:w="1134" w:type="dxa"/>
            <w:noWrap/>
            <w:vAlign w:val="center"/>
          </w:tcPr>
          <w:p w14:paraId="6AC717E5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1418" w:type="dxa"/>
            <w:noWrap/>
            <w:vAlign w:val="center"/>
          </w:tcPr>
          <w:p w14:paraId="52DC38C5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2410" w:type="dxa"/>
            <w:noWrap/>
            <w:vAlign w:val="center"/>
          </w:tcPr>
          <w:p w14:paraId="3CDE938A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是否属核心产品</w:t>
            </w:r>
          </w:p>
        </w:tc>
      </w:tr>
      <w:tr w14:paraId="687F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308229D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00" w:type="dxa"/>
            <w:noWrap/>
            <w:vAlign w:val="center"/>
          </w:tcPr>
          <w:p w14:paraId="4FA2B571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空气储罐</w:t>
            </w:r>
          </w:p>
        </w:tc>
        <w:tc>
          <w:tcPr>
            <w:tcW w:w="1701" w:type="dxa"/>
            <w:noWrap/>
            <w:vAlign w:val="center"/>
          </w:tcPr>
          <w:p w14:paraId="39CBE3E9">
            <w:pPr>
              <w:widowControl/>
              <w:spacing w:line="360" w:lineRule="auto"/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/>
                <w:color w:val="FF0000"/>
              </w:rPr>
              <w:t>否</w:t>
            </w:r>
          </w:p>
        </w:tc>
        <w:tc>
          <w:tcPr>
            <w:tcW w:w="1134" w:type="dxa"/>
            <w:noWrap/>
            <w:vAlign w:val="center"/>
          </w:tcPr>
          <w:p w14:paraId="364872E4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台</w:t>
            </w:r>
          </w:p>
        </w:tc>
        <w:tc>
          <w:tcPr>
            <w:tcW w:w="1418" w:type="dxa"/>
            <w:noWrap/>
            <w:vAlign w:val="center"/>
          </w:tcPr>
          <w:p w14:paraId="1124987C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2410" w:type="dxa"/>
            <w:noWrap/>
            <w:vAlign w:val="center"/>
          </w:tcPr>
          <w:p w14:paraId="680C85DB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</w:t>
            </w:r>
          </w:p>
        </w:tc>
      </w:tr>
      <w:tr w14:paraId="7761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3163D2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100" w:type="dxa"/>
            <w:noWrap/>
            <w:vAlign w:val="center"/>
          </w:tcPr>
          <w:p w14:paraId="36F819FB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氧气储罐</w:t>
            </w:r>
          </w:p>
        </w:tc>
        <w:tc>
          <w:tcPr>
            <w:tcW w:w="1701" w:type="dxa"/>
            <w:noWrap/>
            <w:vAlign w:val="center"/>
          </w:tcPr>
          <w:p w14:paraId="6891D017">
            <w:pPr>
              <w:widowControl/>
              <w:spacing w:line="360" w:lineRule="auto"/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/>
                <w:color w:val="FF0000"/>
              </w:rPr>
              <w:t>否</w:t>
            </w:r>
          </w:p>
        </w:tc>
        <w:tc>
          <w:tcPr>
            <w:tcW w:w="1134" w:type="dxa"/>
            <w:noWrap/>
            <w:vAlign w:val="center"/>
          </w:tcPr>
          <w:p w14:paraId="2B1A6D19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台</w:t>
            </w:r>
          </w:p>
        </w:tc>
        <w:tc>
          <w:tcPr>
            <w:tcW w:w="1418" w:type="dxa"/>
            <w:noWrap/>
            <w:vAlign w:val="center"/>
          </w:tcPr>
          <w:p w14:paraId="2E5C4A9E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2410" w:type="dxa"/>
            <w:noWrap/>
            <w:vAlign w:val="center"/>
          </w:tcPr>
          <w:p w14:paraId="1E49CE8D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</w:t>
            </w:r>
          </w:p>
        </w:tc>
      </w:tr>
      <w:tr w14:paraId="0BFD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3C637A7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100" w:type="dxa"/>
            <w:noWrap/>
            <w:vAlign w:val="center"/>
          </w:tcPr>
          <w:p w14:paraId="72194319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分气缸</w:t>
            </w:r>
          </w:p>
        </w:tc>
        <w:tc>
          <w:tcPr>
            <w:tcW w:w="1701" w:type="dxa"/>
            <w:noWrap/>
            <w:vAlign w:val="center"/>
          </w:tcPr>
          <w:p w14:paraId="07376330">
            <w:pPr>
              <w:widowControl/>
              <w:spacing w:line="360" w:lineRule="auto"/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/>
                <w:color w:val="FF0000"/>
              </w:rPr>
              <w:t>否</w:t>
            </w:r>
          </w:p>
        </w:tc>
        <w:tc>
          <w:tcPr>
            <w:tcW w:w="1134" w:type="dxa"/>
            <w:noWrap/>
            <w:vAlign w:val="center"/>
          </w:tcPr>
          <w:p w14:paraId="7419BE17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台</w:t>
            </w:r>
          </w:p>
        </w:tc>
        <w:tc>
          <w:tcPr>
            <w:tcW w:w="1418" w:type="dxa"/>
            <w:noWrap/>
            <w:vAlign w:val="center"/>
          </w:tcPr>
          <w:p w14:paraId="29D64DE5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410" w:type="dxa"/>
            <w:noWrap/>
            <w:vAlign w:val="center"/>
          </w:tcPr>
          <w:p w14:paraId="45ABC2C2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</w:t>
            </w:r>
          </w:p>
        </w:tc>
      </w:tr>
    </w:tbl>
    <w:p w14:paraId="36A16EB9">
      <w:pPr>
        <w:rPr>
          <w:rFonts w:ascii="宋体" w:hAnsi="宋体"/>
        </w:rPr>
      </w:pPr>
    </w:p>
    <w:p w14:paraId="6AB12B15">
      <w:pPr>
        <w:rPr>
          <w:rFonts w:ascii="宋体" w:hAnsi="宋体" w:cs="宋体"/>
          <w:sz w:val="32"/>
          <w:szCs w:val="32"/>
        </w:rPr>
      </w:pPr>
      <w:r>
        <w:rPr>
          <w:rFonts w:hint="eastAsia" w:ascii="宋体" w:hAnsi="宋体"/>
        </w:rPr>
        <w:t>1、具体要求 ：</w:t>
      </w:r>
    </w:p>
    <w:p w14:paraId="71000A6E">
      <w:pPr>
        <w:rPr>
          <w:rFonts w:ascii="宋体" w:hAnsi="宋体"/>
        </w:rPr>
      </w:pPr>
      <w:r>
        <w:rPr>
          <w:rFonts w:hint="eastAsia" w:ascii="宋体" w:hAnsi="宋体"/>
        </w:rPr>
        <w:t>（1）工程量清单</w:t>
      </w:r>
    </w:p>
    <w:tbl>
      <w:tblPr>
        <w:tblStyle w:val="8"/>
        <w:tblpPr w:leftFromText="180" w:rightFromText="180" w:vertAnchor="text" w:horzAnchor="page" w:tblpX="1177" w:tblpY="7"/>
        <w:tblOverlap w:val="never"/>
        <w:tblW w:w="993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126"/>
        <w:gridCol w:w="1200"/>
        <w:gridCol w:w="435"/>
        <w:gridCol w:w="435"/>
        <w:gridCol w:w="435"/>
        <w:gridCol w:w="435"/>
        <w:gridCol w:w="435"/>
        <w:gridCol w:w="569"/>
        <w:gridCol w:w="569"/>
        <w:gridCol w:w="569"/>
        <w:gridCol w:w="435"/>
        <w:gridCol w:w="435"/>
        <w:gridCol w:w="436"/>
        <w:gridCol w:w="436"/>
        <w:gridCol w:w="436"/>
        <w:gridCol w:w="436"/>
        <w:gridCol w:w="681"/>
      </w:tblGrid>
      <w:tr w14:paraId="1AEA3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2" w:type="dxa"/>
            <w:tcBorders>
              <w:top w:val="double" w:color="000000" w:sz="4" w:space="0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97A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18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4E2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名称</w:t>
            </w:r>
          </w:p>
        </w:tc>
        <w:tc>
          <w:tcPr>
            <w:tcW w:w="86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CE75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977D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产地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BC1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品牌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1EE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制造商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46F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单位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489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数量</w:t>
            </w:r>
          </w:p>
        </w:tc>
        <w:tc>
          <w:tcPr>
            <w:tcW w:w="58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43C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设备、材料单价</w:t>
            </w:r>
          </w:p>
        </w:tc>
        <w:tc>
          <w:tcPr>
            <w:tcW w:w="58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9F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设备、材料合价</w:t>
            </w:r>
          </w:p>
        </w:tc>
        <w:tc>
          <w:tcPr>
            <w:tcW w:w="58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6AF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安装费、人工费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C4A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配合费</w:t>
            </w:r>
          </w:p>
        </w:tc>
        <w:tc>
          <w:tcPr>
            <w:tcW w:w="452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69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措施费</w:t>
            </w:r>
          </w:p>
        </w:tc>
        <w:tc>
          <w:tcPr>
            <w:tcW w:w="45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599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规费</w:t>
            </w:r>
          </w:p>
        </w:tc>
        <w:tc>
          <w:tcPr>
            <w:tcW w:w="45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2CD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税金</w:t>
            </w:r>
          </w:p>
        </w:tc>
        <w:tc>
          <w:tcPr>
            <w:tcW w:w="45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DB1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其他项目费</w:t>
            </w:r>
          </w:p>
        </w:tc>
        <w:tc>
          <w:tcPr>
            <w:tcW w:w="453" w:type="dxa"/>
            <w:tcBorders>
              <w:top w:val="doub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0062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合价</w:t>
            </w:r>
          </w:p>
        </w:tc>
        <w:tc>
          <w:tcPr>
            <w:tcW w:w="716" w:type="dxa"/>
            <w:tcBorders>
              <w:top w:val="double" w:color="000000" w:sz="4" w:space="0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8A04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备 注</w:t>
            </w:r>
          </w:p>
        </w:tc>
      </w:tr>
      <w:tr w14:paraId="0728E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938" w:type="dxa"/>
            <w:gridSpan w:val="18"/>
            <w:tcBorders>
              <w:top w:val="single" w:color="000000" w:sz="8" w:space="0"/>
              <w:left w:val="double" w:color="000000" w:sz="4" w:space="0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38DA6">
            <w:pPr>
              <w:widowControl/>
              <w:jc w:val="left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一、制氧机主机更换项目（拆旧装新）</w:t>
            </w:r>
          </w:p>
        </w:tc>
      </w:tr>
      <w:tr w14:paraId="0382F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0571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06D9C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拆除空气储罐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C1142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2.0m³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E1BE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3D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9D15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69B1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DA6F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5F0D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A862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B605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96F7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C6A0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C432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8824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BA13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FEFA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71EB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A96E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7D9B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E7C7A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拆除氧气储罐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5F73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5.0m³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B0C9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7F48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321C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C7300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C71E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5277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53B1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96CD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14BA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D792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770D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0010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062B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899B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AD27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1F55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E4D78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E9CE0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拆除氧气分气缸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FB9B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0.21m³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27D2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FAE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A625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B767C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3100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7BF1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D778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D688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5697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A027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17E4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D22C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5B4F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D5F9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FE9E3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3248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F09E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FABAF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安装新空气储罐（配套安全阀）</w:t>
            </w:r>
          </w:p>
        </w:tc>
        <w:tc>
          <w:tcPr>
            <w:tcW w:w="86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E587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2.0m³/0.85MPa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6D57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EBC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5A70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E788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7978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2907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01B9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3263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F6FB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43BD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8BFF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DF13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E764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16E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EAD2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E253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B1394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939D3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安装新氧气储罐（配套安全阀）</w:t>
            </w:r>
          </w:p>
        </w:tc>
        <w:tc>
          <w:tcPr>
            <w:tcW w:w="86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77C7E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5.0m³/0.8MPa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FA26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7E2E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FF6F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BEAF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3FDA8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219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0927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FED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5D13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2AC2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F3DB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F935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28AB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541C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1133E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A211F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620F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C89A8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安装新氧气储罐（配套安全阀）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12127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5.0m³/1.0MPa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8C33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4906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0E7E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8166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A498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7B87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A0C5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B71E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EBC2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0612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C358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EFD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B90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7418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A44E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D3A1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AC29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E639B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安装新氧气分气缸（配套安全阀）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2E3A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0.21m³/0.6MPa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EEB1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0C3C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36E7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E570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A592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613F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8A41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F5FF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B244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848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F5F8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E2D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F481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2338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53B8C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D3E0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84DE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DEADA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安装新自动排水器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C47AE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EFA9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574A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A576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7C82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套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14CD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70A6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DE0B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D178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F5A7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C4A3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160D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85C0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43F7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353C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D9BA1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9A50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52" w:type="dxa"/>
            <w:tcBorders>
              <w:top w:val="nil"/>
              <w:left w:val="doub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C4337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71E51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管路、阀门及辅料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BDD57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E1F7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A8D2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EF39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F3510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A23F3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9011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A896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EDAE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AD22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6D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57CB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1007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8FC1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154B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000000" w:sz="8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6E898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2B6DF9AF">
      <w:pPr>
        <w:numPr>
          <w:ilvl w:val="0"/>
          <w:numId w:val="2"/>
        </w:numPr>
        <w:spacing w:beforeLines="50" w:afterLines="50" w:line="360" w:lineRule="auto"/>
        <w:contextualSpacing/>
        <w:rPr>
          <w:rFonts w:ascii="宋体" w:hAnsi="宋体"/>
        </w:rPr>
      </w:pPr>
      <w:r>
        <w:rPr>
          <w:rFonts w:hint="eastAsia" w:ascii="宋体" w:hAnsi="宋体"/>
        </w:rPr>
        <w:t>对所投设备进行安装调试，并负责现场旧设备的拆除、搬运。费用含在投标价内。</w:t>
      </w:r>
    </w:p>
    <w:p w14:paraId="5F49DB83">
      <w:pPr>
        <w:numPr>
          <w:ilvl w:val="0"/>
          <w:numId w:val="2"/>
        </w:numPr>
        <w:spacing w:beforeLines="50" w:afterLines="50" w:line="360" w:lineRule="auto"/>
        <w:contextualSpacing/>
        <w:jc w:val="left"/>
        <w:rPr>
          <w:rFonts w:hAnsi="宋体" w:cs="宋体"/>
        </w:rPr>
      </w:pPr>
      <w:r>
        <w:rPr>
          <w:rFonts w:hint="eastAsia" w:hAnsi="宋体" w:cs="宋体"/>
        </w:rPr>
        <w:t>提供的货物是全新的，未使用过的，符合招标文件规定的质量、规格、性能，并按照相关国家及专业标准检验的合格产品。</w:t>
      </w:r>
    </w:p>
    <w:p w14:paraId="15A9FE5D">
      <w:pPr>
        <w:spacing w:line="360" w:lineRule="auto"/>
        <w:jc w:val="left"/>
        <w:rPr>
          <w:rFonts w:ascii="宋体" w:hAnsi="宋体"/>
        </w:rPr>
      </w:pPr>
      <w:r>
        <w:rPr>
          <w:rFonts w:hint="eastAsia" w:ascii="宋体" w:hAnsi="宋体"/>
        </w:rPr>
        <w:t>（4）本项目为包工包料交钥匙工程，所报价格包括为完成此项目必须的</w:t>
      </w:r>
      <w:r>
        <w:rPr>
          <w:rFonts w:hint="eastAsia" w:ascii="宋体" w:hAnsi="宋体" w:eastAsiaTheme="minorEastAsia" w:cstheme="minorBidi"/>
          <w:bCs/>
          <w:szCs w:val="21"/>
        </w:rPr>
        <w:t>直接费、间接费、</w:t>
      </w:r>
      <w:r>
        <w:rPr>
          <w:rFonts w:hint="eastAsia" w:ascii="宋体" w:hAnsi="宋体"/>
        </w:rPr>
        <w:t>利润、税金及政策性规费等的全部费用。后期费用不再增加。</w:t>
      </w:r>
    </w:p>
    <w:p w14:paraId="7049E924">
      <w:pPr>
        <w:spacing w:beforeLines="50" w:afterLines="50" w:line="360" w:lineRule="auto"/>
        <w:contextualSpacing/>
        <w:jc w:val="left"/>
        <w:rPr>
          <w:rFonts w:ascii="宋体" w:hAnsi="宋体"/>
          <w:color w:val="FF0000"/>
        </w:rPr>
      </w:pPr>
      <w:r>
        <w:rPr>
          <w:rFonts w:hint="eastAsia" w:ascii="宋体" w:hAnsi="宋体"/>
          <w:color w:val="FF0000"/>
        </w:rPr>
        <w:t>（5）合同签订后，中标方应提供设备安装的规划设计说明并制定详细的施工方案，不得因施工影响医院正常的供氧。</w:t>
      </w:r>
    </w:p>
    <w:p w14:paraId="219F3C32">
      <w:pPr>
        <w:spacing w:line="480" w:lineRule="exact"/>
        <w:rPr>
          <w:rFonts w:hint="eastAsia" w:ascii="宋体" w:hAnsi="宋体"/>
          <w:color w:val="auto"/>
        </w:rPr>
      </w:pPr>
      <w:r>
        <w:rPr>
          <w:rFonts w:hint="eastAsia" w:ascii="宋体" w:hAnsi="宋体"/>
        </w:rPr>
        <w:t>(6)</w:t>
      </w:r>
      <w:r>
        <w:rPr>
          <w:rFonts w:hint="eastAsia" w:ascii="宋体" w:hAnsi="宋体"/>
          <w:color w:val="auto"/>
        </w:rPr>
        <w:t>中标方应向招标人随设备提供全套设备技术资料</w:t>
      </w:r>
      <w:r>
        <w:rPr>
          <w:rFonts w:hint="eastAsia" w:ascii="宋体" w:hAnsi="宋体"/>
          <w:color w:val="auto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•设备安装图；制造、安装标准；产品质量证明文件（压力容器产品合格证、压力容器产品数据表、特种设备制造监督检验证书、射线报告、压力试验检验报告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产品受压元件材料清单）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  <w:bookmarkStart w:id="0" w:name="_GoBack"/>
      <w:bookmarkEnd w:id="0"/>
      <w:r>
        <w:rPr>
          <w:rFonts w:hint="eastAsia" w:ascii="宋体" w:hAnsi="宋体"/>
          <w:color w:val="auto"/>
        </w:rPr>
        <w:t>费用已包括在投标价格之内。</w:t>
      </w:r>
    </w:p>
    <w:p w14:paraId="3095237E">
      <w:pPr>
        <w:numPr>
          <w:numId w:val="0"/>
        </w:numPr>
        <w:spacing w:beforeLines="50" w:afterLines="50" w:line="360" w:lineRule="auto"/>
        <w:contextualSpacing/>
        <w:jc w:val="left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/>
          <w:highlight w:val="none"/>
          <w:lang w:val="en-US" w:eastAsia="zh-CN"/>
        </w:rPr>
        <w:t>（7）中</w:t>
      </w:r>
      <w:r>
        <w:rPr>
          <w:rFonts w:hint="eastAsia" w:ascii="宋体" w:hAnsi="宋体"/>
          <w:highlight w:val="none"/>
        </w:rPr>
        <w:t>标方需与现有医用气体监控系统厂家协商，将本次中标设备纳入原有全院医用气体监</w:t>
      </w:r>
      <w:r>
        <w:rPr>
          <w:rFonts w:hint="eastAsia" w:ascii="宋体" w:hAnsi="宋体"/>
          <w:kern w:val="2"/>
          <w:szCs w:val="24"/>
          <w:highlight w:val="none"/>
        </w:rPr>
        <w:t>视系统中(含手机监控），费用由中标方与气体监控系统厂家自行协商，此费用包含在本投标报价内。</w:t>
      </w:r>
    </w:p>
    <w:p w14:paraId="31FA6CAA">
      <w:pPr>
        <w:tabs>
          <w:tab w:val="left" w:pos="312"/>
        </w:tabs>
        <w:spacing w:beforeLines="50" w:afterLines="50" w:line="360" w:lineRule="auto"/>
        <w:contextualSpacing/>
        <w:jc w:val="left"/>
        <w:rPr>
          <w:rFonts w:ascii="宋体" w:hAnsi="宋体"/>
        </w:rPr>
      </w:pPr>
      <w:r>
        <w:rPr>
          <w:rFonts w:hint="eastAsia" w:ascii="宋体" w:hAnsi="宋体"/>
        </w:rPr>
        <w:t>（</w:t>
      </w:r>
      <w:r>
        <w:rPr>
          <w:rFonts w:hint="eastAsia" w:ascii="宋体" w:hAnsi="宋体"/>
          <w:lang w:val="en-US" w:eastAsia="zh-CN"/>
        </w:rPr>
        <w:t>8</w:t>
      </w:r>
      <w:r>
        <w:rPr>
          <w:rFonts w:hint="eastAsia" w:ascii="宋体" w:hAnsi="宋体"/>
        </w:rPr>
        <w:t>）成品出厂应有制造厂名（商标）、厂址及合格标志。</w:t>
      </w:r>
    </w:p>
    <w:p w14:paraId="5865FD36">
      <w:pPr>
        <w:spacing w:beforeLines="50" w:afterLines="50" w:line="360" w:lineRule="auto"/>
        <w:contextualSpacing/>
        <w:jc w:val="left"/>
        <w:rPr>
          <w:rFonts w:ascii="宋体" w:hAnsi="宋体"/>
        </w:rPr>
      </w:pPr>
    </w:p>
    <w:p w14:paraId="4EF0034A">
      <w:pPr>
        <w:spacing w:line="360" w:lineRule="auto"/>
        <w:ind w:firstLine="413" w:firstLineChars="196"/>
        <w:jc w:val="left"/>
        <w:rPr>
          <w:rFonts w:ascii="宋体" w:hAnsi="宋体"/>
        </w:rPr>
      </w:pPr>
      <w:r>
        <w:rPr>
          <w:rFonts w:hint="eastAsia" w:ascii="宋体" w:hAnsi="宋体"/>
          <w:b/>
        </w:rPr>
        <w:t>四、技术指标（按一览表中货物分别填写）</w:t>
      </w:r>
    </w:p>
    <w:p w14:paraId="74AD3C15">
      <w:pPr>
        <w:spacing w:line="360" w:lineRule="auto"/>
        <w:ind w:firstLine="411" w:firstLineChars="196"/>
        <w:outlineLvl w:val="0"/>
        <w:rPr>
          <w:rFonts w:ascii="宋体" w:hAnsi="宋体"/>
        </w:rPr>
      </w:pPr>
      <w:r>
        <w:rPr>
          <w:rFonts w:hint="eastAsia" w:ascii="宋体" w:hAnsi="宋体"/>
        </w:rPr>
        <w:t>1.</w:t>
      </w:r>
      <w:r>
        <w:rPr>
          <w:rFonts w:hint="eastAsia" w:ascii="宋体" w:hAnsi="宋体"/>
          <w:u w:val="single"/>
        </w:rPr>
        <w:t xml:space="preserve">储气罐 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00"/>
        <w:gridCol w:w="1134"/>
        <w:gridCol w:w="3969"/>
        <w:gridCol w:w="1560"/>
      </w:tblGrid>
      <w:tr w14:paraId="5A30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614A017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100" w:type="dxa"/>
            <w:noWrap/>
            <w:vAlign w:val="center"/>
          </w:tcPr>
          <w:p w14:paraId="46D234F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指标项</w:t>
            </w:r>
          </w:p>
        </w:tc>
        <w:tc>
          <w:tcPr>
            <w:tcW w:w="1134" w:type="dxa"/>
            <w:noWrap/>
            <w:vAlign w:val="center"/>
          </w:tcPr>
          <w:p w14:paraId="2A2FF074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重要性</w:t>
            </w:r>
          </w:p>
        </w:tc>
        <w:tc>
          <w:tcPr>
            <w:tcW w:w="3969" w:type="dxa"/>
            <w:noWrap/>
            <w:vAlign w:val="center"/>
          </w:tcPr>
          <w:p w14:paraId="01A111DB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指标要求</w:t>
            </w:r>
          </w:p>
        </w:tc>
        <w:tc>
          <w:tcPr>
            <w:tcW w:w="1560" w:type="dxa"/>
            <w:noWrap/>
            <w:vAlign w:val="center"/>
          </w:tcPr>
          <w:p w14:paraId="278D8470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关键指标理由</w:t>
            </w:r>
          </w:p>
        </w:tc>
      </w:tr>
      <w:tr w14:paraId="18A9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3CB56AF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00" w:type="dxa"/>
            <w:noWrap/>
            <w:vAlign w:val="center"/>
          </w:tcPr>
          <w:p w14:paraId="11A1853B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空气储罐</w:t>
            </w:r>
          </w:p>
        </w:tc>
        <w:tc>
          <w:tcPr>
            <w:tcW w:w="1134" w:type="dxa"/>
            <w:noWrap/>
            <w:vAlign w:val="center"/>
          </w:tcPr>
          <w:p w14:paraId="3103AD10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5D716AE7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材质：优质碳钢</w:t>
            </w:r>
          </w:p>
          <w:p w14:paraId="6AE3BE8D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数量：3台</w:t>
            </w:r>
          </w:p>
          <w:p w14:paraId="7637A91E">
            <w:pPr>
              <w:widowControl/>
              <w:numPr>
                <w:ilvl w:val="0"/>
                <w:numId w:val="3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容积≥2.0m³</w:t>
            </w:r>
          </w:p>
          <w:p w14:paraId="25E944BB">
            <w:pPr>
              <w:widowControl/>
              <w:numPr>
                <w:ilvl w:val="0"/>
                <w:numId w:val="3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最高工作压力≥0.85MPa</w:t>
            </w:r>
          </w:p>
          <w:p w14:paraId="1A47DD61">
            <w:pPr>
              <w:widowControl/>
              <w:numPr>
                <w:ilvl w:val="0"/>
                <w:numId w:val="3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介质：空气</w:t>
            </w:r>
          </w:p>
          <w:p w14:paraId="10C835BF">
            <w:pPr>
              <w:widowControl/>
              <w:numPr>
                <w:ilvl w:val="0"/>
                <w:numId w:val="3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应符合TSG 21-2016《固定式压力容器安全技术监察规程》的要求。</w:t>
            </w:r>
          </w:p>
          <w:p w14:paraId="6D0814C5">
            <w:pPr>
              <w:widowControl/>
              <w:numPr>
                <w:ilvl w:val="0"/>
                <w:numId w:val="3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设计使用寿命≥10年</w:t>
            </w:r>
          </w:p>
        </w:tc>
        <w:tc>
          <w:tcPr>
            <w:tcW w:w="1560" w:type="dxa"/>
            <w:noWrap/>
            <w:vAlign w:val="center"/>
          </w:tcPr>
          <w:p w14:paraId="6CB57ED8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51F4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552211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100" w:type="dxa"/>
            <w:noWrap/>
            <w:vAlign w:val="center"/>
          </w:tcPr>
          <w:p w14:paraId="63DFED75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氧气储罐</w:t>
            </w:r>
          </w:p>
        </w:tc>
        <w:tc>
          <w:tcPr>
            <w:tcW w:w="1134" w:type="dxa"/>
            <w:noWrap/>
            <w:vAlign w:val="center"/>
          </w:tcPr>
          <w:p w14:paraId="4D9131DC">
            <w:pPr>
              <w:widowControl/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488BC6B6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材质：优质碳钢</w:t>
            </w:r>
          </w:p>
          <w:p w14:paraId="3A046091">
            <w:pPr>
              <w:widowControl/>
              <w:numPr>
                <w:ilvl w:val="0"/>
                <w:numId w:val="4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数量：3台</w:t>
            </w:r>
          </w:p>
          <w:p w14:paraId="0E8B93D6">
            <w:pPr>
              <w:widowControl/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容积≥5.0m³</w:t>
            </w:r>
          </w:p>
          <w:p w14:paraId="57A5E150">
            <w:pPr>
              <w:widowControl/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最高工作压力≥0.8MPa</w:t>
            </w:r>
          </w:p>
          <w:p w14:paraId="419FD38D">
            <w:pPr>
              <w:widowControl/>
              <w:numPr>
                <w:ilvl w:val="0"/>
                <w:numId w:val="4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59473CA2">
            <w:pPr>
              <w:widowControl/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除油脱脂酸洗处理，应符合TSG 21-2016《固定式压力容器安全技术监察规程》的要求。</w:t>
            </w:r>
          </w:p>
          <w:p w14:paraId="410D33D7">
            <w:pPr>
              <w:widowControl/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设计使用寿命≥10年</w:t>
            </w:r>
          </w:p>
        </w:tc>
        <w:tc>
          <w:tcPr>
            <w:tcW w:w="1560" w:type="dxa"/>
            <w:noWrap/>
            <w:vAlign w:val="center"/>
          </w:tcPr>
          <w:p w14:paraId="223B9F3F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293C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0FBD016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100" w:type="dxa"/>
            <w:noWrap/>
            <w:vAlign w:val="center"/>
          </w:tcPr>
          <w:p w14:paraId="7D787B15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氧气储罐</w:t>
            </w:r>
          </w:p>
        </w:tc>
        <w:tc>
          <w:tcPr>
            <w:tcW w:w="1134" w:type="dxa"/>
            <w:noWrap/>
            <w:vAlign w:val="center"/>
          </w:tcPr>
          <w:p w14:paraId="060B7534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25467570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材质：优质碳钢</w:t>
            </w:r>
          </w:p>
          <w:p w14:paraId="1645F0D2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数量：1台</w:t>
            </w:r>
          </w:p>
          <w:p w14:paraId="208C5F8F">
            <w:pPr>
              <w:widowControl/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容积≥5.0m³</w:t>
            </w:r>
          </w:p>
          <w:p w14:paraId="6804B31B">
            <w:pPr>
              <w:widowControl/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最高工作压力≥1.0MPa</w:t>
            </w:r>
          </w:p>
          <w:p w14:paraId="7FC02844">
            <w:pPr>
              <w:widowControl/>
              <w:numPr>
                <w:ilvl w:val="0"/>
                <w:numId w:val="5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544CC87E">
            <w:pPr>
              <w:widowControl/>
              <w:numPr>
                <w:ilvl w:val="0"/>
                <w:numId w:val="5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除油脱脂酸洗处理，应符合TSG 21-2016《固定式压力容器安全技术监察规程》的要求。</w:t>
            </w:r>
          </w:p>
          <w:p w14:paraId="23A41883">
            <w:pPr>
              <w:widowControl/>
              <w:numPr>
                <w:ilvl w:val="0"/>
                <w:numId w:val="5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设计使用寿命≥10年</w:t>
            </w:r>
          </w:p>
        </w:tc>
        <w:tc>
          <w:tcPr>
            <w:tcW w:w="1560" w:type="dxa"/>
            <w:noWrap/>
            <w:vAlign w:val="center"/>
          </w:tcPr>
          <w:p w14:paraId="002A6CE8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7E34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59CCF1D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100" w:type="dxa"/>
            <w:noWrap/>
            <w:vAlign w:val="center"/>
          </w:tcPr>
          <w:p w14:paraId="0060A2EB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氧气分气缸</w:t>
            </w:r>
          </w:p>
        </w:tc>
        <w:tc>
          <w:tcPr>
            <w:tcW w:w="1134" w:type="dxa"/>
            <w:noWrap/>
            <w:vAlign w:val="center"/>
          </w:tcPr>
          <w:p w14:paraId="227B9877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197EF8E6">
            <w:pPr>
              <w:widowControl/>
              <w:numPr>
                <w:ilvl w:val="0"/>
                <w:numId w:val="6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材质：优质碳钢</w:t>
            </w:r>
          </w:p>
          <w:p w14:paraId="1E055491">
            <w:pPr>
              <w:widowControl/>
              <w:numPr>
                <w:ilvl w:val="0"/>
                <w:numId w:val="6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数量：1台</w:t>
            </w:r>
          </w:p>
          <w:p w14:paraId="57407F91">
            <w:pPr>
              <w:widowControl/>
              <w:numPr>
                <w:ilvl w:val="0"/>
                <w:numId w:val="6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容积≥0.21m³；一进九出</w:t>
            </w:r>
          </w:p>
          <w:p w14:paraId="2C4AAA21">
            <w:pPr>
              <w:widowControl/>
              <w:numPr>
                <w:ilvl w:val="0"/>
                <w:numId w:val="6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▲</w:t>
            </w:r>
            <w:r>
              <w:rPr>
                <w:rFonts w:hint="eastAsia" w:ascii="宋体" w:hAnsi="宋体"/>
              </w:rPr>
              <w:t>最高工作压力≥0.6MPa</w:t>
            </w:r>
          </w:p>
          <w:p w14:paraId="27FB36AB">
            <w:pPr>
              <w:widowControl/>
              <w:numPr>
                <w:ilvl w:val="0"/>
                <w:numId w:val="6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1491E84D">
            <w:pPr>
              <w:widowControl/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除油脱脂酸洗处理，应符合TSG 21-2016《固定式压力容器安全技术监察规程》的要求。</w:t>
            </w:r>
          </w:p>
          <w:p w14:paraId="4A02BAD4">
            <w:pPr>
              <w:widowControl/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设计使用寿命≥10年</w:t>
            </w:r>
          </w:p>
        </w:tc>
        <w:tc>
          <w:tcPr>
            <w:tcW w:w="1560" w:type="dxa"/>
            <w:noWrap/>
            <w:vAlign w:val="center"/>
          </w:tcPr>
          <w:p w14:paraId="563072C3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15AB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6429AA0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100" w:type="dxa"/>
            <w:noWrap/>
            <w:vAlign w:val="center"/>
          </w:tcPr>
          <w:p w14:paraId="12CDA010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安全阀</w:t>
            </w:r>
          </w:p>
        </w:tc>
        <w:tc>
          <w:tcPr>
            <w:tcW w:w="1134" w:type="dxa"/>
            <w:noWrap/>
            <w:vAlign w:val="center"/>
          </w:tcPr>
          <w:p w14:paraId="4B00F452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5F8E19EF">
            <w:pPr>
              <w:widowControl/>
              <w:numPr>
                <w:ilvl w:val="0"/>
                <w:numId w:val="7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材质：优质碳钢</w:t>
            </w:r>
          </w:p>
          <w:p w14:paraId="51400FFA">
            <w:pPr>
              <w:widowControl/>
              <w:numPr>
                <w:ilvl w:val="0"/>
                <w:numId w:val="7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数量：3个</w:t>
            </w:r>
          </w:p>
          <w:p w14:paraId="780B6C42">
            <w:pPr>
              <w:widowControl/>
              <w:numPr>
                <w:ilvl w:val="0"/>
                <w:numId w:val="7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校准压力：0.85MPa</w:t>
            </w:r>
          </w:p>
          <w:p w14:paraId="198B0E01">
            <w:pPr>
              <w:widowControl/>
              <w:numPr>
                <w:ilvl w:val="0"/>
                <w:numId w:val="7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介质：空气</w:t>
            </w:r>
          </w:p>
          <w:p w14:paraId="5452D266">
            <w:pPr>
              <w:widowControl/>
              <w:numPr>
                <w:ilvl w:val="0"/>
                <w:numId w:val="7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接口型式：螺纹连接</w:t>
            </w:r>
          </w:p>
        </w:tc>
        <w:tc>
          <w:tcPr>
            <w:tcW w:w="1560" w:type="dxa"/>
            <w:noWrap/>
            <w:vAlign w:val="center"/>
          </w:tcPr>
          <w:p w14:paraId="1ADB47CA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4BE1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42BAFA3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0" w:type="dxa"/>
            <w:noWrap/>
            <w:vAlign w:val="center"/>
          </w:tcPr>
          <w:p w14:paraId="1C0D72AA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安全阀</w:t>
            </w:r>
          </w:p>
        </w:tc>
        <w:tc>
          <w:tcPr>
            <w:tcW w:w="1134" w:type="dxa"/>
            <w:noWrap/>
            <w:vAlign w:val="center"/>
          </w:tcPr>
          <w:p w14:paraId="7BC11687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70288EF2">
            <w:pPr>
              <w:widowControl/>
              <w:numPr>
                <w:ilvl w:val="0"/>
                <w:numId w:val="8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材质：不锈钢</w:t>
            </w:r>
          </w:p>
          <w:p w14:paraId="4790970D">
            <w:pPr>
              <w:widowControl/>
              <w:numPr>
                <w:ilvl w:val="0"/>
                <w:numId w:val="8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数量：3个</w:t>
            </w:r>
          </w:p>
          <w:p w14:paraId="68AFCDB8">
            <w:pPr>
              <w:widowControl/>
              <w:numPr>
                <w:ilvl w:val="0"/>
                <w:numId w:val="8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校准压力：0.8MPa</w:t>
            </w:r>
          </w:p>
          <w:p w14:paraId="63E7E14A">
            <w:pPr>
              <w:widowControl/>
              <w:numPr>
                <w:ilvl w:val="0"/>
                <w:numId w:val="8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139A7106">
            <w:pPr>
              <w:widowControl/>
              <w:numPr>
                <w:ilvl w:val="0"/>
                <w:numId w:val="8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接口型式：螺纹连接</w:t>
            </w:r>
          </w:p>
        </w:tc>
        <w:tc>
          <w:tcPr>
            <w:tcW w:w="1560" w:type="dxa"/>
            <w:noWrap/>
            <w:vAlign w:val="center"/>
          </w:tcPr>
          <w:p w14:paraId="02285C7B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67F9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3B809B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0" w:type="dxa"/>
            <w:noWrap/>
            <w:vAlign w:val="center"/>
          </w:tcPr>
          <w:p w14:paraId="3CB21B83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安全阀</w:t>
            </w:r>
          </w:p>
        </w:tc>
        <w:tc>
          <w:tcPr>
            <w:tcW w:w="1134" w:type="dxa"/>
            <w:noWrap/>
            <w:vAlign w:val="center"/>
          </w:tcPr>
          <w:p w14:paraId="6457A25F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00A29FE1">
            <w:pPr>
              <w:widowControl/>
              <w:numPr>
                <w:ilvl w:val="0"/>
                <w:numId w:val="9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材质：不锈钢</w:t>
            </w:r>
          </w:p>
          <w:p w14:paraId="637E3F0F">
            <w:pPr>
              <w:widowControl/>
              <w:numPr>
                <w:ilvl w:val="0"/>
                <w:numId w:val="9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数量：1个</w:t>
            </w:r>
          </w:p>
          <w:p w14:paraId="24A63B2F">
            <w:pPr>
              <w:widowControl/>
              <w:numPr>
                <w:ilvl w:val="0"/>
                <w:numId w:val="9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校准压力：1.0MPa</w:t>
            </w:r>
          </w:p>
          <w:p w14:paraId="091BD843">
            <w:pPr>
              <w:widowControl/>
              <w:numPr>
                <w:ilvl w:val="0"/>
                <w:numId w:val="9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3E91A57A">
            <w:pPr>
              <w:widowControl/>
              <w:numPr>
                <w:ilvl w:val="0"/>
                <w:numId w:val="9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接口型式：螺纹连接</w:t>
            </w:r>
          </w:p>
        </w:tc>
        <w:tc>
          <w:tcPr>
            <w:tcW w:w="1560" w:type="dxa"/>
            <w:noWrap/>
            <w:vAlign w:val="center"/>
          </w:tcPr>
          <w:p w14:paraId="5CCFD67E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15192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590D82D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0" w:type="dxa"/>
            <w:noWrap/>
            <w:vAlign w:val="center"/>
          </w:tcPr>
          <w:p w14:paraId="2FD97619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安全阀</w:t>
            </w:r>
          </w:p>
        </w:tc>
        <w:tc>
          <w:tcPr>
            <w:tcW w:w="1134" w:type="dxa"/>
            <w:noWrap/>
            <w:vAlign w:val="center"/>
          </w:tcPr>
          <w:p w14:paraId="3DCF29C3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200BB647">
            <w:pPr>
              <w:widowControl/>
              <w:numPr>
                <w:ilvl w:val="0"/>
                <w:numId w:val="10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材质：不锈钢</w:t>
            </w:r>
          </w:p>
          <w:p w14:paraId="5C8E0CDA">
            <w:pPr>
              <w:widowControl/>
              <w:numPr>
                <w:ilvl w:val="0"/>
                <w:numId w:val="10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数量：1个</w:t>
            </w:r>
          </w:p>
          <w:p w14:paraId="5D8535CB">
            <w:pPr>
              <w:widowControl/>
              <w:numPr>
                <w:ilvl w:val="0"/>
                <w:numId w:val="10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校准压力：0.6MPa</w:t>
            </w:r>
          </w:p>
          <w:p w14:paraId="641290B9">
            <w:pPr>
              <w:widowControl/>
              <w:numPr>
                <w:ilvl w:val="0"/>
                <w:numId w:val="10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介质：氧气</w:t>
            </w:r>
          </w:p>
          <w:p w14:paraId="07BDB7E7">
            <w:pPr>
              <w:widowControl/>
              <w:numPr>
                <w:ilvl w:val="0"/>
                <w:numId w:val="10"/>
              </w:num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接口型式：螺纹连接</w:t>
            </w:r>
          </w:p>
        </w:tc>
        <w:tc>
          <w:tcPr>
            <w:tcW w:w="1560" w:type="dxa"/>
            <w:noWrap/>
            <w:vAlign w:val="center"/>
          </w:tcPr>
          <w:p w14:paraId="3099CEF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2BD6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/>
            <w:vAlign w:val="center"/>
          </w:tcPr>
          <w:p w14:paraId="4B8CA75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0" w:type="dxa"/>
            <w:noWrap/>
            <w:vAlign w:val="center"/>
          </w:tcPr>
          <w:p w14:paraId="07BF08C2">
            <w:pPr>
              <w:widowControl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自动排水器</w:t>
            </w:r>
          </w:p>
        </w:tc>
        <w:tc>
          <w:tcPr>
            <w:tcW w:w="1134" w:type="dxa"/>
            <w:noWrap/>
            <w:vAlign w:val="center"/>
          </w:tcPr>
          <w:p w14:paraId="5BB6DCAF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969" w:type="dxa"/>
            <w:noWrap/>
            <w:vAlign w:val="center"/>
          </w:tcPr>
          <w:p w14:paraId="2FE32C6A">
            <w:pPr>
              <w:widowControl/>
              <w:numPr>
                <w:ilvl w:val="0"/>
                <w:numId w:val="11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数量：</w:t>
            </w:r>
            <w:r>
              <w:rPr>
                <w:rFonts w:hint="eastAsia" w:ascii="宋体" w:hAnsi="宋体"/>
              </w:rPr>
              <w:t>3套</w:t>
            </w:r>
          </w:p>
          <w:p w14:paraId="767711D8">
            <w:pPr>
              <w:widowControl/>
              <w:numPr>
                <w:ilvl w:val="0"/>
                <w:numId w:val="11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工作压力</w:t>
            </w:r>
            <w:r>
              <w:rPr>
                <w:rFonts w:ascii="宋体" w:hAnsi="宋体"/>
              </w:rPr>
              <w:t>≥</w:t>
            </w:r>
            <w:r>
              <w:rPr>
                <w:rFonts w:hint="eastAsia" w:ascii="宋体" w:hAnsi="宋体"/>
              </w:rPr>
              <w:t>1.0MPa</w:t>
            </w:r>
          </w:p>
          <w:p w14:paraId="223C22B7">
            <w:pPr>
              <w:widowControl/>
              <w:numPr>
                <w:ilvl w:val="0"/>
                <w:numId w:val="11"/>
              </w:numPr>
              <w:spacing w:line="360" w:lineRule="auto"/>
              <w:jc w:val="lef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进口尺寸≥</w:t>
            </w:r>
            <w:r>
              <w:rPr>
                <w:rFonts w:hint="eastAsia" w:ascii="宋体" w:hAnsi="宋体"/>
              </w:rPr>
              <w:t>4分</w:t>
            </w:r>
          </w:p>
          <w:p w14:paraId="79663D3C">
            <w:pPr>
              <w:widowControl/>
              <w:numPr>
                <w:ilvl w:val="0"/>
                <w:numId w:val="11"/>
              </w:num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接口型式：螺纹连接</w:t>
            </w:r>
          </w:p>
        </w:tc>
        <w:tc>
          <w:tcPr>
            <w:tcW w:w="1560" w:type="dxa"/>
            <w:noWrap/>
            <w:vAlign w:val="center"/>
          </w:tcPr>
          <w:p w14:paraId="06D4925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14:paraId="63C4070C">
      <w:pPr>
        <w:autoSpaceDE w:val="0"/>
        <w:autoSpaceDN w:val="0"/>
        <w:adjustRightInd w:val="0"/>
        <w:snapToGrid w:val="0"/>
        <w:spacing w:beforeLines="50" w:afterLines="50" w:line="360" w:lineRule="auto"/>
        <w:ind w:left="1260" w:leftChars="200" w:hanging="840" w:hangingChars="400"/>
        <w:jc w:val="left"/>
        <w:rPr>
          <w:rFonts w:ascii="宋体" w:hAnsi="宋体" w:cs="宋体"/>
          <w:snapToGrid w:val="0"/>
          <w:kern w:val="0"/>
          <w:szCs w:val="21"/>
          <w:lang w:val="zh-CN"/>
        </w:rPr>
      </w:pPr>
      <w:r>
        <w:rPr>
          <w:rFonts w:hint="eastAsia" w:ascii="宋体" w:hAnsi="宋体" w:cs="宋体"/>
          <w:snapToGrid w:val="0"/>
          <w:kern w:val="0"/>
          <w:szCs w:val="21"/>
          <w:lang w:val="zh-CN"/>
        </w:rPr>
        <w:t>注：提供原厂家技术参数表及其它符合性文件。</w:t>
      </w:r>
    </w:p>
    <w:p w14:paraId="66C615CC">
      <w:pPr>
        <w:autoSpaceDE w:val="0"/>
        <w:autoSpaceDN w:val="0"/>
        <w:adjustRightInd w:val="0"/>
        <w:snapToGrid w:val="0"/>
        <w:spacing w:beforeLines="50" w:afterLines="50" w:line="360" w:lineRule="auto"/>
        <w:ind w:left="1260" w:leftChars="200" w:hanging="840" w:hangingChars="400"/>
        <w:jc w:val="left"/>
        <w:rPr>
          <w:rFonts w:ascii="宋体" w:hAnsi="宋体" w:cs="宋体"/>
          <w:snapToGrid w:val="0"/>
          <w:kern w:val="0"/>
          <w:szCs w:val="21"/>
          <w:lang w:val="zh-CN"/>
        </w:rPr>
      </w:pPr>
      <w:r>
        <w:rPr>
          <w:rFonts w:hint="eastAsia" w:ascii="宋体" w:hAnsi="宋体" w:cs="宋体"/>
          <w:snapToGrid w:val="0"/>
          <w:kern w:val="0"/>
          <w:szCs w:val="21"/>
          <w:lang w:val="zh-CN"/>
        </w:rPr>
        <w:t>1、以上为主要的货物清单，各投标人应根据招标文件的技术要求提供科学、合理、完整的配置，但必须保证投标人的设备配置的不低于或更优于以上要求。</w:t>
      </w:r>
    </w:p>
    <w:p w14:paraId="52B62ED8">
      <w:pPr>
        <w:spacing w:beforeLines="50" w:afterLines="50" w:line="360" w:lineRule="auto"/>
        <w:ind w:left="493"/>
        <w:jc w:val="left"/>
        <w:outlineLvl w:val="0"/>
        <w:rPr>
          <w:rFonts w:ascii="宋体" w:hAnsi="宋体"/>
          <w:b/>
        </w:rPr>
      </w:pPr>
      <w:r>
        <w:rPr>
          <w:rFonts w:hint="eastAsia" w:ascii="宋体" w:hAnsi="宋体"/>
          <w:b/>
        </w:rPr>
        <w:t>五、特定资格条件</w:t>
      </w:r>
    </w:p>
    <w:p w14:paraId="5E0B518B">
      <w:pPr>
        <w:spacing w:line="360" w:lineRule="auto"/>
        <w:rPr>
          <w:rFonts w:ascii="宋体" w:hAnsi="宋体" w:cs="仿宋_GB2312"/>
          <w:color w:val="000000"/>
          <w:szCs w:val="21"/>
        </w:rPr>
      </w:pPr>
      <w:r>
        <w:rPr>
          <w:rFonts w:hint="eastAsia" w:ascii="宋体" w:hAnsi="宋体" w:cs="仿宋_GB2312"/>
          <w:color w:val="000000"/>
          <w:szCs w:val="21"/>
        </w:rPr>
        <w:t>1.满足《中华人民共和国政府采购法》第二十二条规定；</w:t>
      </w:r>
    </w:p>
    <w:p w14:paraId="1E5AA2D0">
      <w:pPr>
        <w:spacing w:line="360" w:lineRule="auto"/>
        <w:rPr>
          <w:rFonts w:ascii="宋体" w:hAnsi="宋体" w:cs="仿宋_GB2312"/>
          <w:color w:val="000000"/>
          <w:szCs w:val="21"/>
        </w:rPr>
      </w:pPr>
      <w:r>
        <w:rPr>
          <w:rFonts w:hint="eastAsia" w:ascii="宋体" w:hAnsi="宋体" w:cs="仿宋_GB2312"/>
          <w:color w:val="000000"/>
          <w:szCs w:val="21"/>
        </w:rPr>
        <w:t>2.本项目的特定资格要求：</w:t>
      </w:r>
    </w:p>
    <w:p w14:paraId="6895150B">
      <w:pPr>
        <w:spacing w:line="360" w:lineRule="auto"/>
        <w:rPr>
          <w:rFonts w:ascii="宋体" w:hAnsi="宋体" w:cs="仿宋_GB2312"/>
          <w:iCs/>
          <w:color w:val="000000"/>
          <w:szCs w:val="21"/>
        </w:rPr>
      </w:pPr>
      <w:r>
        <w:rPr>
          <w:rFonts w:hint="eastAsia" w:ascii="宋体" w:hAnsi="宋体" w:cs="仿宋_GB2312"/>
          <w:iCs/>
          <w:color w:val="000000"/>
          <w:szCs w:val="21"/>
        </w:rPr>
        <w:t>（1）供应商须具有《医疗器械生产许可证》（生产范围应包含Ⅱ类中08分类）及《中华人民共和国医疗器械注册证》（医用分子筛制氧系统或医用分子筛制氧设备）</w:t>
      </w:r>
    </w:p>
    <w:p w14:paraId="7EB71E3D">
      <w:pPr>
        <w:spacing w:line="360" w:lineRule="auto"/>
        <w:rPr>
          <w:rFonts w:ascii="宋体" w:hAnsi="宋体" w:cs="仿宋_GB2312"/>
          <w:iCs/>
          <w:color w:val="000000"/>
          <w:szCs w:val="21"/>
        </w:rPr>
      </w:pPr>
      <w:r>
        <w:rPr>
          <w:rFonts w:hint="eastAsia" w:ascii="宋体" w:hAnsi="宋体" w:cs="仿宋_GB2312"/>
          <w:iCs/>
          <w:color w:val="000000"/>
          <w:szCs w:val="21"/>
        </w:rPr>
        <w:t>（2）供应商须具有有效期内含有工业管道安装（GC2）及以上的承压类特种设备安装维修改造项目许可的《特种设备生产许可证》</w:t>
      </w:r>
    </w:p>
    <w:p w14:paraId="47F43412">
      <w:pPr>
        <w:spacing w:line="360" w:lineRule="auto"/>
        <w:rPr>
          <w:rFonts w:ascii="宋体" w:hAnsi="宋体" w:cs="仿宋_GB2312"/>
          <w:iCs/>
          <w:color w:val="000000"/>
          <w:szCs w:val="21"/>
        </w:rPr>
      </w:pPr>
      <w:r>
        <w:rPr>
          <w:rFonts w:hint="eastAsia" w:ascii="宋体" w:hAnsi="宋体" w:cs="仿宋_GB2312"/>
          <w:iCs/>
          <w:color w:val="000000"/>
          <w:szCs w:val="21"/>
        </w:rPr>
        <w:t>（3）供应商须具有建筑机电安装工程专业承包叁级(含)以上或机电工程施工总承包叁级（含）以上资质，并具备有效的安全生产许可证）。</w:t>
      </w:r>
    </w:p>
    <w:p w14:paraId="2379CFBB">
      <w:pPr>
        <w:ind w:right="600" w:firstLine="2160" w:firstLineChars="900"/>
        <w:rPr>
          <w:rFonts w:ascii="宋体" w:hAnsi="宋体"/>
          <w:sz w:val="24"/>
          <w:highlight w:val="yellow"/>
        </w:rPr>
      </w:pPr>
    </w:p>
    <w:p w14:paraId="28AB81FB">
      <w:pPr>
        <w:ind w:right="600" w:firstLine="2160" w:firstLineChars="900"/>
        <w:rPr>
          <w:rFonts w:ascii="宋体" w:hAnsi="宋体"/>
          <w:sz w:val="24"/>
          <w:highlight w:val="yellow"/>
        </w:rPr>
      </w:pPr>
    </w:p>
    <w:p w14:paraId="1A9D363C">
      <w:pPr>
        <w:ind w:right="600" w:firstLine="2160" w:firstLineChars="900"/>
        <w:rPr>
          <w:rFonts w:ascii="宋体" w:hAnsi="宋体"/>
          <w:sz w:val="24"/>
          <w:highlight w:val="yellow"/>
        </w:rPr>
      </w:pPr>
    </w:p>
    <w:p w14:paraId="02D891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D59EF5"/>
    <w:multiLevelType w:val="singleLevel"/>
    <w:tmpl w:val="CCD59E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73AF193"/>
    <w:multiLevelType w:val="singleLevel"/>
    <w:tmpl w:val="F73AF19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9C5A8F"/>
    <w:multiLevelType w:val="singleLevel"/>
    <w:tmpl w:val="189C5A8F"/>
    <w:lvl w:ilvl="0" w:tentative="0">
      <w:start w:val="1"/>
      <w:numFmt w:val="decimal"/>
      <w:lvlText w:val="%1."/>
      <w:lvlJc w:val="left"/>
      <w:pPr>
        <w:tabs>
          <w:tab w:val="left" w:pos="454"/>
        </w:tabs>
      </w:pPr>
    </w:lvl>
  </w:abstractNum>
  <w:abstractNum w:abstractNumId="3">
    <w:nsid w:val="337B2B4C"/>
    <w:multiLevelType w:val="singleLevel"/>
    <w:tmpl w:val="337B2B4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CD7433C"/>
    <w:multiLevelType w:val="singleLevel"/>
    <w:tmpl w:val="3CD743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5DA4DCA"/>
    <w:multiLevelType w:val="singleLevel"/>
    <w:tmpl w:val="55DA4D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F976332"/>
    <w:multiLevelType w:val="singleLevel"/>
    <w:tmpl w:val="5F97633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4BD6011"/>
    <w:multiLevelType w:val="singleLevel"/>
    <w:tmpl w:val="64BD60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A312F2A"/>
    <w:multiLevelType w:val="singleLevel"/>
    <w:tmpl w:val="6A312F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D9B0021"/>
    <w:multiLevelType w:val="singleLevel"/>
    <w:tmpl w:val="7D9B0021"/>
    <w:lvl w:ilvl="0" w:tentative="0">
      <w:start w:val="1"/>
      <w:numFmt w:val="decimal"/>
      <w:lvlText w:val="%1."/>
      <w:lvlJc w:val="left"/>
      <w:pPr>
        <w:tabs>
          <w:tab w:val="left" w:pos="454"/>
        </w:tabs>
      </w:pPr>
    </w:lvl>
  </w:abstractNum>
  <w:abstractNum w:abstractNumId="10">
    <w:nsid w:val="7F4C8FC0"/>
    <w:multiLevelType w:val="singleLevel"/>
    <w:tmpl w:val="7F4C8FC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JjYmRmZTVmZWVhNjczZjNiMjFjYzQ4NDE1NTY1NDAifQ=="/>
  </w:docVars>
  <w:rsids>
    <w:rsidRoot w:val="768E176A"/>
    <w:rsid w:val="00011EAC"/>
    <w:rsid w:val="00033743"/>
    <w:rsid w:val="000354FF"/>
    <w:rsid w:val="00042A80"/>
    <w:rsid w:val="00086416"/>
    <w:rsid w:val="00096C46"/>
    <w:rsid w:val="000C6125"/>
    <w:rsid w:val="00103A6D"/>
    <w:rsid w:val="00112277"/>
    <w:rsid w:val="001125C5"/>
    <w:rsid w:val="00114D52"/>
    <w:rsid w:val="00121494"/>
    <w:rsid w:val="00124953"/>
    <w:rsid w:val="0012748C"/>
    <w:rsid w:val="0015604E"/>
    <w:rsid w:val="00174FA9"/>
    <w:rsid w:val="0018167A"/>
    <w:rsid w:val="001A6383"/>
    <w:rsid w:val="001D6D99"/>
    <w:rsid w:val="001E5F6F"/>
    <w:rsid w:val="001F27EC"/>
    <w:rsid w:val="002060CF"/>
    <w:rsid w:val="00207BF6"/>
    <w:rsid w:val="00231DAC"/>
    <w:rsid w:val="00231DC8"/>
    <w:rsid w:val="002513D9"/>
    <w:rsid w:val="00272C99"/>
    <w:rsid w:val="002906B1"/>
    <w:rsid w:val="002938F4"/>
    <w:rsid w:val="00296C85"/>
    <w:rsid w:val="002A7D1C"/>
    <w:rsid w:val="002B55B7"/>
    <w:rsid w:val="002B72B7"/>
    <w:rsid w:val="002C1522"/>
    <w:rsid w:val="002D23D0"/>
    <w:rsid w:val="003218FA"/>
    <w:rsid w:val="00332C7E"/>
    <w:rsid w:val="00352E6A"/>
    <w:rsid w:val="00353ECE"/>
    <w:rsid w:val="00360D5F"/>
    <w:rsid w:val="00371002"/>
    <w:rsid w:val="003711E7"/>
    <w:rsid w:val="003859B4"/>
    <w:rsid w:val="003A6B31"/>
    <w:rsid w:val="003A6DA0"/>
    <w:rsid w:val="003C6696"/>
    <w:rsid w:val="003E46A7"/>
    <w:rsid w:val="00403398"/>
    <w:rsid w:val="00412971"/>
    <w:rsid w:val="00422EA9"/>
    <w:rsid w:val="00451623"/>
    <w:rsid w:val="004814B2"/>
    <w:rsid w:val="0048436E"/>
    <w:rsid w:val="004A6A9A"/>
    <w:rsid w:val="004B1F9D"/>
    <w:rsid w:val="004B46D9"/>
    <w:rsid w:val="004B4D92"/>
    <w:rsid w:val="004D6451"/>
    <w:rsid w:val="004E7EEF"/>
    <w:rsid w:val="005616AE"/>
    <w:rsid w:val="0057218F"/>
    <w:rsid w:val="00593A6D"/>
    <w:rsid w:val="0059524F"/>
    <w:rsid w:val="005B3152"/>
    <w:rsid w:val="005C333C"/>
    <w:rsid w:val="005C51B8"/>
    <w:rsid w:val="0065216F"/>
    <w:rsid w:val="00653411"/>
    <w:rsid w:val="00674956"/>
    <w:rsid w:val="00701D52"/>
    <w:rsid w:val="00704C47"/>
    <w:rsid w:val="007227AD"/>
    <w:rsid w:val="00725D40"/>
    <w:rsid w:val="0074488B"/>
    <w:rsid w:val="00745F58"/>
    <w:rsid w:val="00776975"/>
    <w:rsid w:val="007E0659"/>
    <w:rsid w:val="007E3408"/>
    <w:rsid w:val="007F2AC0"/>
    <w:rsid w:val="00802E5C"/>
    <w:rsid w:val="008172F3"/>
    <w:rsid w:val="00834CD6"/>
    <w:rsid w:val="008465D0"/>
    <w:rsid w:val="00874AB9"/>
    <w:rsid w:val="008B4398"/>
    <w:rsid w:val="008D1A2F"/>
    <w:rsid w:val="008E15B5"/>
    <w:rsid w:val="0090442D"/>
    <w:rsid w:val="00936136"/>
    <w:rsid w:val="009732E9"/>
    <w:rsid w:val="0097749C"/>
    <w:rsid w:val="00984E19"/>
    <w:rsid w:val="009A2EAC"/>
    <w:rsid w:val="009A37C9"/>
    <w:rsid w:val="00A30B2B"/>
    <w:rsid w:val="00A51019"/>
    <w:rsid w:val="00A65444"/>
    <w:rsid w:val="00A67B1C"/>
    <w:rsid w:val="00A759DD"/>
    <w:rsid w:val="00A76E9D"/>
    <w:rsid w:val="00A8757C"/>
    <w:rsid w:val="00A917C0"/>
    <w:rsid w:val="00A93D83"/>
    <w:rsid w:val="00A95377"/>
    <w:rsid w:val="00AA6F64"/>
    <w:rsid w:val="00AF32F4"/>
    <w:rsid w:val="00B402B2"/>
    <w:rsid w:val="00B6178D"/>
    <w:rsid w:val="00B87294"/>
    <w:rsid w:val="00BC59A8"/>
    <w:rsid w:val="00BD270A"/>
    <w:rsid w:val="00BE06DE"/>
    <w:rsid w:val="00BF0930"/>
    <w:rsid w:val="00C810A1"/>
    <w:rsid w:val="00C966AC"/>
    <w:rsid w:val="00D0351D"/>
    <w:rsid w:val="00D256C8"/>
    <w:rsid w:val="00D52345"/>
    <w:rsid w:val="00D557D0"/>
    <w:rsid w:val="00D70DEF"/>
    <w:rsid w:val="00D747B3"/>
    <w:rsid w:val="00D817DF"/>
    <w:rsid w:val="00DB3110"/>
    <w:rsid w:val="00DB7D7B"/>
    <w:rsid w:val="00DB7E55"/>
    <w:rsid w:val="00E16378"/>
    <w:rsid w:val="00E30BEF"/>
    <w:rsid w:val="00E57635"/>
    <w:rsid w:val="00EA2199"/>
    <w:rsid w:val="00EB09AC"/>
    <w:rsid w:val="00EC4CA2"/>
    <w:rsid w:val="00F70389"/>
    <w:rsid w:val="00F7436E"/>
    <w:rsid w:val="00F755E6"/>
    <w:rsid w:val="00FC1610"/>
    <w:rsid w:val="00FD754B"/>
    <w:rsid w:val="00FD7FBB"/>
    <w:rsid w:val="00FF2DA0"/>
    <w:rsid w:val="01876D29"/>
    <w:rsid w:val="033C1A07"/>
    <w:rsid w:val="03F52369"/>
    <w:rsid w:val="06A7331D"/>
    <w:rsid w:val="09464CD2"/>
    <w:rsid w:val="1F1070AB"/>
    <w:rsid w:val="247022A7"/>
    <w:rsid w:val="26BE554B"/>
    <w:rsid w:val="31E45B6E"/>
    <w:rsid w:val="347D3A33"/>
    <w:rsid w:val="3A097EA1"/>
    <w:rsid w:val="3A96696E"/>
    <w:rsid w:val="3D667A8E"/>
    <w:rsid w:val="424E1A04"/>
    <w:rsid w:val="47896F0F"/>
    <w:rsid w:val="49211C3E"/>
    <w:rsid w:val="4E1D0E0E"/>
    <w:rsid w:val="56717635"/>
    <w:rsid w:val="57727B09"/>
    <w:rsid w:val="58EB7B73"/>
    <w:rsid w:val="5E0B507B"/>
    <w:rsid w:val="61AE5BE1"/>
    <w:rsid w:val="652142E1"/>
    <w:rsid w:val="65F527E1"/>
    <w:rsid w:val="68251B3B"/>
    <w:rsid w:val="6D8C6FA9"/>
    <w:rsid w:val="6EFC77B0"/>
    <w:rsid w:val="70C25B12"/>
    <w:rsid w:val="73DE22E3"/>
    <w:rsid w:val="767322B5"/>
    <w:rsid w:val="768E176A"/>
    <w:rsid w:val="7EDC10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  <w:rPr>
      <w:rFonts w:eastAsia="仿宋"/>
    </w:rPr>
  </w:style>
  <w:style w:type="paragraph" w:styleId="3">
    <w:name w:val="Body Text Indent"/>
    <w:basedOn w:val="1"/>
    <w:next w:val="4"/>
    <w:qFormat/>
    <w:uiPriority w:val="0"/>
    <w:pPr>
      <w:spacing w:line="400" w:lineRule="atLeast"/>
      <w:ind w:left="571" w:leftChars="272"/>
    </w:pPr>
    <w:rPr>
      <w:rFonts w:ascii="宋体"/>
      <w:kern w:val="0"/>
      <w:sz w:val="24"/>
    </w:rPr>
  </w:style>
  <w:style w:type="paragraph" w:styleId="4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 w:firstLineChars="200"/>
    </w:pPr>
    <w:rPr>
      <w:rFonts w:ascii="Calibri"/>
      <w:sz w:val="21"/>
      <w:szCs w:val="22"/>
    </w:rPr>
  </w:style>
  <w:style w:type="paragraph" w:styleId="5">
    <w:name w:val="Balloon Text"/>
    <w:basedOn w:val="1"/>
    <w:link w:val="12"/>
    <w:uiPriority w:val="0"/>
    <w:rPr>
      <w:sz w:val="18"/>
      <w:szCs w:val="18"/>
    </w:rPr>
  </w:style>
  <w:style w:type="paragraph" w:styleId="6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9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批注文字 Char"/>
    <w:basedOn w:val="9"/>
    <w:link w:val="2"/>
    <w:qFormat/>
    <w:uiPriority w:val="99"/>
    <w:rPr>
      <w:rFonts w:ascii="Times New Roman" w:hAnsi="Times New Roman" w:eastAsia="仿宋" w:cs="Times New Roman"/>
      <w:kern w:val="2"/>
      <w:sz w:val="21"/>
      <w:szCs w:val="24"/>
    </w:rPr>
  </w:style>
  <w:style w:type="paragraph" w:styleId="15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1420-FB14-4D7C-8323-7FBB295889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1641</Words>
  <Characters>1827</Characters>
  <Lines>4</Lines>
  <Paragraphs>4</Paragraphs>
  <TotalTime>0</TotalTime>
  <ScaleCrop>false</ScaleCrop>
  <LinksUpToDate>false</LinksUpToDate>
  <CharactersWithSpaces>1846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2025-02-11T09:18:00Z</dcterms:created>
  <dc:creator>栾韦东</dc:creator>
  <cp:lastModifiedBy>Tss.27</cp:lastModifiedBy>
  <cp:lastPrinted>2025-02-11T09:00:00Z</cp:lastPrinted>
  <dcterms:modified xsi:type="dcterms:W3CDTF">2026-07-28T06:26:29Z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68B210C3EAFB4098B606040DA0DE919B_13</vt:lpwstr>
  </property>
  <property fmtid="{D5CDD505-2E9C-101B-9397-08002B2CF9AE}" pid="4" name="KSOTemplateDocerSaveRecord">
    <vt:lpwstr>eyJoZGlkIjoiM2JjYmRmZTVmZWVhNjczZjNiMjFjYzQ4NDE1NTY1NDAiLCJ1c2VySWQiOiIxNDQxNzk4ODM1In0=</vt:lpwstr>
  </property>
</Properties>
</file>