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ABCF6"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门诊扶梯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主机维修</w:t>
      </w:r>
      <w:r>
        <w:rPr>
          <w:rFonts w:hint="eastAsia" w:ascii="方正小标宋简体" w:hAnsi="仿宋" w:eastAsia="方正小标宋简体"/>
          <w:sz w:val="44"/>
          <w:szCs w:val="44"/>
        </w:rPr>
        <w:t>项目比价方案</w:t>
      </w:r>
    </w:p>
    <w:p w14:paraId="74D80CEF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一、项目名称</w:t>
      </w:r>
      <w:r>
        <w:rPr>
          <w:rFonts w:hint="eastAsia" w:ascii="仿宋" w:hAnsi="仿宋" w:eastAsia="仿宋"/>
          <w:sz w:val="32"/>
          <w:szCs w:val="32"/>
        </w:rPr>
        <w:t>：门诊扶梯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主机维修</w:t>
      </w:r>
      <w:r>
        <w:rPr>
          <w:rFonts w:hint="eastAsia" w:ascii="仿宋" w:hAnsi="仿宋" w:eastAsia="仿宋"/>
          <w:sz w:val="32"/>
          <w:szCs w:val="32"/>
        </w:rPr>
        <w:t>项目比价方案</w:t>
      </w:r>
    </w:p>
    <w:p w14:paraId="30F8A6B6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二、项目概况及要求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3904683">
      <w:pPr>
        <w:spacing w:line="5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㈠项目概况</w:t>
      </w:r>
      <w:r>
        <w:rPr>
          <w:rFonts w:hint="eastAsia" w:ascii="仿宋" w:hAnsi="仿宋" w:eastAsia="仿宋"/>
          <w:sz w:val="32"/>
          <w:szCs w:val="32"/>
        </w:rPr>
        <w:t>：门诊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sz w:val="32"/>
          <w:szCs w:val="32"/>
        </w:rPr>
        <w:t>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和18号</w:t>
      </w:r>
      <w:r>
        <w:rPr>
          <w:rFonts w:hint="eastAsia" w:ascii="仿宋" w:hAnsi="仿宋" w:eastAsia="仿宋"/>
          <w:sz w:val="32"/>
          <w:szCs w:val="32"/>
        </w:rPr>
        <w:t>扶梯近期运行中出现异响，经初步检查，</w:t>
      </w:r>
      <w:r>
        <w:rPr>
          <w:rFonts w:hint="eastAsia" w:ascii="仿宋" w:hAnsi="仿宋" w:eastAsia="仿宋"/>
          <w:sz w:val="32"/>
          <w:szCs w:val="32"/>
          <w:lang w:eastAsia="zh-CN"/>
        </w:rPr>
        <w:t>发现是主机轴承以及联轴器老化</w:t>
      </w:r>
      <w:r>
        <w:rPr>
          <w:rFonts w:hint="eastAsia" w:ascii="仿宋" w:hAnsi="仿宋" w:eastAsia="仿宋"/>
          <w:sz w:val="32"/>
          <w:szCs w:val="32"/>
        </w:rPr>
        <w:t>，存在安全隐患。为确保患者及工作人员的安全，保障扶梯正常运行，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现准备对主机轴承和联轴器进行更换。</w:t>
      </w:r>
      <w:r>
        <w:rPr>
          <w:rFonts w:hint="eastAsia" w:ascii="仿宋" w:hAnsi="仿宋" w:eastAsia="仿宋"/>
          <w:sz w:val="32"/>
          <w:szCs w:val="32"/>
        </w:rPr>
        <w:t>施工时间</w:t>
      </w:r>
      <w:r>
        <w:rPr>
          <w:rFonts w:hint="eastAsia" w:ascii="仿宋" w:hAnsi="仿宋" w:eastAsia="仿宋"/>
          <w:color w:val="000000"/>
          <w:sz w:val="32"/>
          <w:szCs w:val="32"/>
        </w:rPr>
        <w:t>服从院方安排。</w:t>
      </w:r>
    </w:p>
    <w:p w14:paraId="71FF5BF7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㈡施工要求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E70B814">
      <w:pPr>
        <w:numPr>
          <w:ilvl w:val="0"/>
          <w:numId w:val="0"/>
        </w:numPr>
        <w:spacing w:line="500" w:lineRule="exact"/>
        <w:ind w:firstLine="640" w:firstLineChars="200"/>
        <w:rPr>
          <w:rFonts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1.按扶梯安装维修施工规范</w:t>
      </w:r>
      <w:r>
        <w:rPr>
          <w:rFonts w:hint="eastAsia" w:ascii="仿宋" w:hAnsi="仿宋" w:eastAsia="仿宋"/>
          <w:sz w:val="32"/>
          <w:szCs w:val="32"/>
        </w:rPr>
        <w:t>对门诊1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和18号</w:t>
      </w:r>
      <w:r>
        <w:rPr>
          <w:rFonts w:hint="eastAsia" w:ascii="仿宋" w:hAnsi="仿宋" w:eastAsia="仿宋"/>
          <w:sz w:val="32"/>
          <w:szCs w:val="32"/>
        </w:rPr>
        <w:t>扶梯</w:t>
      </w:r>
      <w:r>
        <w:rPr>
          <w:rFonts w:hint="eastAsia" w:ascii="仿宋" w:hAnsi="仿宋" w:eastAsia="仿宋"/>
          <w:sz w:val="32"/>
          <w:szCs w:val="32"/>
          <w:lang w:eastAsia="zh-CN"/>
        </w:rPr>
        <w:t>主机轴承和联轴器进行更换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，确保更换后扶梯运行正常无异响</w:t>
      </w:r>
      <w:r>
        <w:rPr>
          <w:rFonts w:ascii="仿宋" w:hAnsi="仿宋" w:eastAsia="仿宋"/>
          <w:sz w:val="32"/>
          <w:szCs w:val="32"/>
        </w:rPr>
        <w:t>。</w:t>
      </w:r>
    </w:p>
    <w:p w14:paraId="69E615A3">
      <w:pPr>
        <w:numPr>
          <w:ilvl w:val="0"/>
          <w:numId w:val="0"/>
        </w:numPr>
        <w:spacing w:line="500" w:lineRule="exact"/>
        <w:ind w:firstLine="640" w:firstLineChars="200"/>
        <w:rPr>
          <w:rFonts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</w:rPr>
        <w:t>2.施工单位的工作人员应注意自身及医院他人的安全。</w:t>
      </w:r>
    </w:p>
    <w:p w14:paraId="00EC7930">
      <w:pPr>
        <w:numPr>
          <w:ilvl w:val="0"/>
          <w:numId w:val="0"/>
        </w:numPr>
        <w:spacing w:line="500" w:lineRule="exact"/>
        <w:ind w:firstLine="640" w:firstLineChars="200"/>
        <w:rPr>
          <w:rFonts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整</w:t>
      </w:r>
      <w:r>
        <w:rPr>
          <w:rFonts w:hint="eastAsia" w:ascii="仿宋" w:hAnsi="仿宋" w:eastAsia="仿宋"/>
          <w:sz w:val="32"/>
          <w:szCs w:val="32"/>
          <w:lang w:val="zh-CN"/>
        </w:rPr>
        <w:t>个施工过程中，施工单位需安排项目负责人在现场跟踪，督促施工人员规范、安全施工（</w:t>
      </w:r>
      <w:r>
        <w:rPr>
          <w:rFonts w:hint="eastAsia" w:ascii="仿宋" w:hAnsi="仿宋" w:eastAsia="仿宋"/>
          <w:sz w:val="32"/>
          <w:szCs w:val="32"/>
        </w:rPr>
        <w:t>若涉及专业工种需持证上岗的须持证上岗</w:t>
      </w:r>
      <w:r>
        <w:rPr>
          <w:rFonts w:hint="eastAsia" w:ascii="仿宋" w:hAnsi="仿宋" w:eastAsia="仿宋"/>
          <w:sz w:val="32"/>
          <w:szCs w:val="32"/>
          <w:lang w:val="zh-CN"/>
        </w:rPr>
        <w:t>），施工过程中不得损坏任何无关设备，不得影响正常工作，尽可能减少噪音，及时清理施工过程中产生的垃圾。</w:t>
      </w:r>
    </w:p>
    <w:p w14:paraId="442E9CD9">
      <w:pPr>
        <w:numPr>
          <w:ilvl w:val="0"/>
          <w:numId w:val="0"/>
        </w:numPr>
        <w:spacing w:line="500" w:lineRule="exact"/>
        <w:ind w:firstLine="640" w:firstLineChars="200"/>
        <w:rPr>
          <w:rFonts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lang w:val="zh-CN"/>
        </w:rPr>
        <w:t>具体施工方案根据现场情况制定，施工期为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  <w:lang w:val="zh-CN"/>
        </w:rPr>
        <w:t>天。</w:t>
      </w:r>
      <w:bookmarkStart w:id="0" w:name="_GoBack"/>
      <w:bookmarkEnd w:id="0"/>
    </w:p>
    <w:p w14:paraId="4F99203F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㈢质保期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6F295A3">
      <w:pPr>
        <w:spacing w:line="500" w:lineRule="exact"/>
        <w:ind w:firstLine="640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本项目质保期为</w:t>
      </w:r>
      <w:r>
        <w:rPr>
          <w:rFonts w:ascii="仿宋" w:hAnsi="仿宋" w:eastAsia="仿宋"/>
          <w:sz w:val="32"/>
          <w:szCs w:val="32"/>
        </w:rPr>
        <w:t>12</w:t>
      </w:r>
      <w:r>
        <w:rPr>
          <w:rFonts w:hint="eastAsia" w:ascii="仿宋" w:hAnsi="仿宋" w:eastAsia="仿宋"/>
          <w:sz w:val="32"/>
          <w:szCs w:val="32"/>
        </w:rPr>
        <w:t>个月（自验收合格之日起计），质保期内若出现非人为因素损坏，施工单位负责进行维修。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由于产品质量问题，造成事故所产生的任何影响或损失，中标单位需全额赔偿。</w:t>
      </w:r>
    </w:p>
    <w:p w14:paraId="102B6F95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㈣费用结算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7A15B48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1.投标报价为一口价，包含整个项目中产生的材料费、人工费等所有费用。</w:t>
      </w:r>
    </w:p>
    <w:p w14:paraId="404B030A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2.施工结束以后，经总务处项目负责人验收合格，付款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%。</w:t>
      </w:r>
    </w:p>
    <w:p w14:paraId="060E8CD8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3.质保期内出现问题由施工方无偿返工，因故未能及时响应且给招标单位造成不良后果的将被列入黑名单，不再允许参加招标单位各类招标项目。</w:t>
      </w:r>
    </w:p>
    <w:p w14:paraId="19FB1443">
      <w:pPr>
        <w:spacing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三、投标人资质要求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E528439">
      <w:pPr>
        <w:spacing w:line="5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1.具有独立法人资格，持有效的营业执照，经营范围包含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电梯安装、维修资质</w:t>
      </w:r>
      <w:r>
        <w:rPr>
          <w:rFonts w:hint="eastAsia" w:ascii="仿宋" w:hAnsi="仿宋" w:eastAsia="仿宋"/>
          <w:color w:val="000000"/>
          <w:sz w:val="32"/>
          <w:szCs w:val="32"/>
        </w:rPr>
        <w:t>（做过类似项目的公司可优先考虑）;</w:t>
      </w:r>
    </w:p>
    <w:p w14:paraId="603AD7CF">
      <w:pPr>
        <w:pStyle w:val="6"/>
        <w:shd w:val="clear" w:color="auto" w:fill="FFFFFF"/>
        <w:spacing w:before="0" w:beforeAutospacing="0" w:after="0" w:afterAutospacing="0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2.本项目不接受联合体投标，不得转包、分包；</w:t>
      </w:r>
    </w:p>
    <w:p w14:paraId="568C4513">
      <w:pPr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.法律、行政法规规定的其他条件。</w:t>
      </w:r>
    </w:p>
    <w:p w14:paraId="6AFC4B73">
      <w:pPr>
        <w:spacing w:line="5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资格审查方式及特殊情况说明：</w:t>
      </w:r>
    </w:p>
    <w:p w14:paraId="0BC5E0A6">
      <w:pPr>
        <w:adjustRightInd w:val="0"/>
        <w:spacing w:line="500" w:lineRule="exact"/>
        <w:ind w:firstLine="640" w:firstLineChars="200"/>
        <w:jc w:val="left"/>
        <w:rPr>
          <w:rFonts w:ascii="仿宋" w:hAnsi="仿宋" w:eastAsia="仿宋"/>
          <w:color w:val="000000"/>
          <w:sz w:val="32"/>
        </w:rPr>
      </w:pPr>
      <w:r>
        <w:rPr>
          <w:rFonts w:hint="eastAsia" w:ascii="仿宋" w:hAnsi="仿宋" w:eastAsia="仿宋"/>
          <w:color w:val="000000"/>
          <w:sz w:val="32"/>
        </w:rPr>
        <w:t>本次采用资格后审方式。</w:t>
      </w:r>
    </w:p>
    <w:p w14:paraId="475C4624">
      <w:pPr>
        <w:pStyle w:val="6"/>
        <w:shd w:val="clear" w:color="auto" w:fill="FFFFFF"/>
        <w:adjustRightInd w:val="0"/>
        <w:spacing w:before="0" w:beforeAutospacing="0" w:after="0" w:afterAutospacing="0" w:line="50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1.满足询价文件实质性要求的单位数量达3家及以上的，公开询价采购，由最低报价的投标单位中标。若最低报价的投标单位有两家及以上，则现场采用二次报价方式，确定中标单位。</w:t>
      </w:r>
    </w:p>
    <w:p w14:paraId="262B448B">
      <w:pPr>
        <w:pStyle w:val="6"/>
        <w:shd w:val="clear" w:color="auto" w:fill="FFFFFF"/>
        <w:adjustRightInd w:val="0"/>
        <w:spacing w:before="0" w:beforeAutospacing="0" w:after="0" w:afterAutospacing="0" w:line="50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 满足询价文件实质性要求的单位数量仅有2家的，则现场转变采购方式，采用竞争性谈判的采购方式，确定中标单位。</w:t>
      </w:r>
    </w:p>
    <w:p w14:paraId="2F6733A0">
      <w:pPr>
        <w:pStyle w:val="6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3.满足询价文件实质性要求的单位数量仅有1家的，则现场转变采购方式，采用单一来源谈判的采购方式，确定中标单位。</w:t>
      </w:r>
    </w:p>
    <w:p w14:paraId="61E83131">
      <w:pPr>
        <w:pStyle w:val="6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hint="eastAsia" w:ascii="黑体" w:hAnsi="黑体" w:eastAsia="黑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kern w:val="2"/>
          <w:sz w:val="32"/>
          <w:szCs w:val="32"/>
          <w:lang w:val="en-US" w:eastAsia="zh-CN" w:bidi="ar-SA"/>
        </w:rPr>
        <w:t>五、项目控制价为12500元，报价不得高于控制价。</w:t>
      </w:r>
    </w:p>
    <w:p w14:paraId="3AC93C4F">
      <w:pPr>
        <w:pStyle w:val="6"/>
        <w:shd w:val="clear" w:color="auto" w:fill="FFFFFF"/>
        <w:spacing w:before="0" w:beforeAutospacing="0" w:after="0" w:afterAutospacing="0" w:line="500" w:lineRule="exact"/>
        <w:ind w:firstLine="643" w:firstLineChars="200"/>
        <w:rPr>
          <w:rFonts w:hint="eastAsia" w:ascii="仿宋" w:hAnsi="仿宋" w:eastAsia="仿宋"/>
          <w:b/>
          <w:color w:val="000000"/>
          <w:kern w:val="2"/>
          <w:sz w:val="32"/>
          <w:szCs w:val="22"/>
        </w:rPr>
      </w:pPr>
    </w:p>
    <w:p w14:paraId="61E3C31F">
      <w:pPr>
        <w:pStyle w:val="6"/>
        <w:shd w:val="clear" w:color="auto" w:fill="FFFFFF"/>
        <w:spacing w:before="0" w:beforeAutospacing="0" w:after="0" w:afterAutospacing="0" w:line="500" w:lineRule="exact"/>
        <w:ind w:firstLine="643" w:firstLineChars="200"/>
        <w:rPr>
          <w:rFonts w:hint="eastAsia" w:ascii="仿宋" w:hAnsi="仿宋" w:eastAsia="仿宋"/>
          <w:b/>
          <w:color w:val="000000"/>
          <w:kern w:val="2"/>
          <w:sz w:val="32"/>
          <w:szCs w:val="22"/>
        </w:rPr>
      </w:pPr>
    </w:p>
    <w:p w14:paraId="1CF97913">
      <w:pPr>
        <w:pStyle w:val="6"/>
        <w:shd w:val="clear" w:color="auto" w:fill="FFFFFF"/>
        <w:spacing w:before="0" w:beforeAutospacing="0" w:after="0" w:afterAutospacing="0" w:line="500" w:lineRule="exact"/>
        <w:ind w:firstLine="643" w:firstLineChars="200"/>
        <w:rPr>
          <w:rFonts w:hint="eastAsia" w:ascii="仿宋" w:hAnsi="仿宋" w:eastAsia="仿宋"/>
          <w:b/>
          <w:color w:val="000000"/>
          <w:kern w:val="2"/>
          <w:sz w:val="32"/>
          <w:szCs w:val="22"/>
        </w:rPr>
      </w:pPr>
    </w:p>
    <w:p w14:paraId="45FE0BFB">
      <w:pPr>
        <w:pStyle w:val="6"/>
        <w:shd w:val="clear" w:color="auto" w:fill="FFFFFF"/>
        <w:spacing w:before="0" w:beforeAutospacing="0" w:after="0" w:afterAutospacing="0" w:line="500" w:lineRule="exact"/>
        <w:rPr>
          <w:rFonts w:hint="eastAsia" w:ascii="仿宋" w:hAnsi="仿宋" w:eastAsia="仿宋"/>
          <w:b/>
          <w:color w:val="000000"/>
          <w:kern w:val="2"/>
          <w:sz w:val="32"/>
          <w:szCs w:val="22"/>
        </w:rPr>
      </w:pPr>
    </w:p>
    <w:p w14:paraId="3295FA15">
      <w:pPr>
        <w:pStyle w:val="6"/>
        <w:shd w:val="clear" w:color="auto" w:fill="FFFFFF"/>
        <w:spacing w:before="0" w:beforeAutospacing="0" w:after="0" w:afterAutospacing="0" w:line="500" w:lineRule="exact"/>
        <w:rPr>
          <w:rFonts w:hint="eastAsia" w:ascii="仿宋" w:hAnsi="仿宋" w:eastAsia="仿宋"/>
          <w:b/>
          <w:color w:val="000000"/>
          <w:kern w:val="2"/>
          <w:sz w:val="32"/>
          <w:szCs w:val="22"/>
        </w:rPr>
      </w:pPr>
    </w:p>
    <w:p w14:paraId="0BFED8CE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</w:p>
    <w:tbl>
      <w:tblPr>
        <w:tblStyle w:val="8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779"/>
        <w:gridCol w:w="10"/>
        <w:gridCol w:w="1713"/>
        <w:gridCol w:w="970"/>
        <w:gridCol w:w="993"/>
        <w:gridCol w:w="1275"/>
        <w:gridCol w:w="7"/>
        <w:gridCol w:w="1185"/>
        <w:gridCol w:w="1218"/>
      </w:tblGrid>
      <w:tr w14:paraId="5B161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931" w:type="dxa"/>
            <w:gridSpan w:val="10"/>
          </w:tcPr>
          <w:p w14:paraId="78B37447">
            <w:pPr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ascii="仿宋" w:hAnsi="仿宋" w:eastAsia="仿宋"/>
                <w:sz w:val="44"/>
                <w:szCs w:val="44"/>
              </w:rPr>
              <w:t>报价清单</w:t>
            </w:r>
          </w:p>
        </w:tc>
      </w:tr>
      <w:tr w14:paraId="70E3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560" w:type="dxa"/>
            <w:gridSpan w:val="2"/>
            <w:vAlign w:val="center"/>
          </w:tcPr>
          <w:p w14:paraId="759E187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3686" w:type="dxa"/>
            <w:gridSpan w:val="4"/>
            <w:vAlign w:val="center"/>
          </w:tcPr>
          <w:p w14:paraId="40595A8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1B4A93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报价单位</w:t>
            </w:r>
          </w:p>
        </w:tc>
        <w:tc>
          <w:tcPr>
            <w:tcW w:w="2410" w:type="dxa"/>
            <w:gridSpan w:val="3"/>
            <w:vAlign w:val="center"/>
          </w:tcPr>
          <w:p w14:paraId="2EEE2CF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D8D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81" w:type="dxa"/>
            <w:vAlign w:val="center"/>
          </w:tcPr>
          <w:p w14:paraId="022A88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序号</w:t>
            </w:r>
          </w:p>
        </w:tc>
        <w:tc>
          <w:tcPr>
            <w:tcW w:w="779" w:type="dxa"/>
            <w:vAlign w:val="center"/>
          </w:tcPr>
          <w:p w14:paraId="7E6746C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1723" w:type="dxa"/>
            <w:gridSpan w:val="2"/>
            <w:vAlign w:val="center"/>
          </w:tcPr>
          <w:p w14:paraId="6B031F3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型号及规格</w:t>
            </w:r>
          </w:p>
        </w:tc>
        <w:tc>
          <w:tcPr>
            <w:tcW w:w="970" w:type="dxa"/>
            <w:vAlign w:val="center"/>
          </w:tcPr>
          <w:p w14:paraId="3E55B5F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单位</w:t>
            </w:r>
          </w:p>
        </w:tc>
        <w:tc>
          <w:tcPr>
            <w:tcW w:w="993" w:type="dxa"/>
            <w:vAlign w:val="center"/>
          </w:tcPr>
          <w:p w14:paraId="4DBED49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1282" w:type="dxa"/>
            <w:gridSpan w:val="2"/>
            <w:tcBorders>
              <w:right w:val="single" w:color="auto" w:sz="4" w:space="0"/>
            </w:tcBorders>
            <w:vAlign w:val="center"/>
          </w:tcPr>
          <w:p w14:paraId="22995C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5387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  <w:p w14:paraId="6DF97E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DC3121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合价</w:t>
            </w:r>
          </w:p>
          <w:p w14:paraId="14967C9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</w:tr>
      <w:tr w14:paraId="46D7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781" w:type="dxa"/>
            <w:vAlign w:val="center"/>
          </w:tcPr>
          <w:p w14:paraId="7C0B607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779" w:type="dxa"/>
            <w:vAlign w:val="center"/>
          </w:tcPr>
          <w:p w14:paraId="6F0053D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材料</w:t>
            </w:r>
          </w:p>
        </w:tc>
        <w:tc>
          <w:tcPr>
            <w:tcW w:w="1723" w:type="dxa"/>
            <w:gridSpan w:val="2"/>
          </w:tcPr>
          <w:p w14:paraId="3346A219">
            <w:pPr>
              <w:rPr>
                <w:rFonts w:ascii="仿宋" w:hAnsi="仿宋" w:eastAsia="仿宋"/>
                <w:sz w:val="24"/>
              </w:rPr>
            </w:pPr>
          </w:p>
          <w:p w14:paraId="1B774D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0" w:type="dxa"/>
            <w:vAlign w:val="center"/>
          </w:tcPr>
          <w:p w14:paraId="46896A3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AE8D6B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2" w:type="dxa"/>
            <w:gridSpan w:val="2"/>
            <w:tcBorders>
              <w:right w:val="single" w:color="auto" w:sz="4" w:space="0"/>
            </w:tcBorders>
            <w:vAlign w:val="center"/>
          </w:tcPr>
          <w:p w14:paraId="3CE1C95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BD7D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vAlign w:val="center"/>
          </w:tcPr>
          <w:p w14:paraId="6536DE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092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781" w:type="dxa"/>
            <w:vAlign w:val="center"/>
          </w:tcPr>
          <w:p w14:paraId="29636EE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6A4D7A3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人工</w:t>
            </w:r>
          </w:p>
        </w:tc>
        <w:tc>
          <w:tcPr>
            <w:tcW w:w="1723" w:type="dxa"/>
            <w:gridSpan w:val="2"/>
          </w:tcPr>
          <w:p w14:paraId="5617C302">
            <w:pPr>
              <w:rPr>
                <w:rFonts w:ascii="仿宋" w:hAnsi="仿宋" w:eastAsia="仿宋"/>
                <w:sz w:val="24"/>
              </w:rPr>
            </w:pPr>
          </w:p>
          <w:p w14:paraId="0CC2B57D">
            <w:pPr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-----</w:t>
            </w:r>
          </w:p>
        </w:tc>
        <w:tc>
          <w:tcPr>
            <w:tcW w:w="970" w:type="dxa"/>
            <w:vAlign w:val="center"/>
          </w:tcPr>
          <w:p w14:paraId="3B7FCD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A741A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2" w:type="dxa"/>
            <w:gridSpan w:val="2"/>
            <w:tcBorders>
              <w:right w:val="single" w:color="auto" w:sz="4" w:space="0"/>
            </w:tcBorders>
            <w:vAlign w:val="center"/>
          </w:tcPr>
          <w:p w14:paraId="5B725A2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-----</w:t>
            </w:r>
          </w:p>
        </w:tc>
        <w:tc>
          <w:tcPr>
            <w:tcW w:w="11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9F8E1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vAlign w:val="center"/>
          </w:tcPr>
          <w:p w14:paraId="5A6BF32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45B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781" w:type="dxa"/>
            <w:vAlign w:val="center"/>
          </w:tcPr>
          <w:p w14:paraId="35C0311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004AC2C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</w:t>
            </w:r>
          </w:p>
        </w:tc>
        <w:tc>
          <w:tcPr>
            <w:tcW w:w="1723" w:type="dxa"/>
            <w:gridSpan w:val="2"/>
          </w:tcPr>
          <w:p w14:paraId="544FD6A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70" w:type="dxa"/>
            <w:vAlign w:val="center"/>
          </w:tcPr>
          <w:p w14:paraId="3BF61D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0367D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2" w:type="dxa"/>
            <w:gridSpan w:val="2"/>
            <w:tcBorders>
              <w:right w:val="single" w:color="auto" w:sz="4" w:space="0"/>
            </w:tcBorders>
            <w:vAlign w:val="center"/>
          </w:tcPr>
          <w:p w14:paraId="473390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BEF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vAlign w:val="center"/>
          </w:tcPr>
          <w:p w14:paraId="04D4EA4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153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931" w:type="dxa"/>
            <w:gridSpan w:val="10"/>
          </w:tcPr>
          <w:p w14:paraId="7DBC2609">
            <w:pPr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总价（含税）：　　　　　　　　　　　　　元</w:t>
            </w:r>
          </w:p>
        </w:tc>
      </w:tr>
      <w:tr w14:paraId="2B4C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70" w:type="dxa"/>
            <w:gridSpan w:val="3"/>
          </w:tcPr>
          <w:p w14:paraId="2BD30C5B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编制说明：</w:t>
            </w:r>
          </w:p>
        </w:tc>
        <w:tc>
          <w:tcPr>
            <w:tcW w:w="7361" w:type="dxa"/>
            <w:gridSpan w:val="7"/>
          </w:tcPr>
          <w:p w14:paraId="318090A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施工期间安全责任由中标单位自行负责,发生任何安全事故与招标单位无关。</w:t>
            </w:r>
          </w:p>
        </w:tc>
      </w:tr>
    </w:tbl>
    <w:p w14:paraId="1EBAEA94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BiNDFmNjFlZGIyZDA0ZmU3MzZlOGM5OGM3NWEzMTgifQ=="/>
  </w:docVars>
  <w:rsids>
    <w:rsidRoot w:val="008D7203"/>
    <w:rsid w:val="001145B9"/>
    <w:rsid w:val="00392BF0"/>
    <w:rsid w:val="006E128C"/>
    <w:rsid w:val="008D7203"/>
    <w:rsid w:val="00C52FC8"/>
    <w:rsid w:val="00E819D3"/>
    <w:rsid w:val="00F31929"/>
    <w:rsid w:val="018422E9"/>
    <w:rsid w:val="08267DBF"/>
    <w:rsid w:val="0B3E3044"/>
    <w:rsid w:val="17C1247D"/>
    <w:rsid w:val="19AA2989"/>
    <w:rsid w:val="1C355C8E"/>
    <w:rsid w:val="389F5823"/>
    <w:rsid w:val="426C3C56"/>
    <w:rsid w:val="42F97BDF"/>
    <w:rsid w:val="60B939EE"/>
    <w:rsid w:val="7AC10A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6" w:lineRule="atLeast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仿宋_GB2312" w:hAnsi="宋体" w:eastAsia="仿宋_GB2312"/>
      <w:kern w:val="0"/>
      <w:sz w:val="24"/>
      <w:szCs w:val="24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1016</Words>
  <Characters>1050</Characters>
  <Lines>8</Lines>
  <Paragraphs>2</Paragraphs>
  <TotalTime>28</TotalTime>
  <ScaleCrop>false</ScaleCrop>
  <LinksUpToDate>false</LinksUpToDate>
  <CharactersWithSpaces>1064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2023-08-23T08:46:00Z</dcterms:created>
  <dc:creator>b a</dc:creator>
  <cp:lastModifiedBy>刘虍</cp:lastModifiedBy>
  <dcterms:modified xsi:type="dcterms:W3CDTF">2026-07-29T03:08:25Z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6d38fe905b9e406cbacfe20643a3688a_23</vt:lpwstr>
  </property>
  <property fmtid="{D5CDD505-2E9C-101B-9397-08002B2CF9AE}" pid="4" name="KSOTemplateDocerSaveRecord">
    <vt:lpwstr>eyJoZGlkIjoiNmIxMTE1Mzg3NDc3M2M3MDBkNjM5M2JiN2VmNTM2MDgiLCJ1c2VySWQiOiIyODExMzM5MzEifQ==</vt:lpwstr>
  </property>
</Properties>
</file>