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CC5F7">
      <w:pPr>
        <w:jc w:val="both"/>
        <w:rPr>
          <w:rFonts w:ascii="方正小标宋简体" w:hAnsi="仿宋" w:eastAsia="方正小标宋简体"/>
          <w:sz w:val="44"/>
          <w:szCs w:val="44"/>
        </w:rPr>
      </w:pPr>
      <w:r>
        <w:rPr>
          <w:rFonts w:hint="eastAsia" w:ascii="方正小标宋简体" w:hAnsi="仿宋" w:eastAsia="方正小标宋简体"/>
          <w:sz w:val="44"/>
          <w:szCs w:val="44"/>
          <w:lang w:val="en-US" w:eastAsia="zh-CN"/>
        </w:rPr>
        <w:t>外科楼四个护士站改造出新</w:t>
      </w:r>
      <w:r>
        <w:rPr>
          <w:rFonts w:hint="eastAsia" w:ascii="方正小标宋简体" w:hAnsi="仿宋" w:eastAsia="方正小标宋简体"/>
          <w:sz w:val="44"/>
          <w:szCs w:val="44"/>
        </w:rPr>
        <w:t>项目比价方案</w:t>
      </w:r>
    </w:p>
    <w:p w14:paraId="3E9819C4">
      <w:pPr>
        <w:ind w:firstLine="600" w:firstLineChars="200"/>
        <w:rPr>
          <w:rFonts w:hint="default" w:ascii="仿宋" w:hAnsi="仿宋" w:eastAsia="仿宋"/>
          <w:sz w:val="30"/>
          <w:szCs w:val="30"/>
          <w:lang w:val="en-US" w:eastAsia="zh-CN"/>
        </w:rPr>
      </w:pPr>
      <w:r>
        <w:rPr>
          <w:rFonts w:hint="eastAsia" w:ascii="黑体" w:hAnsi="黑体" w:eastAsia="黑体"/>
          <w:sz w:val="30"/>
          <w:szCs w:val="30"/>
        </w:rPr>
        <w:t>一、项目名称</w:t>
      </w:r>
      <w:r>
        <w:rPr>
          <w:rFonts w:hint="eastAsia" w:ascii="仿宋" w:hAnsi="仿宋" w:eastAsia="仿宋"/>
          <w:sz w:val="30"/>
          <w:szCs w:val="30"/>
        </w:rPr>
        <w:t>：</w:t>
      </w:r>
      <w:r>
        <w:rPr>
          <w:rFonts w:hint="eastAsia" w:ascii="仿宋" w:hAnsi="仿宋" w:eastAsia="仿宋"/>
          <w:sz w:val="30"/>
          <w:szCs w:val="30"/>
          <w:lang w:val="en-US" w:eastAsia="zh-CN"/>
        </w:rPr>
        <w:t>外科楼四个护士站改造出新。</w:t>
      </w:r>
    </w:p>
    <w:p w14:paraId="207E65F3">
      <w:pPr>
        <w:ind w:firstLine="600" w:firstLineChars="200"/>
        <w:rPr>
          <w:rFonts w:ascii="仿宋" w:hAnsi="仿宋" w:eastAsia="仿宋"/>
          <w:sz w:val="30"/>
          <w:szCs w:val="30"/>
        </w:rPr>
      </w:pPr>
      <w:r>
        <w:rPr>
          <w:rFonts w:hint="eastAsia" w:ascii="黑体" w:hAnsi="黑体" w:eastAsia="黑体"/>
          <w:sz w:val="30"/>
          <w:szCs w:val="30"/>
        </w:rPr>
        <w:t>二、项目概况及要求</w:t>
      </w:r>
      <w:r>
        <w:rPr>
          <w:rFonts w:hint="eastAsia" w:ascii="仿宋" w:hAnsi="仿宋" w:eastAsia="仿宋"/>
          <w:sz w:val="30"/>
          <w:szCs w:val="30"/>
        </w:rPr>
        <w:t>：</w:t>
      </w:r>
    </w:p>
    <w:p w14:paraId="11EA9608">
      <w:pPr>
        <w:spacing w:line="240" w:lineRule="auto"/>
        <w:ind w:firstLine="600" w:firstLineChars="200"/>
        <w:rPr>
          <w:rFonts w:hint="default" w:ascii="仿宋" w:hAnsi="仿宋" w:eastAsia="仿宋"/>
          <w:color w:val="000000" w:themeColor="text1"/>
          <w:sz w:val="30"/>
          <w:szCs w:val="30"/>
          <w:lang w:val="en-US" w:eastAsia="zh-CN"/>
          <w14:textFill>
            <w14:solidFill>
              <w14:schemeClr w14:val="tx1"/>
            </w14:solidFill>
          </w14:textFill>
        </w:rPr>
      </w:pPr>
      <w:r>
        <w:rPr>
          <w:rFonts w:hint="eastAsia" w:ascii="楷体" w:hAnsi="楷体" w:eastAsia="楷体"/>
          <w:sz w:val="30"/>
          <w:szCs w:val="30"/>
        </w:rPr>
        <w:t>㈠项目概况</w:t>
      </w:r>
      <w:r>
        <w:rPr>
          <w:rFonts w:hint="eastAsia" w:ascii="仿宋" w:hAnsi="仿宋" w:eastAsia="仿宋"/>
          <w:sz w:val="30"/>
          <w:szCs w:val="30"/>
        </w:rPr>
        <w:t>：</w:t>
      </w:r>
      <w:r>
        <w:rPr>
          <w:rFonts w:hint="eastAsia" w:ascii="仿宋" w:hAnsi="仿宋" w:eastAsia="仿宋"/>
          <w:sz w:val="30"/>
          <w:szCs w:val="30"/>
          <w:lang w:val="en-US" w:eastAsia="zh-CN"/>
        </w:rPr>
        <w:t>外科楼护士站使用多年，多处地方损坏，已无法维修，目前有四个护士站（北一楼耳鼻咽喉科和口腔颌面外科、北二楼脊柱外科、南二楼关节外科和运动医学科、南三楼创伤骨科和神经康复科）须进行改造出新（具体工作量须自行现场勘查，满足科室所有要求）。</w:t>
      </w:r>
    </w:p>
    <w:p w14:paraId="42998EDF">
      <w:pPr>
        <w:spacing w:line="240" w:lineRule="auto"/>
        <w:ind w:firstLine="600" w:firstLineChars="200"/>
        <w:rPr>
          <w:rFonts w:hint="eastAsia" w:ascii="仿宋" w:hAnsi="仿宋" w:eastAsia="仿宋"/>
          <w:sz w:val="30"/>
          <w:szCs w:val="30"/>
        </w:rPr>
      </w:pPr>
      <w:r>
        <w:rPr>
          <w:rFonts w:hint="eastAsia" w:ascii="楷体" w:hAnsi="楷体" w:eastAsia="楷体"/>
          <w:sz w:val="30"/>
          <w:szCs w:val="30"/>
        </w:rPr>
        <w:t>㈡施工要求</w:t>
      </w:r>
      <w:r>
        <w:rPr>
          <w:rFonts w:hint="eastAsia" w:ascii="仿宋" w:hAnsi="仿宋" w:eastAsia="仿宋"/>
          <w:sz w:val="30"/>
          <w:szCs w:val="30"/>
        </w:rPr>
        <w:t>：</w:t>
      </w:r>
    </w:p>
    <w:p w14:paraId="287ED466">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1.护士站柜门拆除及改造；</w:t>
      </w:r>
    </w:p>
    <w:p w14:paraId="4F28AA17">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2.护士站铝塑板拆除及改造；</w:t>
      </w:r>
    </w:p>
    <w:p w14:paraId="0335A0B8">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3.柜体制作及安装（新增）；</w:t>
      </w:r>
    </w:p>
    <w:p w14:paraId="158BA3A8">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4.油漆出新；</w:t>
      </w:r>
    </w:p>
    <w:p w14:paraId="06099471">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5.护士站台面改造及修复；</w:t>
      </w:r>
    </w:p>
    <w:p w14:paraId="50BF43E7">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6.原插座线路改造（须增加插座回路）；</w:t>
      </w:r>
    </w:p>
    <w:p w14:paraId="04A0289C">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7.原网络线路改造（须增加网络回路）；</w:t>
      </w:r>
    </w:p>
    <w:p w14:paraId="3504BCC0">
      <w:pPr>
        <w:numPr>
          <w:ilvl w:val="0"/>
          <w:numId w:val="0"/>
        </w:numPr>
        <w:spacing w:line="240" w:lineRule="auto"/>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8.护士站顶上灯光板及灯具更换（包括更换LED灯带）；</w:t>
      </w:r>
    </w:p>
    <w:p w14:paraId="08EAC0ED">
      <w:pPr>
        <w:numPr>
          <w:ilvl w:val="0"/>
          <w:numId w:val="0"/>
        </w:numPr>
        <w:spacing w:line="240" w:lineRule="auto"/>
        <w:ind w:firstLine="600" w:firstLineChars="200"/>
        <w:rPr>
          <w:rFonts w:ascii="仿宋" w:hAnsi="仿宋" w:eastAsia="仿宋"/>
          <w:sz w:val="30"/>
          <w:szCs w:val="30"/>
          <w:lang w:val="zh-CN"/>
        </w:rPr>
      </w:pPr>
      <w:r>
        <w:rPr>
          <w:rFonts w:hint="eastAsia" w:ascii="仿宋" w:hAnsi="仿宋" w:eastAsia="仿宋" w:cs="仿宋"/>
          <w:sz w:val="30"/>
          <w:szCs w:val="30"/>
          <w:lang w:val="en-US" w:eastAsia="zh-CN"/>
        </w:rPr>
        <w:t>9.</w:t>
      </w:r>
      <w:r>
        <w:rPr>
          <w:rFonts w:hint="eastAsia" w:ascii="仿宋" w:hAnsi="仿宋" w:eastAsia="仿宋"/>
          <w:sz w:val="30"/>
          <w:szCs w:val="30"/>
          <w:lang w:val="zh-CN"/>
        </w:rPr>
        <w:t>施工过程中不得损坏任何设备，不得影响科室正常工作，尽可能减少噪音，</w:t>
      </w:r>
      <w:r>
        <w:rPr>
          <w:rFonts w:hint="eastAsia" w:ascii="仿宋" w:hAnsi="仿宋" w:eastAsia="仿宋"/>
          <w:sz w:val="30"/>
          <w:szCs w:val="30"/>
          <w:lang w:val="en-US" w:eastAsia="zh-CN"/>
        </w:rPr>
        <w:t>垃圾人工清理外运。</w:t>
      </w:r>
    </w:p>
    <w:p w14:paraId="4BF65993">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10.施工时，施工人员安全及施工场所人员安全由施工方负责，和施工单位没有任何关系。</w:t>
      </w:r>
    </w:p>
    <w:p w14:paraId="0EEA7A72">
      <w:pPr>
        <w:spacing w:line="240" w:lineRule="auto"/>
        <w:ind w:firstLine="600" w:firstLineChars="200"/>
        <w:rPr>
          <w:rFonts w:ascii="仿宋" w:hAnsi="仿宋" w:eastAsia="仿宋"/>
          <w:sz w:val="30"/>
          <w:szCs w:val="30"/>
        </w:rPr>
      </w:pPr>
      <w:r>
        <w:rPr>
          <w:rFonts w:hint="eastAsia" w:ascii="楷体" w:hAnsi="楷体" w:eastAsia="楷体"/>
          <w:sz w:val="30"/>
          <w:szCs w:val="30"/>
        </w:rPr>
        <w:t>㈢质保期</w:t>
      </w:r>
      <w:r>
        <w:rPr>
          <w:rFonts w:hint="eastAsia" w:ascii="仿宋" w:hAnsi="仿宋" w:eastAsia="仿宋"/>
          <w:sz w:val="30"/>
          <w:szCs w:val="30"/>
        </w:rPr>
        <w:t>：</w:t>
      </w:r>
    </w:p>
    <w:p w14:paraId="11DFDA8C">
      <w:pPr>
        <w:spacing w:line="240" w:lineRule="auto"/>
        <w:ind w:firstLine="600" w:firstLineChars="200"/>
        <w:rPr>
          <w:rFonts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本项目质保期为</w:t>
      </w:r>
      <w:r>
        <w:rPr>
          <w:rFonts w:hint="eastAsia" w:ascii="仿宋" w:hAnsi="仿宋" w:eastAsia="仿宋"/>
          <w:sz w:val="30"/>
          <w:szCs w:val="30"/>
          <w:lang w:val="en-US" w:eastAsia="zh-CN"/>
        </w:rPr>
        <w:t>两年</w:t>
      </w:r>
      <w:r>
        <w:rPr>
          <w:rFonts w:hint="eastAsia" w:ascii="仿宋" w:hAnsi="仿宋" w:eastAsia="仿宋"/>
          <w:sz w:val="30"/>
          <w:szCs w:val="30"/>
        </w:rPr>
        <w:t>（自验收合格之日起计），质保期内若出现非人为因素损坏，施工单位负责进行维修。</w:t>
      </w:r>
    </w:p>
    <w:p w14:paraId="0A8B5B44">
      <w:pPr>
        <w:spacing w:line="240" w:lineRule="auto"/>
        <w:ind w:firstLine="600" w:firstLineChars="200"/>
        <w:rPr>
          <w:rFonts w:ascii="仿宋" w:hAnsi="仿宋" w:eastAsia="仿宋"/>
          <w:sz w:val="30"/>
          <w:szCs w:val="30"/>
        </w:rPr>
      </w:pPr>
      <w:r>
        <w:rPr>
          <w:rFonts w:hint="eastAsia" w:ascii="楷体" w:hAnsi="楷体" w:eastAsia="楷体"/>
          <w:sz w:val="30"/>
          <w:szCs w:val="30"/>
        </w:rPr>
        <w:t>㈣费用结算</w:t>
      </w:r>
      <w:r>
        <w:rPr>
          <w:rFonts w:hint="eastAsia" w:ascii="仿宋" w:hAnsi="仿宋" w:eastAsia="仿宋"/>
          <w:sz w:val="30"/>
          <w:szCs w:val="30"/>
        </w:rPr>
        <w:t>：</w:t>
      </w:r>
    </w:p>
    <w:p w14:paraId="4738D879">
      <w:pPr>
        <w:spacing w:line="240" w:lineRule="auto"/>
        <w:ind w:firstLine="600" w:firstLineChars="200"/>
        <w:rPr>
          <w:rFonts w:ascii="仿宋" w:hAnsi="仿宋" w:eastAsia="仿宋"/>
          <w:sz w:val="30"/>
          <w:szCs w:val="30"/>
        </w:rPr>
      </w:pPr>
      <w:r>
        <w:rPr>
          <w:rFonts w:hint="eastAsia" w:ascii="仿宋" w:hAnsi="仿宋" w:eastAsia="仿宋"/>
          <w:sz w:val="30"/>
          <w:szCs w:val="30"/>
        </w:rPr>
        <w:t>1.投标报价为一口价，包含整个项目中产生</w:t>
      </w:r>
      <w:r>
        <w:rPr>
          <w:rFonts w:hint="eastAsia" w:ascii="仿宋" w:hAnsi="仿宋" w:eastAsia="仿宋"/>
          <w:sz w:val="30"/>
          <w:szCs w:val="30"/>
          <w:lang w:eastAsia="zh-CN"/>
        </w:rPr>
        <w:t>的</w:t>
      </w:r>
      <w:r>
        <w:rPr>
          <w:rFonts w:hint="eastAsia" w:ascii="仿宋" w:hAnsi="仿宋" w:eastAsia="仿宋"/>
          <w:sz w:val="30"/>
          <w:szCs w:val="30"/>
        </w:rPr>
        <w:t>所有费用</w:t>
      </w:r>
      <w:r>
        <w:rPr>
          <w:rFonts w:hint="eastAsia" w:ascii="仿宋" w:hAnsi="仿宋" w:eastAsia="仿宋"/>
          <w:sz w:val="30"/>
          <w:szCs w:val="30"/>
          <w:lang w:val="en-US" w:eastAsia="zh-CN"/>
        </w:rPr>
        <w:t>(如；人工费、材料费、垃圾清运费、税费等等）</w:t>
      </w:r>
      <w:r>
        <w:rPr>
          <w:rFonts w:hint="eastAsia" w:ascii="仿宋" w:hAnsi="仿宋" w:eastAsia="仿宋"/>
          <w:sz w:val="30"/>
          <w:szCs w:val="30"/>
        </w:rPr>
        <w:t>。</w:t>
      </w:r>
    </w:p>
    <w:p w14:paraId="319684A6">
      <w:pPr>
        <w:spacing w:line="240" w:lineRule="auto"/>
        <w:ind w:firstLine="600" w:firstLineChars="200"/>
        <w:rPr>
          <w:rFonts w:ascii="仿宋" w:hAnsi="仿宋" w:eastAsia="仿宋"/>
          <w:sz w:val="30"/>
          <w:szCs w:val="30"/>
        </w:rPr>
      </w:pPr>
      <w:r>
        <w:rPr>
          <w:rFonts w:hint="eastAsia" w:ascii="仿宋" w:hAnsi="仿宋" w:eastAsia="仿宋"/>
          <w:sz w:val="30"/>
          <w:szCs w:val="30"/>
        </w:rPr>
        <w:t>2.施工结束，经验收合格，</w:t>
      </w:r>
      <w:r>
        <w:rPr>
          <w:rFonts w:hint="eastAsia" w:ascii="仿宋" w:hAnsi="仿宋" w:eastAsia="仿宋"/>
          <w:sz w:val="30"/>
          <w:szCs w:val="30"/>
          <w:lang w:val="en-US" w:eastAsia="zh-CN"/>
        </w:rPr>
        <w:t>3个月后</w:t>
      </w:r>
      <w:r>
        <w:rPr>
          <w:rFonts w:hint="eastAsia" w:ascii="仿宋" w:hAnsi="仿宋" w:eastAsia="仿宋"/>
          <w:sz w:val="30"/>
          <w:szCs w:val="30"/>
        </w:rPr>
        <w:t>付款。</w:t>
      </w:r>
    </w:p>
    <w:p w14:paraId="4CBF8CBE">
      <w:pPr>
        <w:spacing w:line="240" w:lineRule="auto"/>
        <w:ind w:firstLine="600" w:firstLineChars="200"/>
        <w:rPr>
          <w:rFonts w:ascii="仿宋" w:hAnsi="仿宋" w:eastAsia="仿宋"/>
          <w:sz w:val="30"/>
          <w:szCs w:val="30"/>
        </w:rPr>
      </w:pPr>
      <w:r>
        <w:rPr>
          <w:rFonts w:hint="eastAsia" w:ascii="仿宋" w:hAnsi="仿宋" w:eastAsia="仿宋"/>
          <w:sz w:val="30"/>
          <w:szCs w:val="30"/>
        </w:rPr>
        <w:t>3.</w:t>
      </w:r>
      <w:r>
        <w:rPr>
          <w:rFonts w:hint="eastAsia" w:ascii="仿宋" w:hAnsi="仿宋" w:eastAsia="仿宋"/>
          <w:sz w:val="30"/>
          <w:szCs w:val="30"/>
          <w:lang w:eastAsia="zh-CN"/>
        </w:rPr>
        <w:t>中标单位中标后因故不能完成或</w:t>
      </w:r>
      <w:r>
        <w:rPr>
          <w:rFonts w:hint="eastAsia" w:ascii="仿宋" w:hAnsi="仿宋" w:eastAsia="仿宋"/>
          <w:sz w:val="30"/>
          <w:szCs w:val="30"/>
        </w:rPr>
        <w:t>质保期内未能及时响应且给招标单位造成不良后果的将被列入黑名单，不再允许参加招标单位各类招标项目。</w:t>
      </w:r>
    </w:p>
    <w:p w14:paraId="42688BDB">
      <w:pPr>
        <w:spacing w:line="240" w:lineRule="auto"/>
        <w:ind w:firstLine="600" w:firstLineChars="200"/>
        <w:rPr>
          <w:rFonts w:ascii="仿宋" w:hAnsi="仿宋" w:eastAsia="仿宋"/>
          <w:sz w:val="30"/>
          <w:szCs w:val="30"/>
        </w:rPr>
      </w:pPr>
      <w:r>
        <w:rPr>
          <w:rFonts w:hint="eastAsia" w:ascii="黑体" w:hAnsi="黑体" w:eastAsia="黑体"/>
          <w:sz w:val="30"/>
          <w:szCs w:val="30"/>
        </w:rPr>
        <w:t>三、投标人资质要求</w:t>
      </w:r>
      <w:r>
        <w:rPr>
          <w:rFonts w:hint="eastAsia" w:ascii="仿宋" w:hAnsi="仿宋" w:eastAsia="仿宋"/>
          <w:sz w:val="30"/>
          <w:szCs w:val="30"/>
        </w:rPr>
        <w:t>：</w:t>
      </w:r>
    </w:p>
    <w:p w14:paraId="56A462C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1.持有效的营业执照，经营范围包含本项目的内容（做过类似项目的公司可优先考虑）;</w:t>
      </w:r>
    </w:p>
    <w:p w14:paraId="70B5CD36">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2.本项目不接受联合体投标，不得转包、分包；</w:t>
      </w:r>
    </w:p>
    <w:p w14:paraId="6CE1809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57729DB2">
      <w:pPr>
        <w:adjustRightInd w:val="0"/>
        <w:spacing w:line="480" w:lineRule="exact"/>
        <w:ind w:firstLine="602" w:firstLineChars="200"/>
        <w:jc w:val="left"/>
        <w:rPr>
          <w:rFonts w:ascii="仿宋" w:hAnsi="仿宋" w:eastAsia="仿宋"/>
          <w:color w:val="000000"/>
          <w:sz w:val="30"/>
          <w:szCs w:val="30"/>
        </w:rPr>
      </w:pPr>
      <w:r>
        <w:rPr>
          <w:rFonts w:hint="eastAsia" w:ascii="仿宋" w:hAnsi="仿宋" w:eastAsia="仿宋"/>
          <w:b/>
          <w:color w:val="000000"/>
          <w:sz w:val="30"/>
          <w:szCs w:val="30"/>
        </w:rPr>
        <w:t>四、资格审查方式及特殊情况说明：</w:t>
      </w:r>
    </w:p>
    <w:p w14:paraId="737CF45C">
      <w:pPr>
        <w:adjustRightInd w:val="0"/>
        <w:spacing w:line="50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本次采用资格后审方式。</w:t>
      </w:r>
    </w:p>
    <w:p w14:paraId="4597C62C">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EBC1B51">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2.满足询价文件实质性要求的单位数量仅有2家的，则现场转变采购方式，采用竞争性谈判的采购方式，确定中标单位。</w:t>
      </w:r>
    </w:p>
    <w:p w14:paraId="1BAD3D33">
      <w:pPr>
        <w:pStyle w:val="5"/>
        <w:shd w:val="clear" w:color="auto" w:fill="FFFFFF"/>
        <w:spacing w:before="0" w:beforeAutospacing="0" w:after="0" w:afterAutospacing="0" w:line="500" w:lineRule="exact"/>
        <w:ind w:firstLine="600" w:firstLineChars="200"/>
        <w:rPr>
          <w:rFonts w:ascii="仿宋" w:hAnsi="仿宋" w:eastAsia="仿宋"/>
          <w:sz w:val="30"/>
          <w:szCs w:val="30"/>
        </w:rPr>
      </w:pPr>
      <w:r>
        <w:rPr>
          <w:rFonts w:hint="eastAsia" w:ascii="仿宋" w:hAnsi="仿宋" w:eastAsia="仿宋"/>
          <w:sz w:val="30"/>
          <w:szCs w:val="30"/>
        </w:rPr>
        <w:t>3.满足询价文件实质性要求的单位数量仅有1家的，则现场转变采购方式，采用单一来源谈判的采购方式，确定中标单位。</w:t>
      </w:r>
    </w:p>
    <w:p w14:paraId="36A87307">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r>
        <w:rPr>
          <w:rFonts w:hint="eastAsia" w:ascii="仿宋" w:hAnsi="仿宋" w:eastAsia="仿宋"/>
          <w:b/>
          <w:color w:val="000000"/>
          <w:kern w:val="2"/>
          <w:sz w:val="30"/>
          <w:szCs w:val="30"/>
        </w:rPr>
        <w:t>五、项目控制价为</w:t>
      </w:r>
      <w:r>
        <w:rPr>
          <w:rFonts w:hint="eastAsia" w:ascii="仿宋" w:hAnsi="仿宋" w:eastAsia="仿宋"/>
          <w:b/>
          <w:color w:val="000000"/>
          <w:kern w:val="2"/>
          <w:sz w:val="30"/>
          <w:szCs w:val="30"/>
          <w:lang w:val="en-US" w:eastAsia="zh-CN"/>
        </w:rPr>
        <w:t>49000</w:t>
      </w:r>
      <w:r>
        <w:rPr>
          <w:rFonts w:hint="eastAsia" w:ascii="仿宋" w:hAnsi="仿宋" w:eastAsia="仿宋"/>
          <w:b/>
          <w:color w:val="000000"/>
          <w:kern w:val="2"/>
          <w:sz w:val="30"/>
          <w:szCs w:val="30"/>
        </w:rPr>
        <w:t>元，报价不得高于控制价。</w:t>
      </w:r>
    </w:p>
    <w:p w14:paraId="44149A6A">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61CE2151">
      <w:pPr>
        <w:adjustRightInd w:val="0"/>
        <w:spacing w:line="480" w:lineRule="exact"/>
        <w:jc w:val="left"/>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附：                  报价清单</w:t>
      </w:r>
    </w:p>
    <w:tbl>
      <w:tblPr>
        <w:tblStyle w:val="6"/>
        <w:tblW w:w="5520" w:type="pct"/>
        <w:tblInd w:w="-4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2010"/>
        <w:gridCol w:w="3390"/>
        <w:gridCol w:w="855"/>
        <w:gridCol w:w="795"/>
        <w:gridCol w:w="870"/>
        <w:gridCol w:w="840"/>
      </w:tblGrid>
      <w:tr w14:paraId="003A8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035B">
            <w:pPr>
              <w:keepNext w:val="0"/>
              <w:keepLines w:val="0"/>
              <w:widowControl/>
              <w:suppressLineNumbers w:val="0"/>
              <w:spacing w:line="240" w:lineRule="auto"/>
              <w:jc w:val="center"/>
              <w:textAlignment w:val="center"/>
              <w:rPr>
                <w:rFonts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序号</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17E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项目名称</w:t>
            </w:r>
          </w:p>
        </w:tc>
        <w:tc>
          <w:tcPr>
            <w:tcW w:w="1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21B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项目特征描述</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20D8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单位</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1F3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数量</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74B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单价</w:t>
            </w:r>
            <w:r>
              <w:rPr>
                <w:rFonts w:hint="eastAsia" w:ascii="微软雅黑" w:hAnsi="微软雅黑" w:eastAsia="微软雅黑" w:cs="微软雅黑"/>
                <w:i w:val="0"/>
                <w:iCs w:val="0"/>
                <w:color w:val="000000"/>
                <w:kern w:val="0"/>
                <w:sz w:val="24"/>
                <w:szCs w:val="24"/>
                <w:u w:val="none"/>
                <w:shd w:val="clear" w:color="auto" w:fill="auto"/>
                <w:lang w:val="en-US" w:eastAsia="zh-CN" w:bidi="ar"/>
              </w:rPr>
              <w:br w:type="textWrapping"/>
            </w:r>
            <w:r>
              <w:rPr>
                <w:rFonts w:hint="eastAsia" w:ascii="微软雅黑" w:hAnsi="微软雅黑" w:eastAsia="微软雅黑" w:cs="微软雅黑"/>
                <w:i w:val="0"/>
                <w:iCs w:val="0"/>
                <w:color w:val="000000"/>
                <w:kern w:val="0"/>
                <w:sz w:val="24"/>
                <w:szCs w:val="24"/>
                <w:u w:val="none"/>
                <w:shd w:val="clear" w:color="auto" w:fill="auto"/>
                <w:lang w:val="en-US" w:eastAsia="zh-CN" w:bidi="ar"/>
              </w:rPr>
              <w:t>（元）</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5DB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shd w:val="clear" w:color="auto" w:fill="auto"/>
                <w:lang w:val="en-US" w:eastAsia="zh-CN" w:bidi="ar"/>
              </w:rPr>
              <w:t>小计</w:t>
            </w:r>
            <w:r>
              <w:rPr>
                <w:rFonts w:hint="eastAsia" w:ascii="微软雅黑" w:hAnsi="微软雅黑" w:eastAsia="微软雅黑" w:cs="微软雅黑"/>
                <w:i w:val="0"/>
                <w:iCs w:val="0"/>
                <w:color w:val="000000"/>
                <w:kern w:val="0"/>
                <w:sz w:val="24"/>
                <w:szCs w:val="24"/>
                <w:u w:val="none"/>
                <w:shd w:val="clear" w:color="auto" w:fill="auto"/>
                <w:lang w:val="en-US" w:eastAsia="zh-CN" w:bidi="ar"/>
              </w:rPr>
              <w:br w:type="textWrapping"/>
            </w:r>
            <w:r>
              <w:rPr>
                <w:rFonts w:hint="eastAsia" w:ascii="微软雅黑" w:hAnsi="微软雅黑" w:eastAsia="微软雅黑" w:cs="微软雅黑"/>
                <w:i w:val="0"/>
                <w:iCs w:val="0"/>
                <w:color w:val="000000"/>
                <w:kern w:val="0"/>
                <w:sz w:val="24"/>
                <w:szCs w:val="24"/>
                <w:u w:val="none"/>
                <w:shd w:val="clear" w:color="auto" w:fill="auto"/>
                <w:lang w:val="en-US" w:eastAsia="zh-CN" w:bidi="ar"/>
              </w:rPr>
              <w:t>（元）</w:t>
            </w:r>
          </w:p>
        </w:tc>
      </w:tr>
      <w:tr w14:paraId="376E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A97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DAA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护士站</w:t>
            </w:r>
          </w:p>
          <w:p w14:paraId="22EBFE46">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柜门拆除及改造</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3D07F">
            <w:pPr>
              <w:keepNext w:val="0"/>
              <w:keepLines w:val="0"/>
              <w:widowControl/>
              <w:suppressLineNumbers w:val="0"/>
              <w:spacing w:line="240" w:lineRule="auto"/>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1、护士站原柜门，抽屉拆除、制作安装新柜门及抽屉；</w:t>
            </w:r>
          </w:p>
          <w:p w14:paraId="426EF874">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2、护士站整体框架改造</w:t>
            </w:r>
          </w:p>
          <w:p w14:paraId="2636A96E">
            <w:pPr>
              <w:keepNext w:val="0"/>
              <w:keepLines w:val="0"/>
              <w:widowControl/>
              <w:suppressLineNumbers w:val="0"/>
              <w:spacing w:line="240" w:lineRule="auto"/>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注：保留原亚克立石英石台面</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9BB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m²</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A4FA">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48.8</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ABBD">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8D6A">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4959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57C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2</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FE3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护士站</w:t>
            </w:r>
          </w:p>
          <w:p w14:paraId="4311C26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铝塑板拆除及改造</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BE4B2">
            <w:pPr>
              <w:keepNext w:val="0"/>
              <w:keepLines w:val="0"/>
              <w:widowControl/>
              <w:numPr>
                <w:ilvl w:val="0"/>
                <w:numId w:val="1"/>
              </w:numPr>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拆除原先铝塑板</w:t>
            </w:r>
          </w:p>
          <w:p w14:paraId="5A139FC2">
            <w:pPr>
              <w:keepNext w:val="0"/>
              <w:keepLines w:val="0"/>
              <w:widowControl/>
              <w:numPr>
                <w:ilvl w:val="0"/>
                <w:numId w:val="1"/>
              </w:numPr>
              <w:suppressLineNumbers w:val="0"/>
              <w:spacing w:line="240" w:lineRule="auto"/>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更换新珠光铝塑板</w:t>
            </w:r>
          </w:p>
          <w:p w14:paraId="57A96E6A">
            <w:pPr>
              <w:keepNext w:val="0"/>
              <w:keepLines w:val="0"/>
              <w:widowControl/>
              <w:numPr>
                <w:ilvl w:val="0"/>
                <w:numId w:val="0"/>
              </w:numPr>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品牌：厚度要求4MM</w:t>
            </w:r>
          </w:p>
          <w:p w14:paraId="17B0939A">
            <w:pPr>
              <w:keepNext w:val="0"/>
              <w:keepLines w:val="0"/>
              <w:widowControl/>
              <w:numPr>
                <w:ilvl w:val="0"/>
                <w:numId w:val="1"/>
              </w:numPr>
              <w:suppressLineNumbers w:val="0"/>
              <w:spacing w:line="240" w:lineRule="auto"/>
              <w:ind w:left="0" w:leftChars="0" w:firstLine="0" w:firstLineChars="0"/>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配套不锈钢封边条</w:t>
            </w:r>
          </w:p>
          <w:p w14:paraId="4C4B0AE2">
            <w:pPr>
              <w:keepNext w:val="0"/>
              <w:keepLines w:val="0"/>
              <w:widowControl/>
              <w:numPr>
                <w:ilvl w:val="0"/>
                <w:numId w:val="1"/>
              </w:numPr>
              <w:suppressLineNumbers w:val="0"/>
              <w:spacing w:line="240" w:lineRule="auto"/>
              <w:ind w:left="0" w:leftChars="0" w:firstLine="0" w:firstLineChars="0"/>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配套不锈钢挡脚板</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84DC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m²</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9B0DB">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58.4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611D">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A914">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794B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275E">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3</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D5A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柜体制作与安装</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62F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1、1225*550*560mm</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2、亚</w:t>
            </w:r>
            <w:r>
              <w:rPr>
                <w:rFonts w:hint="eastAsia" w:ascii="微软雅黑" w:hAnsi="微软雅黑" w:eastAsia="微软雅黑" w:cs="微软雅黑"/>
                <w:i w:val="0"/>
                <w:iCs w:val="0"/>
                <w:color w:val="000000"/>
                <w:kern w:val="0"/>
                <w:sz w:val="22"/>
                <w:szCs w:val="22"/>
                <w:u w:val="none"/>
                <w:shd w:val="clear" w:color="auto" w:fill="auto"/>
                <w:lang w:val="en-US" w:eastAsia="zh-CN" w:bidi="ar"/>
              </w:rPr>
              <w:t>克立</w:t>
            </w:r>
            <w:r>
              <w:rPr>
                <w:rFonts w:hint="eastAsia" w:ascii="微软雅黑" w:hAnsi="微软雅黑" w:eastAsia="微软雅黑" w:cs="微软雅黑"/>
                <w:i w:val="0"/>
                <w:iCs w:val="0"/>
                <w:color w:val="000000"/>
                <w:kern w:val="0"/>
                <w:sz w:val="24"/>
                <w:szCs w:val="24"/>
                <w:u w:val="none"/>
                <w:lang w:val="en-US" w:eastAsia="zh-CN" w:bidi="ar"/>
              </w:rPr>
              <w:t>石英石台面修复</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3、折叠式移门制作与安装</w:t>
            </w:r>
          </w:p>
          <w:p w14:paraId="70B8E90A">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4、配置键盘两套，跟原有尺寸相同</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6EC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shd w:val="clear" w:color="auto" w:fill="auto"/>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79AF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25E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77E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p>
        </w:tc>
      </w:tr>
      <w:tr w14:paraId="33BB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F4A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4</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BB00">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油漆出新</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2937">
            <w:pPr>
              <w:keepNext w:val="0"/>
              <w:keepLines w:val="0"/>
              <w:widowControl/>
              <w:suppressLineNumbers w:val="0"/>
              <w:spacing w:line="240" w:lineRule="auto"/>
              <w:jc w:val="left"/>
              <w:textAlignment w:val="center"/>
              <w:rPr>
                <w:rFonts w:hint="default" w:ascii="微软雅黑" w:hAnsi="微软雅黑" w:eastAsia="微软雅黑" w:cs="微软雅黑"/>
                <w:i w:val="0"/>
                <w:iCs w:val="0"/>
                <w:color w:val="000000"/>
                <w:sz w:val="22"/>
                <w:szCs w:val="22"/>
                <w:u w:val="none"/>
                <w:shd w:val="clear" w:color="auto" w:fill="auto"/>
                <w:lang w:val="en-US"/>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1、改造过程中破损墙面，顶面油漆修复出新</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A151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eastAsia="zh-CN"/>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AA7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9E4B">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A1F3">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1984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94BC">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5</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9C1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护士站</w:t>
            </w:r>
          </w:p>
          <w:p w14:paraId="5C6F7A5A">
            <w:pPr>
              <w:keepNext w:val="0"/>
              <w:keepLines w:val="0"/>
              <w:widowControl/>
              <w:suppressLineNumbers w:val="0"/>
              <w:spacing w:line="240" w:lineRule="auto"/>
              <w:jc w:val="both"/>
              <w:textAlignment w:val="center"/>
              <w:rPr>
                <w:rFonts w:hint="default" w:ascii="微软雅黑" w:hAnsi="微软雅黑" w:eastAsia="微软雅黑" w:cs="微软雅黑"/>
                <w:i w:val="0"/>
                <w:iCs w:val="0"/>
                <w:color w:val="000000"/>
                <w:sz w:val="22"/>
                <w:szCs w:val="22"/>
                <w:u w:val="none"/>
                <w:shd w:val="clear" w:color="auto" w:fill="auto"/>
                <w:lang w:val="en-US"/>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石英石改造及修复</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2EE60">
            <w:pPr>
              <w:keepNext w:val="0"/>
              <w:keepLines w:val="0"/>
              <w:widowControl/>
              <w:suppressLineNumbers w:val="0"/>
              <w:spacing w:line="240" w:lineRule="auto"/>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1、护士站破损台面修复</w:t>
            </w:r>
          </w:p>
          <w:p w14:paraId="3A22216C">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2、护士站亚克立石英石整体出新</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AC22">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2910B">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24A1">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E981">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1B551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62D1">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6</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A431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线路拆除</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BEB3">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1、原有线路拆除</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C62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8B53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6676">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C804">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0CDB6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AFFC">
            <w:pPr>
              <w:keepNext w:val="0"/>
              <w:keepLines w:val="0"/>
              <w:widowControl/>
              <w:suppressLineNumbers w:val="0"/>
              <w:spacing w:line="240" w:lineRule="auto"/>
              <w:ind w:firstLine="220" w:firstLineChars="100"/>
              <w:jc w:val="both"/>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7</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F16C">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线路重新布局改造</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EED9">
            <w:pPr>
              <w:keepNext w:val="0"/>
              <w:keepLines w:val="0"/>
              <w:widowControl/>
              <w:numPr>
                <w:ilvl w:val="0"/>
                <w:numId w:val="2"/>
              </w:numPr>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原有线路拆除后重新增加20处新的插座点</w:t>
            </w:r>
          </w:p>
          <w:p w14:paraId="43290229">
            <w:pPr>
              <w:keepNext w:val="0"/>
              <w:keepLines w:val="0"/>
              <w:widowControl/>
              <w:numPr>
                <w:ilvl w:val="0"/>
                <w:numId w:val="2"/>
              </w:numPr>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sz w:val="22"/>
                <w:szCs w:val="22"/>
                <w:u w:val="none"/>
                <w:shd w:val="clear" w:color="auto" w:fill="auto"/>
                <w:lang w:val="en-US" w:eastAsia="zh-CN"/>
              </w:rPr>
              <w:t>网络线重新规划安装</w:t>
            </w:r>
          </w:p>
          <w:p w14:paraId="7C90A9F5">
            <w:pPr>
              <w:keepNext w:val="0"/>
              <w:keepLines w:val="0"/>
              <w:widowControl/>
              <w:numPr>
                <w:ilvl w:val="0"/>
                <w:numId w:val="2"/>
              </w:numPr>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连接电路并调试</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5BB1">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9522">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08D4">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7D3B">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7CAE5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B8B9">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8</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A82E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COB灯安装</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0E0B">
            <w:pPr>
              <w:keepNext w:val="0"/>
              <w:keepLines w:val="0"/>
              <w:widowControl/>
              <w:numPr>
                <w:ilvl w:val="0"/>
                <w:numId w:val="3"/>
              </w:numPr>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COB灯带</w:t>
            </w:r>
          </w:p>
          <w:p w14:paraId="445A9C3D">
            <w:pPr>
              <w:keepNext w:val="0"/>
              <w:keepLines w:val="0"/>
              <w:widowControl/>
              <w:numPr>
                <w:ilvl w:val="0"/>
                <w:numId w:val="3"/>
              </w:numPr>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4000K 色温10米</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635C">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kern w:val="0"/>
                <w:sz w:val="24"/>
                <w:szCs w:val="24"/>
                <w:u w:val="none"/>
                <w:lang w:val="en-US" w:eastAsia="zh-CN" w:bidi="ar"/>
              </w:rPr>
              <w:t>m</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542D">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60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D24F">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6C84">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r>
      <w:tr w14:paraId="6B518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A756">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9</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B1F24">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电源插座</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FDA0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4"/>
                <w:szCs w:val="24"/>
                <w:u w:val="none"/>
                <w:lang w:val="en-US" w:eastAsia="zh-CN" w:bidi="ar-SA"/>
              </w:rPr>
            </w:pPr>
            <w:r>
              <w:rPr>
                <w:rFonts w:hint="eastAsia" w:ascii="微软雅黑" w:hAnsi="微软雅黑" w:eastAsia="微软雅黑" w:cs="微软雅黑"/>
                <w:i w:val="0"/>
                <w:iCs w:val="0"/>
                <w:color w:val="000000"/>
                <w:kern w:val="0"/>
                <w:sz w:val="24"/>
                <w:szCs w:val="24"/>
                <w:u w:val="none"/>
                <w:lang w:val="en-US" w:eastAsia="zh-CN" w:bidi="ar"/>
              </w:rPr>
              <w:t>1、名称：五孔插座</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2、规格：250V10A</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3、其他：配套接线盒安装</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D90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shd w:val="clear" w:color="auto" w:fill="auto"/>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6326">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50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631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7E9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p>
        </w:tc>
      </w:tr>
      <w:tr w14:paraId="552B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FF8B">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10</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E146">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网络插座</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DD714">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每个护士站新增4个网络插座</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0497">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个</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C40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16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C16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983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p>
        </w:tc>
      </w:tr>
      <w:tr w14:paraId="40336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C55F">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11</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F678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配管</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BF47">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1、PC20线管吊顶内敷设</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CC157">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B4E0D">
            <w:pPr>
              <w:keepNext w:val="0"/>
              <w:keepLines w:val="0"/>
              <w:widowControl/>
              <w:suppressLineNumbers w:val="0"/>
              <w:jc w:val="center"/>
              <w:textAlignment w:val="center"/>
              <w:rPr>
                <w:rFonts w:hint="default"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2AF2">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E8EA">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shd w:val="clear" w:color="auto" w:fill="auto"/>
              </w:rPr>
            </w:pPr>
          </w:p>
        </w:tc>
      </w:tr>
      <w:tr w14:paraId="1D4F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8075">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12</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A28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配线</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F3FF">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1、管内穿线</w:t>
            </w:r>
            <w:r>
              <w:rPr>
                <w:rFonts w:hint="eastAsia" w:ascii="微软雅黑" w:hAnsi="微软雅黑" w:eastAsia="微软雅黑" w:cs="微软雅黑"/>
                <w:i w:val="0"/>
                <w:iCs w:val="0"/>
                <w:color w:val="000000"/>
                <w:kern w:val="0"/>
                <w:sz w:val="22"/>
                <w:szCs w:val="22"/>
                <w:u w:val="none"/>
                <w:shd w:val="clear" w:color="auto" w:fill="auto"/>
                <w:lang w:val="en-US" w:eastAsia="zh-CN" w:bidi="ar"/>
              </w:rPr>
              <w:br w:type="textWrapping"/>
            </w:r>
            <w:r>
              <w:rPr>
                <w:rFonts w:hint="eastAsia" w:ascii="微软雅黑" w:hAnsi="微软雅黑" w:eastAsia="微软雅黑" w:cs="微软雅黑"/>
                <w:i w:val="0"/>
                <w:iCs w:val="0"/>
                <w:color w:val="000000"/>
                <w:kern w:val="0"/>
                <w:sz w:val="22"/>
                <w:szCs w:val="22"/>
                <w:u w:val="none"/>
                <w:shd w:val="clear" w:color="auto" w:fill="auto"/>
                <w:lang w:val="en-US" w:eastAsia="zh-CN" w:bidi="ar"/>
              </w:rPr>
              <w:t>2、BV2.5mm²</w:t>
            </w:r>
          </w:p>
          <w:p w14:paraId="5F980696">
            <w:pPr>
              <w:keepNext w:val="0"/>
              <w:keepLines w:val="0"/>
              <w:widowControl/>
              <w:suppressLineNumbers w:val="0"/>
              <w:spacing w:line="240" w:lineRule="auto"/>
              <w:jc w:val="left"/>
              <w:textAlignment w:val="center"/>
              <w:rPr>
                <w:rFonts w:hint="default" w:ascii="微软雅黑" w:hAnsi="微软雅黑" w:eastAsia="微软雅黑" w:cs="微软雅黑"/>
                <w:i w:val="0"/>
                <w:iCs w:val="0"/>
                <w:color w:val="000000"/>
                <w:kern w:val="0"/>
                <w:sz w:val="22"/>
                <w:szCs w:val="22"/>
                <w:u w:val="none"/>
                <w:shd w:val="clear" w:color="auto" w:fill="auto"/>
                <w:lang w:val="en-US" w:eastAsia="zh-CN" w:bidi="ar"/>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3、超五类网线</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25C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13032">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8FE2">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55D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shd w:val="clear" w:color="auto" w:fill="auto"/>
              </w:rPr>
            </w:pPr>
          </w:p>
        </w:tc>
      </w:tr>
      <w:tr w14:paraId="2D6E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C9DA">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r>
              <w:rPr>
                <w:rFonts w:hint="eastAsia" w:ascii="微软雅黑" w:hAnsi="微软雅黑" w:eastAsia="微软雅黑" w:cs="微软雅黑"/>
                <w:i w:val="0"/>
                <w:iCs w:val="0"/>
                <w:color w:val="000000"/>
                <w:sz w:val="22"/>
                <w:szCs w:val="22"/>
                <w:u w:val="none"/>
                <w:shd w:val="clear" w:color="auto" w:fill="auto"/>
                <w:lang w:val="en-US" w:eastAsia="zh-CN"/>
              </w:rPr>
              <w:t>13</w:t>
            </w:r>
          </w:p>
        </w:tc>
        <w:tc>
          <w:tcPr>
            <w:tcW w:w="10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94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现场清理</w:t>
            </w:r>
          </w:p>
        </w:tc>
        <w:tc>
          <w:tcPr>
            <w:tcW w:w="1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6649">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1、拆除垃圾人工清运下楼外运</w:t>
            </w:r>
            <w:r>
              <w:rPr>
                <w:rFonts w:hint="eastAsia" w:ascii="微软雅黑" w:hAnsi="微软雅黑" w:eastAsia="微软雅黑" w:cs="微软雅黑"/>
                <w:i w:val="0"/>
                <w:iCs w:val="0"/>
                <w:color w:val="000000"/>
                <w:kern w:val="0"/>
                <w:sz w:val="22"/>
                <w:szCs w:val="22"/>
                <w:u w:val="none"/>
                <w:shd w:val="clear" w:color="auto" w:fill="auto"/>
                <w:lang w:val="en-US" w:eastAsia="zh-CN" w:bidi="ar"/>
              </w:rPr>
              <w:br w:type="textWrapping"/>
            </w:r>
            <w:r>
              <w:rPr>
                <w:rFonts w:hint="eastAsia" w:ascii="微软雅黑" w:hAnsi="微软雅黑" w:eastAsia="微软雅黑" w:cs="微软雅黑"/>
                <w:i w:val="0"/>
                <w:iCs w:val="0"/>
                <w:color w:val="000000"/>
                <w:kern w:val="0"/>
                <w:sz w:val="22"/>
                <w:szCs w:val="22"/>
                <w:u w:val="none"/>
                <w:shd w:val="clear" w:color="auto" w:fill="auto"/>
                <w:lang w:val="en-US" w:eastAsia="zh-CN" w:bidi="ar"/>
              </w:rPr>
              <w:t>2、现场保洁</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094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rPr>
            </w:pPr>
            <w:r>
              <w:rPr>
                <w:rFonts w:hint="eastAsia" w:ascii="微软雅黑" w:hAnsi="微软雅黑" w:eastAsia="微软雅黑" w:cs="微软雅黑"/>
                <w:i w:val="0"/>
                <w:iCs w:val="0"/>
                <w:color w:val="000000"/>
                <w:kern w:val="0"/>
                <w:sz w:val="24"/>
                <w:szCs w:val="24"/>
                <w:u w:val="none"/>
                <w:lang w:val="en-US" w:eastAsia="zh-CN" w:bidi="ar"/>
              </w:rPr>
              <w:t>项</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C72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shd w:val="clear" w:color="auto" w:fill="auto"/>
                <w:lang w:val="en-US" w:eastAsia="zh-CN"/>
              </w:rPr>
            </w:pPr>
            <w:r>
              <w:rPr>
                <w:rFonts w:hint="eastAsia" w:ascii="微软雅黑" w:hAnsi="微软雅黑" w:eastAsia="微软雅黑" w:cs="微软雅黑"/>
                <w:i w:val="0"/>
                <w:iCs w:val="0"/>
                <w:color w:val="000000"/>
                <w:sz w:val="24"/>
                <w:szCs w:val="24"/>
                <w:u w:val="none"/>
                <w:shd w:val="clear" w:color="auto" w:fill="auto"/>
                <w:lang w:val="en-US" w:eastAsia="zh-CN"/>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1D02">
            <w:pPr>
              <w:keepNext w:val="0"/>
              <w:keepLines w:val="0"/>
              <w:widowControl/>
              <w:suppressLineNumbers w:val="0"/>
              <w:jc w:val="center"/>
              <w:textAlignment w:val="center"/>
              <w:rPr>
                <w:rFonts w:hint="default" w:ascii="微软雅黑" w:hAnsi="微软雅黑" w:eastAsia="微软雅黑" w:cs="微软雅黑"/>
                <w:i w:val="0"/>
                <w:iCs w:val="0"/>
                <w:color w:val="000000"/>
                <w:sz w:val="22"/>
                <w:szCs w:val="22"/>
                <w:u w:val="none"/>
                <w:shd w:val="clear" w:color="auto" w:fill="auto"/>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DBD5">
            <w:pPr>
              <w:keepNext w:val="0"/>
              <w:keepLines w:val="0"/>
              <w:widowControl/>
              <w:suppressLineNumbers w:val="0"/>
              <w:jc w:val="both"/>
              <w:textAlignment w:val="center"/>
              <w:rPr>
                <w:rFonts w:hint="eastAsia" w:ascii="微软雅黑" w:hAnsi="微软雅黑" w:eastAsia="微软雅黑" w:cs="微软雅黑"/>
                <w:i w:val="0"/>
                <w:iCs w:val="0"/>
                <w:color w:val="000000"/>
                <w:sz w:val="22"/>
                <w:szCs w:val="22"/>
                <w:u w:val="none"/>
                <w:shd w:val="clear" w:color="auto" w:fill="auto"/>
              </w:rPr>
            </w:pPr>
          </w:p>
        </w:tc>
      </w:tr>
      <w:tr w14:paraId="1DE2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A223">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22"/>
                <w:szCs w:val="22"/>
                <w:u w:val="none"/>
                <w:shd w:val="clear" w:color="auto" w:fill="auto"/>
                <w:lang w:val="en-US"/>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14</w:t>
            </w:r>
            <w:bookmarkStart w:id="0" w:name="_GoBack"/>
            <w:bookmarkEnd w:id="0"/>
          </w:p>
        </w:tc>
        <w:tc>
          <w:tcPr>
            <w:tcW w:w="420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6A6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2"/>
                <w:szCs w:val="22"/>
                <w:u w:val="none"/>
                <w:shd w:val="clear" w:color="auto" w:fill="auto"/>
              </w:rPr>
            </w:pPr>
            <w:r>
              <w:rPr>
                <w:rFonts w:hint="eastAsia" w:ascii="微软雅黑" w:hAnsi="微软雅黑" w:eastAsia="微软雅黑" w:cs="微软雅黑"/>
                <w:i w:val="0"/>
                <w:iCs w:val="0"/>
                <w:color w:val="000000"/>
                <w:kern w:val="0"/>
                <w:sz w:val="22"/>
                <w:szCs w:val="22"/>
                <w:u w:val="none"/>
                <w:shd w:val="clear" w:color="auto" w:fill="auto"/>
                <w:lang w:val="en-US" w:eastAsia="zh-CN" w:bidi="ar"/>
              </w:rPr>
              <w:t>合计</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E22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p>
        </w:tc>
      </w:tr>
    </w:tbl>
    <w:p w14:paraId="335933F0">
      <w:pPr>
        <w:spacing w:line="240" w:lineRule="auto"/>
        <w:rPr>
          <w:rFonts w:hint="default" w:ascii="仿宋" w:hAnsi="仿宋" w:eastAsia="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B1AA1F4">
    <w:panose1 w:val="020B0604020202020204"/>
    <w:charset w:val="86"/>
    <w:family w:val="auto"/>
    <w:pitch w:val="default"/>
    <w:sig w:usb0="00000001" w:usb1="00000000" w:usb2="00000000" w:usb3="00000000" w:csb0="00040001" w:csb1="00000000"/>
  </w:font>
  <w:font w:name="汉仪典雅体简">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37CCE"/>
    <w:multiLevelType w:val="singleLevel"/>
    <w:tmpl w:val="B3837CCE"/>
    <w:lvl w:ilvl="0" w:tentative="0">
      <w:start w:val="1"/>
      <w:numFmt w:val="decimal"/>
      <w:suff w:val="nothing"/>
      <w:lvlText w:val="%1、"/>
      <w:lvlJc w:val="left"/>
    </w:lvl>
  </w:abstractNum>
  <w:abstractNum w:abstractNumId="1">
    <w:nsid w:val="B5A12DEF"/>
    <w:multiLevelType w:val="singleLevel"/>
    <w:tmpl w:val="B5A12DEF"/>
    <w:lvl w:ilvl="0" w:tentative="0">
      <w:start w:val="1"/>
      <w:numFmt w:val="decimal"/>
      <w:suff w:val="nothing"/>
      <w:lvlText w:val="%1、"/>
      <w:lvlJc w:val="left"/>
    </w:lvl>
  </w:abstractNum>
  <w:abstractNum w:abstractNumId="2">
    <w:nsid w:val="CF882AB4"/>
    <w:multiLevelType w:val="singleLevel"/>
    <w:tmpl w:val="CF882AB4"/>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31711A"/>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944B48"/>
    <w:rsid w:val="03EB4716"/>
    <w:rsid w:val="06E32B73"/>
    <w:rsid w:val="0ABD5BA0"/>
    <w:rsid w:val="0CA131CD"/>
    <w:rsid w:val="0F413746"/>
    <w:rsid w:val="0FA80C02"/>
    <w:rsid w:val="10447B5F"/>
    <w:rsid w:val="11E91552"/>
    <w:rsid w:val="136021D9"/>
    <w:rsid w:val="1407008B"/>
    <w:rsid w:val="17B92F10"/>
    <w:rsid w:val="19EA4802"/>
    <w:rsid w:val="1A436089"/>
    <w:rsid w:val="1D7E47CC"/>
    <w:rsid w:val="1EE92A08"/>
    <w:rsid w:val="21294361"/>
    <w:rsid w:val="21BD09EA"/>
    <w:rsid w:val="24877D1C"/>
    <w:rsid w:val="261F562C"/>
    <w:rsid w:val="268E37D0"/>
    <w:rsid w:val="268E7F4D"/>
    <w:rsid w:val="2927562A"/>
    <w:rsid w:val="2A284628"/>
    <w:rsid w:val="2A61691A"/>
    <w:rsid w:val="2C5E172E"/>
    <w:rsid w:val="2DB97E61"/>
    <w:rsid w:val="2DD56FC0"/>
    <w:rsid w:val="2FC736C3"/>
    <w:rsid w:val="302F00B3"/>
    <w:rsid w:val="33B06877"/>
    <w:rsid w:val="33D62F2A"/>
    <w:rsid w:val="33D91C17"/>
    <w:rsid w:val="383E1A38"/>
    <w:rsid w:val="38807B07"/>
    <w:rsid w:val="389F10A1"/>
    <w:rsid w:val="38F018EE"/>
    <w:rsid w:val="396D003B"/>
    <w:rsid w:val="3B4535CA"/>
    <w:rsid w:val="3C28163E"/>
    <w:rsid w:val="40217FC5"/>
    <w:rsid w:val="446D2B52"/>
    <w:rsid w:val="47D37BB9"/>
    <w:rsid w:val="495C4EE9"/>
    <w:rsid w:val="4B105AC6"/>
    <w:rsid w:val="4B4F092F"/>
    <w:rsid w:val="4BFB3039"/>
    <w:rsid w:val="50914CAD"/>
    <w:rsid w:val="52445818"/>
    <w:rsid w:val="54574A59"/>
    <w:rsid w:val="559D5D6A"/>
    <w:rsid w:val="57FA7A08"/>
    <w:rsid w:val="5A1E41A4"/>
    <w:rsid w:val="5BB45DCE"/>
    <w:rsid w:val="5C8358F4"/>
    <w:rsid w:val="5DFB43B4"/>
    <w:rsid w:val="5E417DB0"/>
    <w:rsid w:val="5F2B74DB"/>
    <w:rsid w:val="5F4E5B29"/>
    <w:rsid w:val="611C52EF"/>
    <w:rsid w:val="644B741C"/>
    <w:rsid w:val="64E87C67"/>
    <w:rsid w:val="65385D05"/>
    <w:rsid w:val="67D01153"/>
    <w:rsid w:val="69F03EBF"/>
    <w:rsid w:val="6D0D7C60"/>
    <w:rsid w:val="6D6C185A"/>
    <w:rsid w:val="6E557E91"/>
    <w:rsid w:val="6F532332"/>
    <w:rsid w:val="71180999"/>
    <w:rsid w:val="72694E43"/>
    <w:rsid w:val="73BD0A2D"/>
    <w:rsid w:val="7A6D2B36"/>
    <w:rsid w:val="7C3D2E30"/>
    <w:rsid w:val="7C5155E2"/>
    <w:rsid w:val="7D736EF5"/>
    <w:rsid w:val="7E026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6" w:lineRule="atLeas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character" w:customStyle="1" w:styleId="13">
    <w:name w:val="font21"/>
    <w:basedOn w:val="8"/>
    <w:qFormat/>
    <w:uiPriority w:val="0"/>
    <w:rPr>
      <w:rFonts w:hint="eastAsia" w:ascii="仿宋" w:hAnsi="仿宋" w:eastAsia="仿宋" w:cs="仿宋"/>
      <w:color w:val="000000"/>
      <w:sz w:val="24"/>
      <w:szCs w:val="24"/>
      <w:u w:val="none"/>
    </w:rPr>
  </w:style>
  <w:style w:type="character" w:customStyle="1" w:styleId="14">
    <w:name w:val="font31"/>
    <w:basedOn w:val="8"/>
    <w:qFormat/>
    <w:uiPriority w:val="0"/>
    <w:rPr>
      <w:rFonts w:hint="eastAsia" w:ascii="宋体" w:hAnsi="宋体" w:eastAsia="宋体" w:cs="宋体"/>
      <w:color w:val="000000"/>
      <w:sz w:val="24"/>
      <w:szCs w:val="24"/>
      <w:u w:val="none"/>
    </w:rPr>
  </w:style>
  <w:style w:type="character" w:customStyle="1" w:styleId="15">
    <w:name w:val="font11"/>
    <w:basedOn w:val="8"/>
    <w:qFormat/>
    <w:uiPriority w:val="0"/>
    <w:rPr>
      <w:rFonts w:hint="eastAsia" w:ascii="黑体" w:hAnsi="宋体" w:eastAsia="黑体" w:cs="黑体"/>
      <w:color w:val="000000"/>
      <w:sz w:val="40"/>
      <w:szCs w:val="40"/>
      <w:u w:val="none"/>
    </w:rPr>
  </w:style>
  <w:style w:type="character" w:customStyle="1" w:styleId="16">
    <w:name w:val="font81"/>
    <w:basedOn w:val="8"/>
    <w:qFormat/>
    <w:uiPriority w:val="0"/>
    <w:rPr>
      <w:rFonts w:hint="eastAsia" w:ascii="黑体" w:hAnsi="宋体" w:eastAsia="黑体" w:cs="黑体"/>
      <w:color w:val="000000"/>
      <w:sz w:val="22"/>
      <w:szCs w:val="22"/>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61"/>
    <w:basedOn w:val="8"/>
    <w:qFormat/>
    <w:uiPriority w:val="0"/>
    <w:rPr>
      <w:rFonts w:hint="eastAsia" w:ascii="宋体" w:hAnsi="宋体" w:eastAsia="宋体" w:cs="宋体"/>
      <w:b/>
      <w:bCs/>
      <w:color w:val="000000"/>
      <w:sz w:val="20"/>
      <w:szCs w:val="20"/>
      <w:u w:val="none"/>
    </w:rPr>
  </w:style>
  <w:style w:type="character" w:customStyle="1" w:styleId="19">
    <w:name w:val="font71"/>
    <w:basedOn w:val="8"/>
    <w:qFormat/>
    <w:uiPriority w:val="0"/>
    <w:rPr>
      <w:rFonts w:hint="eastAsia" w:ascii="宋体" w:hAnsi="宋体" w:eastAsia="宋体" w:cs="宋体"/>
      <w:color w:val="000000"/>
      <w:sz w:val="21"/>
      <w:szCs w:val="21"/>
      <w:u w:val="none"/>
    </w:rPr>
  </w:style>
  <w:style w:type="character" w:customStyle="1" w:styleId="20">
    <w:name w:val="font51"/>
    <w:basedOn w:val="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1247</Words>
  <Characters>1328</Characters>
  <Lines>8</Lines>
  <Paragraphs>2</Paragraphs>
  <TotalTime>56</TotalTime>
  <ScaleCrop>false</ScaleCrop>
  <LinksUpToDate>false</LinksUpToDate>
  <CharactersWithSpaces>1347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2023-05-09T02:20:00Z</dcterms:created>
  <dc:creator>b a</dc:creator>
  <cp:lastModifiedBy>完定福</cp:lastModifiedBy>
  <cp:lastPrinted>2026-07-21T00:38:08Z</cp:lastPrinted>
  <dcterms:modified xsi:type="dcterms:W3CDTF">2026-07-22T07:59:59Z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53A0CA9E92F841EC813E294D2C21F275_13</vt:lpwstr>
  </property>
  <property fmtid="{D5CDD505-2E9C-101B-9397-08002B2CF9AE}" pid="4" name="KSOTemplateDocerSaveRecord">
    <vt:lpwstr>eyJoZGlkIjoiNzdlMDVkNDYwYmZkNTE5NGQ0ZTdiYzI2ZDFhMjhiMWQiLCJ1c2VySWQiOiI4MDQyODQ1MTkifQ==</vt:lpwstr>
  </property>
</Properties>
</file>