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DBF" w:rsidRDefault="00291A3A">
      <w:pPr>
        <w:jc w:val="center"/>
        <w:rPr>
          <w:rFonts w:ascii="方正小标宋简体" w:eastAsia="方正小标宋简体" w:hAnsi="仿宋"/>
          <w:sz w:val="36"/>
          <w:szCs w:val="36"/>
        </w:rPr>
      </w:pPr>
      <w:r>
        <w:rPr>
          <w:rFonts w:ascii="方正小标宋简体" w:eastAsia="方正小标宋简体" w:hAnsi="仿宋" w:hint="eastAsia"/>
          <w:sz w:val="36"/>
          <w:szCs w:val="36"/>
        </w:rPr>
        <w:t>行政</w:t>
      </w:r>
      <w:r>
        <w:rPr>
          <w:rFonts w:ascii="方正小标宋简体" w:eastAsia="方正小标宋简体" w:hAnsi="仿宋" w:hint="eastAsia"/>
          <w:sz w:val="36"/>
          <w:szCs w:val="36"/>
        </w:rPr>
        <w:t>1</w:t>
      </w:r>
      <w:r>
        <w:rPr>
          <w:rFonts w:ascii="方正小标宋简体" w:eastAsia="方正小标宋简体" w:hAnsi="仿宋" w:hint="eastAsia"/>
          <w:sz w:val="36"/>
          <w:szCs w:val="36"/>
        </w:rPr>
        <w:t>号楼三楼会议室新装大屏、三楼卫生间及门诊一楼卫生间新装除异味设备三处地方敷设安装电源</w:t>
      </w:r>
    </w:p>
    <w:p w:rsidR="00693DBF" w:rsidRDefault="00291A3A">
      <w:pPr>
        <w:ind w:firstLineChars="800" w:firstLine="2880"/>
        <w:rPr>
          <w:rFonts w:ascii="方正小标宋简体" w:eastAsia="方正小标宋简体" w:hAnsi="仿宋"/>
          <w:sz w:val="36"/>
          <w:szCs w:val="36"/>
        </w:rPr>
      </w:pPr>
      <w:r>
        <w:rPr>
          <w:rFonts w:ascii="方正小标宋简体" w:eastAsia="方正小标宋简体" w:hAnsi="仿宋" w:hint="eastAsia"/>
          <w:sz w:val="36"/>
          <w:szCs w:val="36"/>
        </w:rPr>
        <w:t>项目比价方案</w:t>
      </w:r>
    </w:p>
    <w:p w:rsidR="00693DBF" w:rsidRDefault="00291A3A">
      <w:pPr>
        <w:numPr>
          <w:ilvl w:val="0"/>
          <w:numId w:val="1"/>
        </w:numPr>
        <w:jc w:val="center"/>
        <w:rPr>
          <w:rFonts w:ascii="仿宋" w:eastAsia="仿宋" w:hAnsi="仿宋" w:cs="仿宋"/>
          <w:sz w:val="30"/>
          <w:szCs w:val="30"/>
        </w:rPr>
      </w:pPr>
      <w:r>
        <w:rPr>
          <w:rFonts w:ascii="黑体" w:eastAsia="黑体" w:hAnsi="黑体" w:hint="eastAsia"/>
          <w:sz w:val="30"/>
          <w:szCs w:val="30"/>
        </w:rPr>
        <w:t>一、项目名称</w:t>
      </w:r>
      <w:r>
        <w:rPr>
          <w:rFonts w:ascii="仿宋" w:eastAsia="仿宋" w:hAnsi="仿宋" w:hint="eastAsia"/>
          <w:sz w:val="30"/>
          <w:szCs w:val="30"/>
        </w:rPr>
        <w:t>：</w:t>
      </w:r>
      <w:r>
        <w:rPr>
          <w:rFonts w:ascii="仿宋" w:eastAsia="仿宋" w:hAnsi="仿宋" w:cs="仿宋" w:hint="eastAsia"/>
          <w:sz w:val="30"/>
          <w:szCs w:val="30"/>
        </w:rPr>
        <w:t>行政</w:t>
      </w:r>
      <w:r>
        <w:rPr>
          <w:rFonts w:ascii="仿宋" w:eastAsia="仿宋" w:hAnsi="仿宋" w:cs="仿宋" w:hint="eastAsia"/>
          <w:sz w:val="30"/>
          <w:szCs w:val="30"/>
        </w:rPr>
        <w:t>1</w:t>
      </w:r>
      <w:r>
        <w:rPr>
          <w:rFonts w:ascii="仿宋" w:eastAsia="仿宋" w:hAnsi="仿宋" w:cs="仿宋" w:hint="eastAsia"/>
          <w:sz w:val="30"/>
          <w:szCs w:val="30"/>
        </w:rPr>
        <w:t>号楼三楼会议室新装大屏、三楼卫生间及门诊一楼卫生间新装除异味设备三处地方敷设安装电源</w:t>
      </w:r>
    </w:p>
    <w:p w:rsidR="00693DBF" w:rsidRDefault="00291A3A">
      <w:pPr>
        <w:rPr>
          <w:rFonts w:ascii="仿宋" w:eastAsia="仿宋" w:hAnsi="仿宋"/>
          <w:sz w:val="30"/>
          <w:szCs w:val="30"/>
        </w:rPr>
      </w:pPr>
      <w:r>
        <w:rPr>
          <w:rFonts w:ascii="黑体" w:eastAsia="黑体" w:hAnsi="黑体" w:hint="eastAsia"/>
          <w:sz w:val="30"/>
          <w:szCs w:val="30"/>
        </w:rPr>
        <w:t>二、项目概况及要求</w:t>
      </w:r>
      <w:r>
        <w:rPr>
          <w:rFonts w:ascii="仿宋" w:eastAsia="仿宋" w:hAnsi="仿宋" w:hint="eastAsia"/>
          <w:sz w:val="30"/>
          <w:szCs w:val="30"/>
        </w:rPr>
        <w:t>：</w:t>
      </w:r>
    </w:p>
    <w:p w:rsidR="00693DBF" w:rsidRDefault="00291A3A">
      <w:pPr>
        <w:spacing w:line="240" w:lineRule="auto"/>
        <w:ind w:firstLineChars="200" w:firstLine="600"/>
        <w:rPr>
          <w:rFonts w:ascii="仿宋" w:eastAsia="仿宋" w:hAnsi="仿宋"/>
          <w:color w:val="000000" w:themeColor="text1"/>
          <w:sz w:val="30"/>
          <w:szCs w:val="30"/>
        </w:rPr>
      </w:pPr>
      <w:r>
        <w:rPr>
          <w:rFonts w:ascii="楷体" w:eastAsia="楷体" w:hAnsi="楷体" w:hint="eastAsia"/>
          <w:sz w:val="30"/>
          <w:szCs w:val="30"/>
        </w:rPr>
        <w:t>㈠项目概况</w:t>
      </w:r>
      <w:r>
        <w:rPr>
          <w:rFonts w:ascii="仿宋" w:eastAsia="仿宋" w:hAnsi="仿宋" w:hint="eastAsia"/>
          <w:sz w:val="30"/>
          <w:szCs w:val="30"/>
        </w:rPr>
        <w:t>：</w:t>
      </w:r>
      <w:r>
        <w:rPr>
          <w:rFonts w:ascii="仿宋" w:eastAsia="仿宋" w:hAnsi="仿宋" w:hint="eastAsia"/>
          <w:sz w:val="30"/>
          <w:szCs w:val="30"/>
        </w:rPr>
        <w:t>行政</w:t>
      </w:r>
      <w:r>
        <w:rPr>
          <w:rFonts w:ascii="仿宋" w:eastAsia="仿宋" w:hAnsi="仿宋" w:hint="eastAsia"/>
          <w:sz w:val="30"/>
          <w:szCs w:val="30"/>
        </w:rPr>
        <w:t>1</w:t>
      </w:r>
      <w:r>
        <w:rPr>
          <w:rFonts w:ascii="仿宋" w:eastAsia="仿宋" w:hAnsi="仿宋" w:hint="eastAsia"/>
          <w:sz w:val="30"/>
          <w:szCs w:val="30"/>
        </w:rPr>
        <w:t>号楼三楼会议室新装大屏需单独敷设安装电源；行政</w:t>
      </w:r>
      <w:r>
        <w:rPr>
          <w:rFonts w:ascii="仿宋" w:eastAsia="仿宋" w:hAnsi="仿宋" w:hint="eastAsia"/>
          <w:sz w:val="30"/>
          <w:szCs w:val="30"/>
        </w:rPr>
        <w:t>1</w:t>
      </w:r>
      <w:r>
        <w:rPr>
          <w:rFonts w:ascii="仿宋" w:eastAsia="仿宋" w:hAnsi="仿宋" w:hint="eastAsia"/>
          <w:sz w:val="30"/>
          <w:szCs w:val="30"/>
        </w:rPr>
        <w:t>号楼三楼卫生间新装除异味设备须单独敷设安装电源；门诊一楼公共卫生间新装除异味设备须单独敷设电源（具体工作量须自行现场测量确认）。</w:t>
      </w:r>
    </w:p>
    <w:p w:rsidR="00693DBF" w:rsidRDefault="00291A3A">
      <w:pPr>
        <w:spacing w:line="240" w:lineRule="auto"/>
        <w:ind w:firstLineChars="200" w:firstLine="600"/>
        <w:rPr>
          <w:rFonts w:ascii="仿宋" w:eastAsia="仿宋" w:hAnsi="仿宋"/>
          <w:sz w:val="30"/>
          <w:szCs w:val="30"/>
        </w:rPr>
      </w:pPr>
      <w:r>
        <w:rPr>
          <w:rFonts w:ascii="楷体" w:eastAsia="楷体" w:hAnsi="楷体" w:hint="eastAsia"/>
          <w:sz w:val="30"/>
          <w:szCs w:val="30"/>
        </w:rPr>
        <w:t>㈡施工要求</w:t>
      </w:r>
      <w:r>
        <w:rPr>
          <w:rFonts w:ascii="仿宋" w:eastAsia="仿宋" w:hAnsi="仿宋" w:hint="eastAsia"/>
          <w:sz w:val="30"/>
          <w:szCs w:val="30"/>
        </w:rPr>
        <w:t>：</w:t>
      </w:r>
    </w:p>
    <w:p w:rsidR="00693DBF" w:rsidRDefault="00291A3A">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由东吴路</w:t>
      </w:r>
      <w:r>
        <w:rPr>
          <w:rFonts w:ascii="仿宋" w:eastAsia="仿宋" w:hAnsi="仿宋" w:cs="仿宋" w:hint="eastAsia"/>
          <w:sz w:val="30"/>
          <w:szCs w:val="30"/>
        </w:rPr>
        <w:t>2</w:t>
      </w:r>
      <w:r>
        <w:rPr>
          <w:rFonts w:ascii="仿宋" w:eastAsia="仿宋" w:hAnsi="仿宋" w:cs="仿宋" w:hint="eastAsia"/>
          <w:sz w:val="30"/>
          <w:szCs w:val="30"/>
        </w:rPr>
        <w:t>号一楼原制药处墙上电源箱</w:t>
      </w:r>
      <w:r>
        <w:rPr>
          <w:rFonts w:ascii="仿宋" w:eastAsia="仿宋" w:hAnsi="仿宋" w:cs="仿宋" w:hint="eastAsia"/>
          <w:sz w:val="30"/>
          <w:szCs w:val="30"/>
        </w:rPr>
        <w:t>100A</w:t>
      </w:r>
      <w:r>
        <w:rPr>
          <w:rFonts w:ascii="仿宋" w:eastAsia="仿宋" w:hAnsi="仿宋" w:cs="仿宋" w:hint="eastAsia"/>
          <w:sz w:val="30"/>
          <w:szCs w:val="30"/>
        </w:rPr>
        <w:t>熔芯出线端引一路电源（</w:t>
      </w:r>
      <w:r>
        <w:rPr>
          <w:rFonts w:ascii="仿宋" w:eastAsia="仿宋" w:hAnsi="仿宋" w:cs="仿宋" w:hint="eastAsia"/>
          <w:sz w:val="30"/>
          <w:szCs w:val="30"/>
        </w:rPr>
        <w:t>WDZ-YJY-4*25</w:t>
      </w:r>
      <w:r>
        <w:rPr>
          <w:rFonts w:ascii="仿宋" w:eastAsia="仿宋" w:hAnsi="仿宋" w:hint="eastAsia"/>
          <w:sz w:val="30"/>
          <w:szCs w:val="30"/>
        </w:rPr>
        <w:t>mm</w:t>
      </w:r>
      <w:r>
        <w:rPr>
          <w:rFonts w:ascii="微软雅黑" w:eastAsia="微软雅黑" w:hAnsi="微软雅黑" w:cs="微软雅黑" w:hint="eastAsia"/>
          <w:sz w:val="30"/>
          <w:szCs w:val="30"/>
        </w:rPr>
        <w:t>²</w:t>
      </w:r>
      <w:r>
        <w:rPr>
          <w:rFonts w:ascii="仿宋" w:eastAsia="仿宋" w:hAnsi="仿宋" w:cs="仿宋" w:hint="eastAsia"/>
          <w:sz w:val="30"/>
          <w:szCs w:val="30"/>
        </w:rPr>
        <w:t>+1*16</w:t>
      </w:r>
      <w:r>
        <w:rPr>
          <w:rFonts w:ascii="仿宋" w:eastAsia="仿宋" w:hAnsi="仿宋" w:hint="eastAsia"/>
          <w:sz w:val="30"/>
          <w:szCs w:val="30"/>
        </w:rPr>
        <w:t>mm</w:t>
      </w:r>
      <w:r>
        <w:rPr>
          <w:rFonts w:ascii="微软雅黑" w:eastAsia="微软雅黑" w:hAnsi="微软雅黑" w:cs="微软雅黑" w:hint="eastAsia"/>
          <w:sz w:val="30"/>
          <w:szCs w:val="30"/>
        </w:rPr>
        <w:t>²</w:t>
      </w:r>
      <w:r>
        <w:rPr>
          <w:rFonts w:ascii="仿宋" w:eastAsia="仿宋" w:hAnsi="仿宋" w:cs="仿宋" w:hint="eastAsia"/>
          <w:sz w:val="30"/>
          <w:szCs w:val="30"/>
        </w:rPr>
        <w:t>）至行政</w:t>
      </w:r>
      <w:r>
        <w:rPr>
          <w:rFonts w:ascii="仿宋" w:eastAsia="仿宋" w:hAnsi="仿宋" w:cs="仿宋" w:hint="eastAsia"/>
          <w:sz w:val="30"/>
          <w:szCs w:val="30"/>
        </w:rPr>
        <w:t>1</w:t>
      </w:r>
      <w:r>
        <w:rPr>
          <w:rFonts w:ascii="仿宋" w:eastAsia="仿宋" w:hAnsi="仿宋" w:cs="仿宋" w:hint="eastAsia"/>
          <w:sz w:val="30"/>
          <w:szCs w:val="30"/>
        </w:rPr>
        <w:t>号楼三楼会议室</w:t>
      </w:r>
      <w:r>
        <w:rPr>
          <w:rFonts w:ascii="仿宋" w:eastAsia="仿宋" w:hAnsi="仿宋" w:cs="仿宋" w:hint="eastAsia"/>
          <w:sz w:val="30"/>
          <w:szCs w:val="30"/>
        </w:rPr>
        <w:t>(</w:t>
      </w:r>
      <w:r>
        <w:rPr>
          <w:rFonts w:ascii="仿宋" w:eastAsia="仿宋" w:hAnsi="仿宋" w:cs="仿宋" w:hint="eastAsia"/>
          <w:sz w:val="30"/>
          <w:szCs w:val="30"/>
        </w:rPr>
        <w:t>室外须沿墙安装钢索，通过总值班楼至行政</w:t>
      </w:r>
      <w:r>
        <w:rPr>
          <w:rFonts w:ascii="仿宋" w:eastAsia="仿宋" w:hAnsi="仿宋" w:cs="仿宋" w:hint="eastAsia"/>
          <w:sz w:val="30"/>
          <w:szCs w:val="30"/>
        </w:rPr>
        <w:t>1</w:t>
      </w:r>
      <w:r>
        <w:rPr>
          <w:rFonts w:ascii="仿宋" w:eastAsia="仿宋" w:hAnsi="仿宋" w:cs="仿宋" w:hint="eastAsia"/>
          <w:sz w:val="30"/>
          <w:szCs w:val="30"/>
        </w:rPr>
        <w:t>号楼北面进入三楼会议室，室外电缆须全部沿钢索敷设）。原制药处安装</w:t>
      </w:r>
      <w:r>
        <w:rPr>
          <w:rFonts w:ascii="仿宋" w:eastAsia="仿宋" w:hAnsi="仿宋" w:cs="仿宋" w:hint="eastAsia"/>
          <w:sz w:val="30"/>
          <w:szCs w:val="30"/>
        </w:rPr>
        <w:t>PZ30</w:t>
      </w:r>
      <w:r>
        <w:rPr>
          <w:rFonts w:ascii="仿宋" w:eastAsia="仿宋" w:hAnsi="仿宋" w:cs="仿宋" w:hint="eastAsia"/>
          <w:sz w:val="30"/>
          <w:szCs w:val="30"/>
        </w:rPr>
        <w:t>明箱一套（含</w:t>
      </w:r>
      <w:r>
        <w:rPr>
          <w:rFonts w:ascii="仿宋" w:eastAsia="仿宋" w:hAnsi="仿宋" w:cs="仿宋" w:hint="eastAsia"/>
          <w:sz w:val="30"/>
          <w:szCs w:val="30"/>
        </w:rPr>
        <w:t>100A/4P</w:t>
      </w:r>
      <w:r>
        <w:rPr>
          <w:rFonts w:ascii="仿宋" w:eastAsia="仿宋" w:hAnsi="仿宋" w:cs="仿宋" w:hint="eastAsia"/>
          <w:sz w:val="30"/>
          <w:szCs w:val="30"/>
        </w:rPr>
        <w:t>空气开关一只），三楼会议室安装</w:t>
      </w:r>
      <w:r>
        <w:rPr>
          <w:rFonts w:ascii="仿宋" w:eastAsia="仿宋" w:hAnsi="仿宋" w:cs="仿宋" w:hint="eastAsia"/>
          <w:sz w:val="30"/>
          <w:szCs w:val="30"/>
        </w:rPr>
        <w:t>PZ30</w:t>
      </w:r>
      <w:r>
        <w:rPr>
          <w:rFonts w:ascii="仿宋" w:eastAsia="仿宋" w:hAnsi="仿宋" w:cs="仿宋" w:hint="eastAsia"/>
          <w:sz w:val="30"/>
          <w:szCs w:val="30"/>
        </w:rPr>
        <w:t>明箱一套（含</w:t>
      </w:r>
      <w:r>
        <w:rPr>
          <w:rFonts w:ascii="仿宋" w:eastAsia="仿宋" w:hAnsi="仿宋" w:cs="仿宋" w:hint="eastAsia"/>
          <w:sz w:val="30"/>
          <w:szCs w:val="30"/>
        </w:rPr>
        <w:t>100A/4P</w:t>
      </w:r>
      <w:r>
        <w:rPr>
          <w:rFonts w:ascii="仿宋" w:eastAsia="仿宋" w:hAnsi="仿宋" w:cs="仿宋" w:hint="eastAsia"/>
          <w:sz w:val="30"/>
          <w:szCs w:val="30"/>
        </w:rPr>
        <w:t>总空气开关一只，</w:t>
      </w:r>
      <w:r>
        <w:rPr>
          <w:rFonts w:ascii="仿宋" w:eastAsia="仿宋" w:hAnsi="仿宋" w:cs="仿宋" w:hint="eastAsia"/>
          <w:sz w:val="30"/>
          <w:szCs w:val="30"/>
        </w:rPr>
        <w:t>25A/4P</w:t>
      </w:r>
      <w:r>
        <w:rPr>
          <w:rFonts w:ascii="仿宋" w:eastAsia="仿宋" w:hAnsi="仿宋" w:cs="仿宋" w:hint="eastAsia"/>
          <w:sz w:val="30"/>
          <w:szCs w:val="30"/>
        </w:rPr>
        <w:t>漏保空开三只，</w:t>
      </w:r>
      <w:r>
        <w:rPr>
          <w:rFonts w:ascii="仿宋" w:eastAsia="仿宋" w:hAnsi="仿宋" w:cs="仿宋" w:hint="eastAsia"/>
          <w:sz w:val="30"/>
          <w:szCs w:val="30"/>
        </w:rPr>
        <w:t>16A/2P</w:t>
      </w:r>
      <w:r>
        <w:rPr>
          <w:rFonts w:ascii="仿宋" w:eastAsia="仿宋" w:hAnsi="仿宋" w:cs="仿宋" w:hint="eastAsia"/>
          <w:sz w:val="30"/>
          <w:szCs w:val="30"/>
        </w:rPr>
        <w:t>漏保空开二只，</w:t>
      </w:r>
      <w:r>
        <w:rPr>
          <w:rFonts w:ascii="仿宋" w:eastAsia="仿宋" w:hAnsi="仿宋" w:cs="仿宋" w:hint="eastAsia"/>
          <w:sz w:val="30"/>
          <w:szCs w:val="30"/>
        </w:rPr>
        <w:t>25A/2P</w:t>
      </w:r>
      <w:r>
        <w:rPr>
          <w:rFonts w:ascii="仿宋" w:eastAsia="仿宋" w:hAnsi="仿宋" w:cs="仿宋" w:hint="eastAsia"/>
          <w:sz w:val="30"/>
          <w:szCs w:val="30"/>
        </w:rPr>
        <w:t>漏保空开一只）；</w:t>
      </w:r>
    </w:p>
    <w:p w:rsidR="00693DBF" w:rsidRDefault="00291A3A">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由行政</w:t>
      </w:r>
      <w:r>
        <w:rPr>
          <w:rFonts w:ascii="仿宋" w:eastAsia="仿宋" w:hAnsi="仿宋" w:cs="仿宋" w:hint="eastAsia"/>
          <w:sz w:val="30"/>
          <w:szCs w:val="30"/>
        </w:rPr>
        <w:t>1</w:t>
      </w:r>
      <w:r>
        <w:rPr>
          <w:rFonts w:ascii="仿宋" w:eastAsia="仿宋" w:hAnsi="仿宋" w:cs="仿宋" w:hint="eastAsia"/>
          <w:sz w:val="30"/>
          <w:szCs w:val="30"/>
        </w:rPr>
        <w:t>号楼会议室新装开关箱内</w:t>
      </w:r>
      <w:r>
        <w:rPr>
          <w:rFonts w:ascii="仿宋" w:eastAsia="仿宋" w:hAnsi="仿宋" w:cs="仿宋" w:hint="eastAsia"/>
          <w:sz w:val="30"/>
          <w:szCs w:val="30"/>
        </w:rPr>
        <w:t>25A/4P</w:t>
      </w:r>
      <w:r>
        <w:rPr>
          <w:rFonts w:ascii="仿宋" w:eastAsia="仿宋" w:hAnsi="仿宋" w:cs="仿宋" w:hint="eastAsia"/>
          <w:sz w:val="30"/>
          <w:szCs w:val="30"/>
        </w:rPr>
        <w:t>漏保空开引一路电源作为会议室新装大屏独立电源</w:t>
      </w:r>
      <w:r>
        <w:rPr>
          <w:rFonts w:ascii="仿宋" w:eastAsia="仿宋" w:hAnsi="仿宋" w:cs="仿宋" w:hint="eastAsia"/>
          <w:sz w:val="30"/>
          <w:szCs w:val="30"/>
        </w:rPr>
        <w:t>(WDZ-BYJ-2.5</w:t>
      </w:r>
      <w:r>
        <w:rPr>
          <w:rFonts w:ascii="仿宋" w:eastAsia="仿宋" w:hAnsi="仿宋" w:hint="eastAsia"/>
          <w:sz w:val="30"/>
          <w:szCs w:val="30"/>
        </w:rPr>
        <w:t>mm</w:t>
      </w:r>
      <w:r>
        <w:rPr>
          <w:rFonts w:ascii="微软雅黑" w:eastAsia="微软雅黑" w:hAnsi="微软雅黑" w:cs="微软雅黑" w:hint="eastAsia"/>
          <w:sz w:val="30"/>
          <w:szCs w:val="30"/>
        </w:rPr>
        <w:t>²</w:t>
      </w:r>
      <w:r>
        <w:rPr>
          <w:rFonts w:ascii="仿宋" w:eastAsia="仿宋" w:hAnsi="仿宋" w:cs="仿宋" w:hint="eastAsia"/>
          <w:sz w:val="30"/>
          <w:szCs w:val="30"/>
        </w:rPr>
        <w:t>包含大屏接电调试）；</w:t>
      </w:r>
    </w:p>
    <w:p w:rsidR="00693DBF" w:rsidRDefault="00291A3A">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3.</w:t>
      </w:r>
      <w:r>
        <w:rPr>
          <w:rFonts w:ascii="仿宋" w:eastAsia="仿宋" w:hAnsi="仿宋" w:cs="仿宋" w:hint="eastAsia"/>
          <w:sz w:val="30"/>
          <w:szCs w:val="30"/>
        </w:rPr>
        <w:t>由行政</w:t>
      </w:r>
      <w:r>
        <w:rPr>
          <w:rFonts w:ascii="仿宋" w:eastAsia="仿宋" w:hAnsi="仿宋" w:cs="仿宋" w:hint="eastAsia"/>
          <w:sz w:val="30"/>
          <w:szCs w:val="30"/>
        </w:rPr>
        <w:t>1</w:t>
      </w:r>
      <w:r>
        <w:rPr>
          <w:rFonts w:ascii="仿宋" w:eastAsia="仿宋" w:hAnsi="仿宋" w:cs="仿宋" w:hint="eastAsia"/>
          <w:sz w:val="30"/>
          <w:szCs w:val="30"/>
        </w:rPr>
        <w:t>号楼会议室新装开关箱内</w:t>
      </w:r>
      <w:r>
        <w:rPr>
          <w:rFonts w:ascii="仿宋" w:eastAsia="仿宋" w:hAnsi="仿宋" w:cs="仿宋" w:hint="eastAsia"/>
          <w:sz w:val="30"/>
          <w:szCs w:val="30"/>
        </w:rPr>
        <w:t>16A/2P</w:t>
      </w:r>
      <w:r>
        <w:rPr>
          <w:rFonts w:ascii="仿宋" w:eastAsia="仿宋" w:hAnsi="仿宋" w:cs="仿宋" w:hint="eastAsia"/>
          <w:sz w:val="30"/>
          <w:szCs w:val="30"/>
        </w:rPr>
        <w:t>漏保空开引一路电源给三楼卫生间除异味设备作为专用电源（</w:t>
      </w:r>
      <w:r>
        <w:rPr>
          <w:rFonts w:ascii="仿宋" w:eastAsia="仿宋" w:hAnsi="仿宋" w:cs="仿宋" w:hint="eastAsia"/>
          <w:sz w:val="30"/>
          <w:szCs w:val="30"/>
        </w:rPr>
        <w:t>WDZ-BYJ-2.5</w:t>
      </w:r>
      <w:r>
        <w:rPr>
          <w:rFonts w:ascii="仿宋" w:eastAsia="仿宋" w:hAnsi="仿宋" w:hint="eastAsia"/>
          <w:sz w:val="30"/>
          <w:szCs w:val="30"/>
        </w:rPr>
        <w:t>mm</w:t>
      </w:r>
      <w:r>
        <w:rPr>
          <w:rFonts w:ascii="微软雅黑" w:eastAsia="微软雅黑" w:hAnsi="微软雅黑" w:cs="微软雅黑" w:hint="eastAsia"/>
          <w:sz w:val="30"/>
          <w:szCs w:val="30"/>
        </w:rPr>
        <w:t>²</w:t>
      </w:r>
      <w:r>
        <w:rPr>
          <w:rFonts w:ascii="仿宋" w:eastAsia="仿宋" w:hAnsi="仿宋" w:cs="仿宋" w:hint="eastAsia"/>
          <w:sz w:val="30"/>
          <w:szCs w:val="30"/>
        </w:rPr>
        <w:t>含接入吊顶上设备控制箱电源空气开关上端）；</w:t>
      </w:r>
    </w:p>
    <w:p w:rsidR="00693DBF" w:rsidRDefault="00291A3A">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由门诊北楼一楼配电间（须更换一只</w:t>
      </w:r>
      <w:r>
        <w:rPr>
          <w:rFonts w:ascii="仿宋" w:eastAsia="仿宋" w:hAnsi="仿宋" w:cs="仿宋" w:hint="eastAsia"/>
          <w:sz w:val="30"/>
          <w:szCs w:val="30"/>
        </w:rPr>
        <w:t>40A/2P</w:t>
      </w:r>
      <w:r>
        <w:rPr>
          <w:rFonts w:ascii="仿宋" w:eastAsia="仿宋" w:hAnsi="仿宋" w:cs="仿宋" w:hint="eastAsia"/>
          <w:sz w:val="30"/>
          <w:szCs w:val="30"/>
        </w:rPr>
        <w:t>空气开关）引一路电源至门诊南一楼公共卫生间（</w:t>
      </w:r>
      <w:r>
        <w:rPr>
          <w:rFonts w:ascii="仿宋" w:eastAsia="仿宋" w:hAnsi="仿宋" w:cs="仿宋" w:hint="eastAsia"/>
          <w:sz w:val="30"/>
          <w:szCs w:val="30"/>
        </w:rPr>
        <w:t>WDZ-BYJ-4</w:t>
      </w:r>
      <w:r>
        <w:rPr>
          <w:rFonts w:ascii="仿宋" w:eastAsia="仿宋" w:hAnsi="仿宋" w:hint="eastAsia"/>
          <w:sz w:val="30"/>
          <w:szCs w:val="30"/>
        </w:rPr>
        <w:t>mm</w:t>
      </w:r>
      <w:r>
        <w:rPr>
          <w:rFonts w:ascii="微软雅黑" w:eastAsia="微软雅黑" w:hAnsi="微软雅黑" w:cs="微软雅黑" w:hint="eastAsia"/>
          <w:sz w:val="30"/>
          <w:szCs w:val="30"/>
        </w:rPr>
        <w:t>²，</w:t>
      </w:r>
      <w:r>
        <w:rPr>
          <w:rFonts w:ascii="仿宋" w:eastAsia="仿宋" w:hAnsi="仿宋" w:hint="eastAsia"/>
          <w:sz w:val="30"/>
          <w:szCs w:val="30"/>
        </w:rPr>
        <w:t>包含开孔、封堵、吊顶和灯具的拆除及恢复等相关内容，以及负责</w:t>
      </w:r>
      <w:r>
        <w:rPr>
          <w:rFonts w:ascii="仿宋" w:eastAsia="仿宋" w:hAnsi="仿宋" w:cs="仿宋" w:hint="eastAsia"/>
          <w:sz w:val="30"/>
          <w:szCs w:val="30"/>
        </w:rPr>
        <w:t>接入吊顶上设备控制箱电</w:t>
      </w:r>
      <w:r>
        <w:rPr>
          <w:rFonts w:ascii="仿宋" w:eastAsia="仿宋" w:hAnsi="仿宋" w:cs="仿宋" w:hint="eastAsia"/>
          <w:sz w:val="30"/>
          <w:szCs w:val="30"/>
        </w:rPr>
        <w:t>源空气开关上端）；</w:t>
      </w:r>
    </w:p>
    <w:p w:rsidR="00693DBF" w:rsidRDefault="00291A3A">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所有相关施工必须满足行业规范要求（如吊顶内穿线管、墙上开孔、防火封堵、吊顶和灯具的拆除及恢复等）；</w:t>
      </w:r>
    </w:p>
    <w:p w:rsidR="00693DBF" w:rsidRDefault="00291A3A">
      <w:pPr>
        <w:spacing w:line="240" w:lineRule="auto"/>
        <w:ind w:firstLineChars="200" w:firstLine="600"/>
        <w:rPr>
          <w:rFonts w:ascii="仿宋" w:eastAsia="仿宋" w:hAnsi="仿宋"/>
          <w:sz w:val="30"/>
          <w:szCs w:val="30"/>
          <w:lang w:val="zh-CN"/>
        </w:rPr>
      </w:pPr>
      <w:r>
        <w:rPr>
          <w:rFonts w:ascii="仿宋" w:eastAsia="仿宋" w:hAnsi="仿宋" w:cs="仿宋" w:hint="eastAsia"/>
          <w:sz w:val="30"/>
          <w:szCs w:val="30"/>
        </w:rPr>
        <w:t>6.</w:t>
      </w:r>
      <w:r>
        <w:rPr>
          <w:rFonts w:ascii="仿宋" w:eastAsia="仿宋" w:hAnsi="仿宋" w:hint="eastAsia"/>
          <w:sz w:val="30"/>
          <w:szCs w:val="30"/>
          <w:lang w:val="zh-CN"/>
        </w:rPr>
        <w:t>施工过程中不得损坏任何设备，不得影响科室正常工作，尽可能减少噪音，</w:t>
      </w:r>
      <w:r>
        <w:rPr>
          <w:rFonts w:ascii="仿宋" w:eastAsia="仿宋" w:hAnsi="仿宋" w:hint="eastAsia"/>
          <w:sz w:val="30"/>
          <w:szCs w:val="30"/>
        </w:rPr>
        <w:t>垃圾人工清理外运。</w:t>
      </w:r>
    </w:p>
    <w:p w:rsidR="00693DBF" w:rsidRDefault="00291A3A">
      <w:pPr>
        <w:spacing w:line="240" w:lineRule="auto"/>
        <w:ind w:firstLineChars="200" w:firstLine="600"/>
        <w:rPr>
          <w:rFonts w:ascii="仿宋" w:eastAsia="仿宋" w:hAnsi="仿宋"/>
          <w:sz w:val="30"/>
          <w:szCs w:val="30"/>
          <w:lang w:val="zh-CN"/>
        </w:rPr>
      </w:pPr>
      <w:r>
        <w:rPr>
          <w:rFonts w:ascii="仿宋" w:eastAsia="仿宋" w:hAnsi="仿宋" w:cs="仿宋" w:hint="eastAsia"/>
          <w:sz w:val="30"/>
          <w:szCs w:val="30"/>
        </w:rPr>
        <w:t>7.</w:t>
      </w:r>
      <w:r>
        <w:rPr>
          <w:rFonts w:ascii="仿宋" w:eastAsia="仿宋" w:hAnsi="仿宋" w:cs="仿宋" w:hint="eastAsia"/>
          <w:sz w:val="30"/>
          <w:szCs w:val="30"/>
        </w:rPr>
        <w:t>施工时，施工人员安全及施工场所人员安全由施工方负责，和施工单位没有任何关系。</w:t>
      </w:r>
    </w:p>
    <w:p w:rsidR="00693DBF" w:rsidRDefault="00291A3A">
      <w:pPr>
        <w:spacing w:line="240" w:lineRule="auto"/>
        <w:ind w:firstLineChars="200" w:firstLine="600"/>
        <w:rPr>
          <w:rFonts w:ascii="仿宋" w:eastAsia="仿宋" w:hAnsi="仿宋"/>
          <w:sz w:val="30"/>
          <w:szCs w:val="30"/>
        </w:rPr>
      </w:pPr>
      <w:r>
        <w:rPr>
          <w:rFonts w:ascii="楷体" w:eastAsia="楷体" w:hAnsi="楷体" w:hint="eastAsia"/>
          <w:sz w:val="30"/>
          <w:szCs w:val="30"/>
        </w:rPr>
        <w:t>㈢质保期</w:t>
      </w:r>
      <w:r>
        <w:rPr>
          <w:rFonts w:ascii="仿宋" w:eastAsia="仿宋" w:hAnsi="仿宋" w:hint="eastAsia"/>
          <w:sz w:val="30"/>
          <w:szCs w:val="30"/>
        </w:rPr>
        <w:t>：</w:t>
      </w:r>
    </w:p>
    <w:p w:rsidR="00693DBF" w:rsidRDefault="00291A3A">
      <w:pPr>
        <w:spacing w:line="240" w:lineRule="auto"/>
        <w:ind w:firstLineChars="200" w:firstLine="600"/>
        <w:rPr>
          <w:rFonts w:ascii="仿宋" w:eastAsia="仿宋" w:hAnsi="仿宋"/>
          <w:b/>
          <w:color w:val="000000" w:themeColor="text1"/>
          <w:sz w:val="30"/>
          <w:szCs w:val="30"/>
        </w:rPr>
      </w:pPr>
      <w:r>
        <w:rPr>
          <w:rFonts w:ascii="仿宋" w:eastAsia="仿宋" w:hAnsi="仿宋" w:hint="eastAsia"/>
          <w:sz w:val="30"/>
          <w:szCs w:val="30"/>
        </w:rPr>
        <w:t>本项目质保期为</w:t>
      </w:r>
      <w:r>
        <w:rPr>
          <w:rFonts w:ascii="仿宋" w:eastAsia="仿宋" w:hAnsi="仿宋" w:hint="eastAsia"/>
          <w:sz w:val="30"/>
          <w:szCs w:val="30"/>
        </w:rPr>
        <w:t>2</w:t>
      </w:r>
      <w:r>
        <w:rPr>
          <w:rFonts w:ascii="仿宋" w:eastAsia="仿宋" w:hAnsi="仿宋" w:hint="eastAsia"/>
          <w:sz w:val="30"/>
          <w:szCs w:val="30"/>
        </w:rPr>
        <w:t>年</w:t>
      </w:r>
      <w:r>
        <w:rPr>
          <w:rFonts w:ascii="仿宋" w:eastAsia="仿宋" w:hAnsi="仿宋" w:hint="eastAsia"/>
          <w:sz w:val="30"/>
          <w:szCs w:val="30"/>
        </w:rPr>
        <w:t>（自验收合格之日起计），质保期内若出现非人为因素损坏，施工单位负责进行维修。</w:t>
      </w:r>
    </w:p>
    <w:p w:rsidR="00693DBF" w:rsidRDefault="00291A3A">
      <w:pPr>
        <w:spacing w:line="240" w:lineRule="auto"/>
        <w:ind w:firstLineChars="200" w:firstLine="600"/>
        <w:rPr>
          <w:rFonts w:ascii="仿宋" w:eastAsia="仿宋" w:hAnsi="仿宋"/>
          <w:sz w:val="30"/>
          <w:szCs w:val="30"/>
        </w:rPr>
      </w:pPr>
      <w:r>
        <w:rPr>
          <w:rFonts w:ascii="楷体" w:eastAsia="楷体" w:hAnsi="楷体" w:hint="eastAsia"/>
          <w:sz w:val="30"/>
          <w:szCs w:val="30"/>
        </w:rPr>
        <w:t>㈣费用结算</w:t>
      </w:r>
      <w:r>
        <w:rPr>
          <w:rFonts w:ascii="仿宋" w:eastAsia="仿宋" w:hAnsi="仿宋" w:hint="eastAsia"/>
          <w:sz w:val="30"/>
          <w:szCs w:val="30"/>
        </w:rPr>
        <w:t>：</w:t>
      </w:r>
    </w:p>
    <w:p w:rsidR="00693DBF" w:rsidRDefault="00291A3A">
      <w:pPr>
        <w:spacing w:line="240"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投标报价为一口价，包含整个项目中产生</w:t>
      </w:r>
      <w:r>
        <w:rPr>
          <w:rFonts w:ascii="仿宋" w:eastAsia="仿宋" w:hAnsi="仿宋" w:hint="eastAsia"/>
          <w:sz w:val="30"/>
          <w:szCs w:val="30"/>
        </w:rPr>
        <w:t>的</w:t>
      </w:r>
      <w:r>
        <w:rPr>
          <w:rFonts w:ascii="仿宋" w:eastAsia="仿宋" w:hAnsi="仿宋" w:hint="eastAsia"/>
          <w:sz w:val="30"/>
          <w:szCs w:val="30"/>
        </w:rPr>
        <w:t>材料费、人工费等所有费用。</w:t>
      </w:r>
    </w:p>
    <w:p w:rsidR="00693DBF" w:rsidRDefault="00291A3A">
      <w:pPr>
        <w:spacing w:line="240" w:lineRule="auto"/>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施工结束，经验收合格，</w:t>
      </w:r>
      <w:r>
        <w:rPr>
          <w:rFonts w:ascii="仿宋" w:eastAsia="仿宋" w:hAnsi="仿宋" w:hint="eastAsia"/>
          <w:sz w:val="30"/>
          <w:szCs w:val="30"/>
        </w:rPr>
        <w:t>3</w:t>
      </w:r>
      <w:r>
        <w:rPr>
          <w:rFonts w:ascii="仿宋" w:eastAsia="仿宋" w:hAnsi="仿宋" w:hint="eastAsia"/>
          <w:sz w:val="30"/>
          <w:szCs w:val="30"/>
        </w:rPr>
        <w:t>个月后</w:t>
      </w:r>
      <w:r>
        <w:rPr>
          <w:rFonts w:ascii="仿宋" w:eastAsia="仿宋" w:hAnsi="仿宋" w:hint="eastAsia"/>
          <w:sz w:val="30"/>
          <w:szCs w:val="30"/>
        </w:rPr>
        <w:t>付款。</w:t>
      </w:r>
    </w:p>
    <w:p w:rsidR="00693DBF" w:rsidRDefault="00291A3A">
      <w:pPr>
        <w:spacing w:line="24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中标单位中标后因故不能完成或</w:t>
      </w:r>
      <w:r>
        <w:rPr>
          <w:rFonts w:ascii="仿宋" w:eastAsia="仿宋" w:hAnsi="仿宋" w:hint="eastAsia"/>
          <w:sz w:val="30"/>
          <w:szCs w:val="30"/>
        </w:rPr>
        <w:t>质保期内未能及时响应且给招标单位造成不良后果的将被列入黑名单，不再允许参加招</w:t>
      </w:r>
      <w:r>
        <w:rPr>
          <w:rFonts w:ascii="仿宋" w:eastAsia="仿宋" w:hAnsi="仿宋" w:hint="eastAsia"/>
          <w:sz w:val="30"/>
          <w:szCs w:val="30"/>
        </w:rPr>
        <w:lastRenderedPageBreak/>
        <w:t>标单位各类招标项目。</w:t>
      </w:r>
    </w:p>
    <w:p w:rsidR="00693DBF" w:rsidRDefault="00291A3A">
      <w:pPr>
        <w:spacing w:line="240" w:lineRule="auto"/>
        <w:ind w:firstLineChars="200" w:firstLine="600"/>
        <w:rPr>
          <w:rFonts w:ascii="仿宋" w:eastAsia="仿宋" w:hAnsi="仿宋"/>
          <w:sz w:val="30"/>
          <w:szCs w:val="30"/>
        </w:rPr>
      </w:pPr>
      <w:r>
        <w:rPr>
          <w:rFonts w:ascii="黑体" w:eastAsia="黑体" w:hAnsi="黑体" w:hint="eastAsia"/>
          <w:sz w:val="30"/>
          <w:szCs w:val="30"/>
        </w:rPr>
        <w:t>三、投标人资质要求</w:t>
      </w:r>
      <w:r>
        <w:rPr>
          <w:rFonts w:ascii="仿宋" w:eastAsia="仿宋" w:hAnsi="仿宋" w:hint="eastAsia"/>
          <w:sz w:val="30"/>
          <w:szCs w:val="30"/>
        </w:rPr>
        <w:t>：</w:t>
      </w:r>
    </w:p>
    <w:p w:rsidR="00693DBF" w:rsidRDefault="00291A3A">
      <w:pPr>
        <w:pStyle w:val="a6"/>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持有效的营业执照，经营范围包含本项目的内容（做过类似项目的公司可优先考虑）</w:t>
      </w:r>
      <w:r>
        <w:rPr>
          <w:rFonts w:ascii="仿宋" w:eastAsia="仿宋" w:hAnsi="仿宋" w:hint="eastAsia"/>
          <w:color w:val="000000" w:themeColor="text1"/>
          <w:sz w:val="30"/>
          <w:szCs w:val="30"/>
        </w:rPr>
        <w:t>;</w:t>
      </w:r>
    </w:p>
    <w:p w:rsidR="00693DBF" w:rsidRDefault="00291A3A">
      <w:pPr>
        <w:pStyle w:val="a6"/>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本项目不接受联合体投标，不得转包、分包；</w:t>
      </w:r>
    </w:p>
    <w:p w:rsidR="00693DBF" w:rsidRDefault="00291A3A">
      <w:pPr>
        <w:pStyle w:val="a6"/>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693DBF" w:rsidRDefault="00291A3A">
      <w:pPr>
        <w:adjustRightInd w:val="0"/>
        <w:spacing w:line="240" w:lineRule="auto"/>
        <w:ind w:firstLineChars="200" w:firstLine="602"/>
        <w:jc w:val="left"/>
        <w:rPr>
          <w:rFonts w:ascii="仿宋" w:eastAsia="仿宋" w:hAnsi="仿宋"/>
          <w:color w:val="000000"/>
          <w:sz w:val="30"/>
          <w:szCs w:val="30"/>
        </w:rPr>
      </w:pPr>
      <w:r>
        <w:rPr>
          <w:rFonts w:ascii="仿宋" w:eastAsia="仿宋" w:hAnsi="仿宋" w:hint="eastAsia"/>
          <w:b/>
          <w:color w:val="000000"/>
          <w:sz w:val="30"/>
          <w:szCs w:val="30"/>
        </w:rPr>
        <w:t>四、资格审查方式及特殊情况说明：</w:t>
      </w:r>
    </w:p>
    <w:p w:rsidR="00693DBF" w:rsidRDefault="00291A3A">
      <w:pPr>
        <w:adjustRightInd w:val="0"/>
        <w:spacing w:line="24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本次采用资格后审方式。</w:t>
      </w:r>
    </w:p>
    <w:p w:rsidR="00693DBF" w:rsidRDefault="00291A3A">
      <w:pPr>
        <w:pStyle w:val="a6"/>
        <w:shd w:val="clear" w:color="auto" w:fill="FFFFFF"/>
        <w:adjustRightInd w:val="0"/>
        <w:spacing w:before="0" w:beforeAutospacing="0" w:after="0" w:afterAutospacing="0" w:line="240" w:lineRule="auto"/>
        <w:ind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693DBF" w:rsidRDefault="00291A3A">
      <w:pPr>
        <w:pStyle w:val="a6"/>
        <w:shd w:val="clear" w:color="auto" w:fill="FFFFFF"/>
        <w:adjustRightInd w:val="0"/>
        <w:spacing w:before="0" w:beforeAutospacing="0" w:after="0" w:afterAutospacing="0" w:line="240" w:lineRule="auto"/>
        <w:ind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满足询价文件实质性要求的单位数量仅有</w:t>
      </w:r>
      <w:r>
        <w:rPr>
          <w:rFonts w:ascii="仿宋" w:eastAsia="仿宋" w:hAnsi="仿宋" w:hint="eastAsia"/>
          <w:sz w:val="30"/>
          <w:szCs w:val="30"/>
        </w:rPr>
        <w:t>2</w:t>
      </w:r>
      <w:r>
        <w:rPr>
          <w:rFonts w:ascii="仿宋" w:eastAsia="仿宋" w:hAnsi="仿宋" w:hint="eastAsia"/>
          <w:sz w:val="30"/>
          <w:szCs w:val="30"/>
        </w:rPr>
        <w:t>家的，则现场转变采购方式，采用竞争性谈判的采购方式，确定中标单位。</w:t>
      </w:r>
    </w:p>
    <w:p w:rsidR="00693DBF" w:rsidRDefault="00291A3A">
      <w:pPr>
        <w:pStyle w:val="a6"/>
        <w:shd w:val="clear" w:color="auto" w:fill="FFFFFF"/>
        <w:spacing w:before="0" w:beforeAutospacing="0" w:after="0" w:afterAutospacing="0" w:line="24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满足询价文件实质性要求的单位数量仅有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693DBF" w:rsidRDefault="00291A3A">
      <w:pPr>
        <w:pStyle w:val="a6"/>
        <w:shd w:val="clear" w:color="auto" w:fill="FFFFFF"/>
        <w:spacing w:before="0" w:beforeAutospacing="0" w:after="0" w:afterAutospacing="0" w:line="240" w:lineRule="auto"/>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t>五、项目控制价为</w:t>
      </w:r>
      <w:r>
        <w:rPr>
          <w:rFonts w:ascii="仿宋" w:eastAsia="仿宋" w:hAnsi="仿宋" w:hint="eastAsia"/>
          <w:b/>
          <w:color w:val="000000"/>
          <w:kern w:val="2"/>
          <w:sz w:val="30"/>
          <w:szCs w:val="30"/>
        </w:rPr>
        <w:t>26000</w:t>
      </w:r>
      <w:r>
        <w:rPr>
          <w:rFonts w:ascii="仿宋" w:eastAsia="仿宋" w:hAnsi="仿宋" w:hint="eastAsia"/>
          <w:b/>
          <w:color w:val="000000"/>
          <w:kern w:val="2"/>
          <w:sz w:val="30"/>
          <w:szCs w:val="30"/>
        </w:rPr>
        <w:t>元，报价不得高于控制价。</w:t>
      </w:r>
    </w:p>
    <w:p w:rsidR="00491854" w:rsidRDefault="00491854">
      <w:pPr>
        <w:adjustRightInd w:val="0"/>
        <w:spacing w:line="480" w:lineRule="exact"/>
        <w:jc w:val="left"/>
        <w:rPr>
          <w:rFonts w:ascii="仿宋" w:eastAsia="仿宋" w:hAnsi="仿宋" w:hint="eastAsia"/>
          <w:b/>
          <w:bCs/>
          <w:sz w:val="32"/>
          <w:szCs w:val="32"/>
        </w:rPr>
      </w:pPr>
    </w:p>
    <w:p w:rsidR="00491854" w:rsidRDefault="00491854">
      <w:pPr>
        <w:adjustRightInd w:val="0"/>
        <w:spacing w:line="480" w:lineRule="exact"/>
        <w:jc w:val="left"/>
        <w:rPr>
          <w:rFonts w:ascii="仿宋" w:eastAsia="仿宋" w:hAnsi="仿宋" w:hint="eastAsia"/>
          <w:b/>
          <w:bCs/>
          <w:sz w:val="32"/>
          <w:szCs w:val="32"/>
        </w:rPr>
      </w:pPr>
    </w:p>
    <w:p w:rsidR="00491854" w:rsidRDefault="00491854">
      <w:pPr>
        <w:adjustRightInd w:val="0"/>
        <w:spacing w:line="480" w:lineRule="exact"/>
        <w:jc w:val="left"/>
        <w:rPr>
          <w:rFonts w:ascii="仿宋" w:eastAsia="仿宋" w:hAnsi="仿宋" w:hint="eastAsia"/>
          <w:b/>
          <w:bCs/>
          <w:sz w:val="32"/>
          <w:szCs w:val="32"/>
        </w:rPr>
      </w:pPr>
    </w:p>
    <w:p w:rsidR="00491854" w:rsidRDefault="00491854">
      <w:pPr>
        <w:adjustRightInd w:val="0"/>
        <w:spacing w:line="480" w:lineRule="exact"/>
        <w:jc w:val="left"/>
        <w:rPr>
          <w:rFonts w:ascii="仿宋" w:eastAsia="仿宋" w:hAnsi="仿宋" w:hint="eastAsia"/>
          <w:b/>
          <w:bCs/>
          <w:sz w:val="32"/>
          <w:szCs w:val="32"/>
        </w:rPr>
      </w:pPr>
    </w:p>
    <w:p w:rsidR="00491854" w:rsidRDefault="00491854">
      <w:pPr>
        <w:adjustRightInd w:val="0"/>
        <w:spacing w:line="480" w:lineRule="exact"/>
        <w:jc w:val="left"/>
        <w:rPr>
          <w:rFonts w:ascii="仿宋" w:eastAsia="仿宋" w:hAnsi="仿宋" w:hint="eastAsia"/>
          <w:b/>
          <w:bCs/>
          <w:sz w:val="32"/>
          <w:szCs w:val="32"/>
        </w:rPr>
      </w:pPr>
    </w:p>
    <w:p w:rsidR="00491854" w:rsidRDefault="00491854">
      <w:pPr>
        <w:adjustRightInd w:val="0"/>
        <w:spacing w:line="480" w:lineRule="exact"/>
        <w:jc w:val="left"/>
        <w:rPr>
          <w:rFonts w:ascii="仿宋" w:eastAsia="仿宋" w:hAnsi="仿宋" w:hint="eastAsia"/>
          <w:b/>
          <w:bCs/>
          <w:sz w:val="32"/>
          <w:szCs w:val="32"/>
        </w:rPr>
      </w:pPr>
    </w:p>
    <w:p w:rsidR="00491854" w:rsidRDefault="00491854">
      <w:pPr>
        <w:adjustRightInd w:val="0"/>
        <w:spacing w:line="480" w:lineRule="exact"/>
        <w:jc w:val="left"/>
        <w:rPr>
          <w:rFonts w:ascii="仿宋" w:eastAsia="仿宋" w:hAnsi="仿宋" w:hint="eastAsia"/>
          <w:b/>
          <w:bCs/>
          <w:sz w:val="32"/>
          <w:szCs w:val="32"/>
        </w:rPr>
      </w:pPr>
    </w:p>
    <w:p w:rsidR="00491854" w:rsidRDefault="00491854">
      <w:pPr>
        <w:adjustRightInd w:val="0"/>
        <w:spacing w:line="480" w:lineRule="exact"/>
        <w:jc w:val="left"/>
        <w:rPr>
          <w:rFonts w:ascii="仿宋" w:eastAsia="仿宋" w:hAnsi="仿宋" w:hint="eastAsia"/>
          <w:b/>
          <w:bCs/>
          <w:sz w:val="32"/>
          <w:szCs w:val="32"/>
        </w:rPr>
      </w:pPr>
    </w:p>
    <w:p w:rsidR="00693DBF" w:rsidRDefault="00291A3A">
      <w:pPr>
        <w:adjustRightInd w:val="0"/>
        <w:spacing w:line="480" w:lineRule="exact"/>
        <w:jc w:val="left"/>
        <w:rPr>
          <w:rFonts w:ascii="仿宋" w:eastAsia="仿宋" w:hAnsi="仿宋"/>
          <w:b/>
          <w:bCs/>
          <w:sz w:val="32"/>
          <w:szCs w:val="32"/>
        </w:rPr>
      </w:pPr>
      <w:r>
        <w:rPr>
          <w:rFonts w:ascii="仿宋" w:eastAsia="仿宋" w:hAnsi="仿宋" w:hint="eastAsia"/>
          <w:b/>
          <w:bCs/>
          <w:sz w:val="32"/>
          <w:szCs w:val="32"/>
        </w:rPr>
        <w:lastRenderedPageBreak/>
        <w:t>附：</w:t>
      </w:r>
    </w:p>
    <w:p w:rsidR="00693DBF" w:rsidRDefault="00693DBF">
      <w:pPr>
        <w:adjustRightInd w:val="0"/>
        <w:spacing w:line="480" w:lineRule="exact"/>
        <w:jc w:val="left"/>
        <w:rPr>
          <w:rFonts w:ascii="仿宋" w:eastAsia="仿宋" w:hAnsi="仿宋"/>
          <w:sz w:val="32"/>
          <w:szCs w:val="32"/>
        </w:rPr>
      </w:pPr>
      <w:bookmarkStart w:id="0" w:name="_GoBack"/>
      <w:bookmarkEnd w:id="0"/>
    </w:p>
    <w:tbl>
      <w:tblPr>
        <w:tblW w:w="5000" w:type="pct"/>
        <w:tblLook w:val="04A0"/>
      </w:tblPr>
      <w:tblGrid>
        <w:gridCol w:w="616"/>
        <w:gridCol w:w="89"/>
        <w:gridCol w:w="1216"/>
        <w:gridCol w:w="471"/>
        <w:gridCol w:w="2031"/>
        <w:gridCol w:w="660"/>
        <w:gridCol w:w="854"/>
        <w:gridCol w:w="1323"/>
        <w:gridCol w:w="1246"/>
        <w:gridCol w:w="7"/>
        <w:gridCol w:w="9"/>
      </w:tblGrid>
      <w:tr w:rsidR="00693DBF">
        <w:trPr>
          <w:trHeight w:val="540"/>
        </w:trPr>
        <w:tc>
          <w:tcPr>
            <w:tcW w:w="5000" w:type="pct"/>
            <w:gridSpan w:val="11"/>
            <w:tcBorders>
              <w:top w:val="single" w:sz="8" w:space="0" w:color="000000"/>
              <w:left w:val="single" w:sz="8" w:space="0" w:color="000000"/>
              <w:bottom w:val="single" w:sz="8" w:space="0" w:color="000000"/>
              <w:right w:val="single" w:sz="8" w:space="0" w:color="000000"/>
            </w:tcBorders>
            <w:shd w:val="clear" w:color="auto" w:fill="auto"/>
            <w:noWrap/>
            <w:vAlign w:val="bottom"/>
          </w:tcPr>
          <w:p w:rsidR="00693DBF" w:rsidRDefault="00291A3A">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lang/>
              </w:rPr>
              <w:t>报价清单</w:t>
            </w:r>
          </w:p>
        </w:tc>
      </w:tr>
      <w:tr w:rsidR="00693DBF">
        <w:trPr>
          <w:gridAfter w:val="2"/>
          <w:wAfter w:w="8" w:type="pct"/>
          <w:trHeight w:val="600"/>
        </w:trPr>
        <w:tc>
          <w:tcPr>
            <w:tcW w:w="1127" w:type="pct"/>
            <w:gridSpan w:val="3"/>
            <w:tcBorders>
              <w:top w:val="nil"/>
              <w:left w:val="single" w:sz="8" w:space="0" w:color="000000"/>
              <w:bottom w:val="single" w:sz="8" w:space="0" w:color="000000"/>
              <w:right w:val="single" w:sz="8" w:space="0" w:color="000000"/>
            </w:tcBorders>
            <w:shd w:val="clear" w:color="auto" w:fill="auto"/>
            <w:noWrap/>
            <w:vAlign w:val="bottom"/>
          </w:tcPr>
          <w:p w:rsidR="00693DBF" w:rsidRDefault="00291A3A">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工程名称</w:t>
            </w:r>
          </w:p>
        </w:tc>
        <w:tc>
          <w:tcPr>
            <w:tcW w:w="3864" w:type="pct"/>
            <w:gridSpan w:val="6"/>
            <w:tcBorders>
              <w:top w:val="single" w:sz="8" w:space="0" w:color="000000"/>
              <w:left w:val="single" w:sz="8" w:space="0" w:color="000000"/>
              <w:bottom w:val="single" w:sz="8" w:space="0" w:color="000000"/>
              <w:right w:val="single" w:sz="8" w:space="0" w:color="000000"/>
            </w:tcBorders>
            <w:shd w:val="clear" w:color="auto" w:fill="auto"/>
            <w:vAlign w:val="bottom"/>
          </w:tcPr>
          <w:p w:rsidR="00693DBF" w:rsidRDefault="00291A3A">
            <w:pPr>
              <w:widowControl/>
              <w:jc w:val="left"/>
              <w:textAlignment w:val="bottom"/>
              <w:rPr>
                <w:rFonts w:ascii="黑体" w:eastAsia="黑体" w:hAnsi="宋体" w:cs="黑体"/>
                <w:color w:val="000000"/>
                <w:sz w:val="24"/>
                <w:szCs w:val="24"/>
              </w:rPr>
            </w:pPr>
            <w:r>
              <w:rPr>
                <w:rFonts w:ascii="黑体" w:eastAsia="黑体" w:hAnsi="宋体" w:cs="黑体" w:hint="eastAsia"/>
                <w:color w:val="000000"/>
                <w:kern w:val="0"/>
                <w:sz w:val="24"/>
                <w:szCs w:val="24"/>
                <w:lang/>
              </w:rPr>
              <w:t>行政楼三楼卫生间及会议室敷设电源</w:t>
            </w: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序号</w:t>
            </w:r>
          </w:p>
        </w:tc>
        <w:tc>
          <w:tcPr>
            <w:tcW w:w="714" w:type="pct"/>
            <w:tcBorders>
              <w:top w:val="nil"/>
              <w:left w:val="nil"/>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项目名称</w:t>
            </w:r>
          </w:p>
        </w:tc>
        <w:tc>
          <w:tcPr>
            <w:tcW w:w="1469" w:type="pct"/>
            <w:gridSpan w:val="2"/>
            <w:tcBorders>
              <w:top w:val="nil"/>
              <w:left w:val="nil"/>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项目特征描述</w:t>
            </w:r>
          </w:p>
        </w:tc>
        <w:tc>
          <w:tcPr>
            <w:tcW w:w="387"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w:t>
            </w:r>
          </w:p>
        </w:tc>
        <w:tc>
          <w:tcPr>
            <w:tcW w:w="501" w:type="pct"/>
            <w:tcBorders>
              <w:top w:val="single" w:sz="8" w:space="0" w:color="000000"/>
              <w:left w:val="nil"/>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工程量</w:t>
            </w:r>
          </w:p>
        </w:tc>
        <w:tc>
          <w:tcPr>
            <w:tcW w:w="774"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单价（元）</w:t>
            </w:r>
          </w:p>
        </w:tc>
        <w:tc>
          <w:tcPr>
            <w:tcW w:w="731" w:type="pct"/>
            <w:tcBorders>
              <w:top w:val="single" w:sz="8" w:space="0" w:color="000000"/>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合价（元）</w:t>
            </w:r>
          </w:p>
        </w:tc>
      </w:tr>
      <w:tr w:rsidR="00693DBF">
        <w:trPr>
          <w:gridAfter w:val="2"/>
          <w:wAfter w:w="8" w:type="pct"/>
          <w:trHeight w:val="102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714" w:type="pct"/>
            <w:tcBorders>
              <w:top w:val="nil"/>
              <w:left w:val="nil"/>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配电箱安装</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PZ30</w:t>
            </w:r>
            <w:r>
              <w:rPr>
                <w:rFonts w:ascii="宋体" w:eastAsia="宋体" w:hAnsi="宋体" w:cs="宋体" w:hint="eastAsia"/>
                <w:color w:val="000000"/>
                <w:kern w:val="0"/>
                <w:sz w:val="20"/>
                <w:szCs w:val="20"/>
                <w:lang/>
              </w:rPr>
              <w:t>明装（内含</w:t>
            </w:r>
            <w:r>
              <w:rPr>
                <w:rFonts w:ascii="宋体" w:eastAsia="宋体" w:hAnsi="宋体" w:cs="宋体" w:hint="eastAsia"/>
                <w:color w:val="000000"/>
                <w:kern w:val="0"/>
                <w:sz w:val="20"/>
                <w:szCs w:val="20"/>
                <w:lang/>
              </w:rPr>
              <w:t>100A/4P</w:t>
            </w:r>
            <w:r>
              <w:rPr>
                <w:rFonts w:ascii="宋体" w:eastAsia="宋体" w:hAnsi="宋体" w:cs="宋体" w:hint="eastAsia"/>
                <w:color w:val="000000"/>
                <w:kern w:val="0"/>
                <w:sz w:val="20"/>
                <w:szCs w:val="20"/>
                <w:lang/>
              </w:rPr>
              <w:t>总开</w:t>
            </w: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个，</w:t>
            </w:r>
            <w:r>
              <w:rPr>
                <w:rFonts w:ascii="宋体" w:eastAsia="宋体" w:hAnsi="宋体" w:cs="宋体" w:hint="eastAsia"/>
                <w:color w:val="000000"/>
                <w:kern w:val="0"/>
                <w:sz w:val="20"/>
                <w:szCs w:val="20"/>
                <w:lang/>
              </w:rPr>
              <w:t>25A/4P</w:t>
            </w:r>
            <w:r>
              <w:rPr>
                <w:rFonts w:ascii="宋体" w:eastAsia="宋体" w:hAnsi="宋体" w:cs="宋体" w:hint="eastAsia"/>
                <w:color w:val="000000"/>
                <w:kern w:val="0"/>
                <w:sz w:val="20"/>
                <w:szCs w:val="20"/>
                <w:lang/>
              </w:rPr>
              <w:t>漏电</w:t>
            </w:r>
            <w:r>
              <w:rPr>
                <w:rFonts w:ascii="宋体" w:eastAsia="宋体" w:hAnsi="宋体" w:cs="宋体" w:hint="eastAsia"/>
                <w:color w:val="000000"/>
                <w:kern w:val="0"/>
                <w:sz w:val="20"/>
                <w:szCs w:val="20"/>
                <w:lang/>
              </w:rPr>
              <w:t>3</w:t>
            </w:r>
            <w:r>
              <w:rPr>
                <w:rFonts w:ascii="宋体" w:eastAsia="宋体" w:hAnsi="宋体" w:cs="宋体" w:hint="eastAsia"/>
                <w:color w:val="000000"/>
                <w:kern w:val="0"/>
                <w:sz w:val="20"/>
                <w:szCs w:val="20"/>
                <w:lang/>
              </w:rPr>
              <w:t>个，</w:t>
            </w:r>
            <w:r>
              <w:rPr>
                <w:rFonts w:ascii="宋体" w:eastAsia="宋体" w:hAnsi="宋体" w:cs="宋体" w:hint="eastAsia"/>
                <w:color w:val="000000"/>
                <w:kern w:val="0"/>
                <w:sz w:val="20"/>
                <w:szCs w:val="20"/>
                <w:lang/>
              </w:rPr>
              <w:t>25A/2P</w:t>
            </w:r>
            <w:r>
              <w:rPr>
                <w:rFonts w:ascii="宋体" w:eastAsia="宋体" w:hAnsi="宋体" w:cs="宋体" w:hint="eastAsia"/>
                <w:color w:val="000000"/>
                <w:kern w:val="0"/>
                <w:sz w:val="20"/>
                <w:szCs w:val="20"/>
                <w:lang/>
              </w:rPr>
              <w:t>漏电</w:t>
            </w: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个，</w:t>
            </w:r>
            <w:r>
              <w:rPr>
                <w:rFonts w:ascii="宋体" w:eastAsia="宋体" w:hAnsi="宋体" w:cs="宋体" w:hint="eastAsia"/>
                <w:color w:val="000000"/>
                <w:kern w:val="0"/>
                <w:sz w:val="20"/>
                <w:szCs w:val="20"/>
                <w:lang/>
              </w:rPr>
              <w:t>16A/2P</w:t>
            </w:r>
            <w:r>
              <w:rPr>
                <w:rFonts w:ascii="宋体" w:eastAsia="宋体" w:hAnsi="宋体" w:cs="宋体" w:hint="eastAsia"/>
                <w:color w:val="000000"/>
                <w:kern w:val="0"/>
                <w:sz w:val="20"/>
                <w:szCs w:val="20"/>
                <w:lang/>
              </w:rPr>
              <w:t>漏电</w:t>
            </w:r>
            <w:r>
              <w:rPr>
                <w:rFonts w:ascii="宋体" w:eastAsia="宋体" w:hAnsi="宋体" w:cs="宋体" w:hint="eastAsia"/>
                <w:color w:val="000000"/>
                <w:kern w:val="0"/>
                <w:sz w:val="20"/>
                <w:szCs w:val="20"/>
                <w:lang/>
              </w:rPr>
              <w:t>2</w:t>
            </w:r>
            <w:r>
              <w:rPr>
                <w:rFonts w:ascii="宋体" w:eastAsia="宋体" w:hAnsi="宋体" w:cs="宋体" w:hint="eastAsia"/>
                <w:color w:val="000000"/>
                <w:kern w:val="0"/>
                <w:sz w:val="20"/>
                <w:szCs w:val="20"/>
                <w:lang/>
              </w:rPr>
              <w:t>个）</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套</w:t>
            </w:r>
          </w:p>
        </w:tc>
        <w:tc>
          <w:tcPr>
            <w:tcW w:w="501" w:type="pct"/>
            <w:tcBorders>
              <w:top w:val="nil"/>
              <w:left w:val="nil"/>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0"/>
                <w:szCs w:val="20"/>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0"/>
                <w:szCs w:val="20"/>
              </w:rPr>
            </w:pPr>
          </w:p>
        </w:tc>
      </w:tr>
      <w:tr w:rsidR="00693DBF">
        <w:trPr>
          <w:gridAfter w:val="2"/>
          <w:wAfter w:w="8" w:type="pct"/>
          <w:trHeight w:val="102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w:t>
            </w:r>
          </w:p>
        </w:tc>
        <w:tc>
          <w:tcPr>
            <w:tcW w:w="714" w:type="pct"/>
            <w:tcBorders>
              <w:top w:val="nil"/>
              <w:left w:val="nil"/>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配电箱安装</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PZ30</w:t>
            </w:r>
            <w:r>
              <w:rPr>
                <w:rFonts w:ascii="宋体" w:eastAsia="宋体" w:hAnsi="宋体" w:cs="宋体" w:hint="eastAsia"/>
                <w:color w:val="000000"/>
                <w:kern w:val="0"/>
                <w:sz w:val="20"/>
                <w:szCs w:val="20"/>
                <w:lang/>
              </w:rPr>
              <w:t>明装（内含</w:t>
            </w:r>
            <w:r>
              <w:rPr>
                <w:rFonts w:ascii="宋体" w:eastAsia="宋体" w:hAnsi="宋体" w:cs="宋体" w:hint="eastAsia"/>
                <w:color w:val="000000"/>
                <w:kern w:val="0"/>
                <w:sz w:val="20"/>
                <w:szCs w:val="20"/>
                <w:lang/>
              </w:rPr>
              <w:t>100A/4P</w:t>
            </w:r>
            <w:r>
              <w:rPr>
                <w:rFonts w:ascii="宋体" w:eastAsia="宋体" w:hAnsi="宋体" w:cs="宋体" w:hint="eastAsia"/>
                <w:color w:val="000000"/>
                <w:kern w:val="0"/>
                <w:sz w:val="20"/>
                <w:szCs w:val="20"/>
                <w:lang/>
              </w:rPr>
              <w:t>总开</w:t>
            </w: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个）</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套</w:t>
            </w:r>
          </w:p>
        </w:tc>
        <w:tc>
          <w:tcPr>
            <w:tcW w:w="501" w:type="pct"/>
            <w:tcBorders>
              <w:top w:val="nil"/>
              <w:left w:val="nil"/>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0"/>
                <w:szCs w:val="20"/>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0"/>
                <w:szCs w:val="20"/>
              </w:rPr>
            </w:pPr>
          </w:p>
        </w:tc>
      </w:tr>
      <w:tr w:rsidR="00693DBF">
        <w:trPr>
          <w:gridAfter w:val="2"/>
          <w:wAfter w:w="8" w:type="pct"/>
          <w:trHeight w:val="919"/>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电缆安装</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WDZ-YJY-4*25+1*16mm</w:t>
            </w:r>
            <w:r>
              <w:rPr>
                <w:rFonts w:ascii="宋体" w:eastAsia="宋体" w:hAnsi="宋体" w:cs="宋体" w:hint="eastAsia"/>
                <w:color w:val="000000"/>
                <w:kern w:val="0"/>
                <w:sz w:val="20"/>
                <w:szCs w:val="20"/>
                <w:lang/>
              </w:rPr>
              <w:t>²</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安装方式：架空敷设</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米</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73</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电力电缆头制作</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WDZ-YJY-4*25+1*16mm</w:t>
            </w:r>
            <w:r>
              <w:rPr>
                <w:rFonts w:ascii="宋体" w:eastAsia="宋体" w:hAnsi="宋体" w:cs="宋体" w:hint="eastAsia"/>
                <w:color w:val="000000"/>
                <w:kern w:val="0"/>
                <w:sz w:val="20"/>
                <w:szCs w:val="20"/>
                <w:lang/>
              </w:rPr>
              <w:t>²</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个</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钢索安装</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D15mm</w:t>
            </w:r>
            <w:r>
              <w:rPr>
                <w:rFonts w:ascii="宋体" w:eastAsia="宋体" w:hAnsi="宋体" w:cs="宋体" w:hint="eastAsia"/>
                <w:color w:val="000000"/>
                <w:kern w:val="0"/>
                <w:sz w:val="20"/>
                <w:szCs w:val="20"/>
                <w:lang/>
              </w:rPr>
              <w:t>热镀锌钢绞线（含镀锌花篮、锁扣等紧固件）</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米</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65</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支架制作安装</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L40*4</w:t>
            </w:r>
            <w:r>
              <w:rPr>
                <w:rFonts w:ascii="宋体" w:eastAsia="宋体" w:hAnsi="宋体" w:cs="宋体" w:hint="eastAsia"/>
                <w:color w:val="000000"/>
                <w:kern w:val="0"/>
                <w:sz w:val="20"/>
                <w:szCs w:val="20"/>
                <w:lang/>
              </w:rPr>
              <w:t>角钢（含防腐刷漆）</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套</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74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配管</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D40 PE</w:t>
            </w:r>
            <w:r>
              <w:rPr>
                <w:rFonts w:ascii="宋体" w:eastAsia="宋体" w:hAnsi="宋体" w:cs="宋体" w:hint="eastAsia"/>
                <w:color w:val="000000"/>
                <w:kern w:val="0"/>
                <w:sz w:val="20"/>
                <w:szCs w:val="20"/>
                <w:lang/>
              </w:rPr>
              <w:t>螺旋管（行政楼外墙喷灰色漆）</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安装方式：沿外墙明敷</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米</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配管</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D20JDG</w:t>
            </w:r>
            <w:r>
              <w:rPr>
                <w:rFonts w:ascii="宋体" w:eastAsia="宋体" w:hAnsi="宋体" w:cs="宋体" w:hint="eastAsia"/>
                <w:color w:val="000000"/>
                <w:kern w:val="0"/>
                <w:sz w:val="20"/>
                <w:szCs w:val="20"/>
                <w:lang/>
              </w:rPr>
              <w:t>管</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安装方式：吊顶内明敷</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米</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线槽</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35*10</w:t>
            </w:r>
            <w:r>
              <w:rPr>
                <w:rFonts w:ascii="宋体" w:eastAsia="宋体" w:hAnsi="宋体" w:cs="宋体" w:hint="eastAsia"/>
                <w:color w:val="000000"/>
                <w:kern w:val="0"/>
                <w:sz w:val="20"/>
                <w:szCs w:val="20"/>
                <w:lang/>
              </w:rPr>
              <w:t>塑料线槽</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lastRenderedPageBreak/>
              <w:t>2.</w:t>
            </w:r>
            <w:r>
              <w:rPr>
                <w:rFonts w:ascii="宋体" w:eastAsia="宋体" w:hAnsi="宋体" w:cs="宋体" w:hint="eastAsia"/>
                <w:color w:val="000000"/>
                <w:kern w:val="0"/>
                <w:sz w:val="20"/>
                <w:szCs w:val="20"/>
                <w:lang/>
              </w:rPr>
              <w:t>安装方式：明敷</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米</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10</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配线</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WDZ-BYJ-2.5mm2</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米</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96</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拆除吊顶及恢复</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300*300</w:t>
            </w:r>
            <w:r>
              <w:rPr>
                <w:rFonts w:ascii="宋体" w:eastAsia="宋体" w:hAnsi="宋体" w:cs="宋体" w:hint="eastAsia"/>
                <w:color w:val="000000"/>
                <w:kern w:val="0"/>
                <w:sz w:val="20"/>
                <w:szCs w:val="20"/>
                <w:lang/>
              </w:rPr>
              <w:t>集成吊顶</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拆除灯具及恢复</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规格：会议室及走廊灯具</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套</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13</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打洞</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D50mm</w:t>
            </w:r>
            <w:r>
              <w:rPr>
                <w:rFonts w:ascii="宋体" w:eastAsia="宋体" w:hAnsi="宋体" w:cs="宋体" w:hint="eastAsia"/>
                <w:color w:val="000000"/>
                <w:kern w:val="0"/>
                <w:sz w:val="20"/>
                <w:szCs w:val="20"/>
                <w:lang/>
              </w:rPr>
              <w:t>以内（含防水防火封堵）</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个</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电缆试验及送配电装置系统调试</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电缆回路通电试验</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15</w:t>
            </w:r>
          </w:p>
        </w:tc>
        <w:tc>
          <w:tcPr>
            <w:tcW w:w="714"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垃圾清理</w:t>
            </w:r>
          </w:p>
        </w:tc>
        <w:tc>
          <w:tcPr>
            <w:tcW w:w="1469" w:type="pct"/>
            <w:gridSpan w:val="2"/>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拆除垃圾土方转运弃置</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现场清扫</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413" w:type="pct"/>
            <w:gridSpan w:val="2"/>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w:t>
            </w:r>
          </w:p>
        </w:tc>
        <w:tc>
          <w:tcPr>
            <w:tcW w:w="3847" w:type="pct"/>
            <w:gridSpan w:val="6"/>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小计</w:t>
            </w:r>
          </w:p>
        </w:tc>
        <w:tc>
          <w:tcPr>
            <w:tcW w:w="731" w:type="pct"/>
            <w:tcBorders>
              <w:top w:val="nil"/>
              <w:left w:val="nil"/>
              <w:bottom w:val="single" w:sz="8" w:space="0" w:color="000000"/>
              <w:right w:val="single" w:sz="8" w:space="0" w:color="000000"/>
            </w:tcBorders>
            <w:shd w:val="clear" w:color="auto" w:fill="auto"/>
            <w:noWrap/>
            <w:vAlign w:val="center"/>
          </w:tcPr>
          <w:p w:rsidR="00693DBF" w:rsidRDefault="00693DBF">
            <w:pPr>
              <w:widowControl/>
              <w:jc w:val="center"/>
              <w:textAlignment w:val="center"/>
              <w:rPr>
                <w:rFonts w:ascii="宋体" w:eastAsia="宋体" w:hAnsi="宋体" w:cs="宋体"/>
                <w:b/>
                <w:bCs/>
                <w:color w:val="000000"/>
                <w:sz w:val="20"/>
                <w:szCs w:val="20"/>
              </w:rPr>
            </w:pPr>
          </w:p>
        </w:tc>
      </w:tr>
      <w:tr w:rsidR="00693DBF">
        <w:trPr>
          <w:gridAfter w:val="1"/>
          <w:wAfter w:w="4" w:type="pct"/>
          <w:trHeight w:val="600"/>
        </w:trPr>
        <w:tc>
          <w:tcPr>
            <w:tcW w:w="1404" w:type="pct"/>
            <w:gridSpan w:val="4"/>
            <w:tcBorders>
              <w:top w:val="nil"/>
              <w:left w:val="single" w:sz="8" w:space="0" w:color="000000"/>
              <w:bottom w:val="single" w:sz="8" w:space="0" w:color="000000"/>
              <w:right w:val="single" w:sz="8" w:space="0" w:color="000000"/>
            </w:tcBorders>
            <w:shd w:val="clear" w:color="auto" w:fill="auto"/>
            <w:noWrap/>
            <w:vAlign w:val="bottom"/>
          </w:tcPr>
          <w:p w:rsidR="00693DBF" w:rsidRDefault="00291A3A">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工程名称</w:t>
            </w:r>
          </w:p>
        </w:tc>
        <w:tc>
          <w:tcPr>
            <w:tcW w:w="3591" w:type="pct"/>
            <w:gridSpan w:val="6"/>
            <w:tcBorders>
              <w:top w:val="single" w:sz="8" w:space="0" w:color="000000"/>
              <w:left w:val="single" w:sz="8" w:space="0" w:color="000000"/>
              <w:bottom w:val="single" w:sz="8" w:space="0" w:color="000000"/>
              <w:right w:val="single" w:sz="8" w:space="0" w:color="000000"/>
            </w:tcBorders>
            <w:shd w:val="clear" w:color="auto" w:fill="auto"/>
            <w:vAlign w:val="bottom"/>
          </w:tcPr>
          <w:p w:rsidR="00693DBF" w:rsidRDefault="00291A3A">
            <w:pPr>
              <w:widowControl/>
              <w:jc w:val="left"/>
              <w:textAlignment w:val="bottom"/>
              <w:rPr>
                <w:rFonts w:ascii="黑体" w:eastAsia="黑体" w:hAnsi="宋体" w:cs="黑体"/>
                <w:color w:val="000000"/>
                <w:sz w:val="24"/>
                <w:szCs w:val="24"/>
              </w:rPr>
            </w:pPr>
            <w:r>
              <w:rPr>
                <w:rFonts w:ascii="黑体" w:eastAsia="黑体" w:hAnsi="宋体" w:cs="黑体" w:hint="eastAsia"/>
                <w:color w:val="000000"/>
                <w:kern w:val="0"/>
                <w:sz w:val="24"/>
                <w:szCs w:val="24"/>
                <w:lang/>
              </w:rPr>
              <w:t>门诊一楼卫生间安装除异味设备电源</w:t>
            </w:r>
          </w:p>
        </w:tc>
      </w:tr>
      <w:tr w:rsidR="00693DBF">
        <w:trPr>
          <w:gridAfter w:val="1"/>
          <w:wAfter w:w="4" w:type="pct"/>
          <w:trHeight w:val="600"/>
        </w:trPr>
        <w:tc>
          <w:tcPr>
            <w:tcW w:w="360" w:type="pct"/>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序号</w:t>
            </w:r>
          </w:p>
        </w:tc>
        <w:tc>
          <w:tcPr>
            <w:tcW w:w="1043" w:type="pct"/>
            <w:gridSpan w:val="3"/>
            <w:tcBorders>
              <w:top w:val="nil"/>
              <w:left w:val="nil"/>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项目名称</w:t>
            </w:r>
          </w:p>
        </w:tc>
        <w:tc>
          <w:tcPr>
            <w:tcW w:w="1192" w:type="pct"/>
            <w:tcBorders>
              <w:top w:val="nil"/>
              <w:left w:val="nil"/>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项目特征描述</w:t>
            </w:r>
          </w:p>
        </w:tc>
        <w:tc>
          <w:tcPr>
            <w:tcW w:w="387"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w:t>
            </w:r>
          </w:p>
        </w:tc>
        <w:tc>
          <w:tcPr>
            <w:tcW w:w="501" w:type="pct"/>
            <w:tcBorders>
              <w:top w:val="single" w:sz="8" w:space="0" w:color="000000"/>
              <w:left w:val="nil"/>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工程量</w:t>
            </w:r>
          </w:p>
        </w:tc>
        <w:tc>
          <w:tcPr>
            <w:tcW w:w="774"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单价（元）</w:t>
            </w:r>
          </w:p>
        </w:tc>
        <w:tc>
          <w:tcPr>
            <w:tcW w:w="735" w:type="pct"/>
            <w:gridSpan w:val="2"/>
            <w:tcBorders>
              <w:top w:val="single" w:sz="8" w:space="0" w:color="000000"/>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合价（元）</w:t>
            </w:r>
          </w:p>
        </w:tc>
      </w:tr>
      <w:tr w:rsidR="00693DBF">
        <w:trPr>
          <w:gridAfter w:val="1"/>
          <w:wAfter w:w="4" w:type="pct"/>
          <w:trHeight w:val="760"/>
        </w:trPr>
        <w:tc>
          <w:tcPr>
            <w:tcW w:w="360" w:type="pct"/>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1043" w:type="pct"/>
            <w:gridSpan w:val="3"/>
            <w:tcBorders>
              <w:top w:val="nil"/>
              <w:left w:val="nil"/>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更换断路器</w:t>
            </w:r>
          </w:p>
        </w:tc>
        <w:tc>
          <w:tcPr>
            <w:tcW w:w="1192" w:type="pct"/>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规格：新装</w:t>
            </w:r>
            <w:r>
              <w:rPr>
                <w:rFonts w:ascii="宋体" w:eastAsia="宋体" w:hAnsi="宋体" w:cs="宋体" w:hint="eastAsia"/>
                <w:color w:val="000000"/>
                <w:kern w:val="0"/>
                <w:sz w:val="20"/>
                <w:szCs w:val="20"/>
                <w:lang/>
              </w:rPr>
              <w:t>40A/2P(</w:t>
            </w:r>
            <w:r>
              <w:rPr>
                <w:rFonts w:ascii="宋体" w:eastAsia="宋体" w:hAnsi="宋体" w:cs="宋体" w:hint="eastAsia"/>
                <w:color w:val="000000"/>
                <w:kern w:val="0"/>
                <w:sz w:val="20"/>
                <w:szCs w:val="20"/>
                <w:lang/>
              </w:rPr>
              <w:t>含端子接线）</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安装方式：拆除原配电柜内</w:t>
            </w:r>
            <w:r>
              <w:rPr>
                <w:rFonts w:ascii="宋体" w:eastAsia="宋体" w:hAnsi="宋体" w:cs="宋体" w:hint="eastAsia"/>
                <w:color w:val="000000"/>
                <w:kern w:val="0"/>
                <w:sz w:val="20"/>
                <w:szCs w:val="20"/>
                <w:lang/>
              </w:rPr>
              <w:t>20A/2P</w:t>
            </w:r>
            <w:r>
              <w:rPr>
                <w:rFonts w:ascii="宋体" w:eastAsia="宋体" w:hAnsi="宋体" w:cs="宋体" w:hint="eastAsia"/>
                <w:color w:val="000000"/>
                <w:kern w:val="0"/>
                <w:sz w:val="20"/>
                <w:szCs w:val="20"/>
                <w:lang/>
              </w:rPr>
              <w:t>断路器</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个</w:t>
            </w:r>
          </w:p>
        </w:tc>
        <w:tc>
          <w:tcPr>
            <w:tcW w:w="501" w:type="pct"/>
            <w:tcBorders>
              <w:top w:val="nil"/>
              <w:left w:val="nil"/>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0"/>
                <w:szCs w:val="20"/>
              </w:rPr>
            </w:pPr>
          </w:p>
        </w:tc>
        <w:tc>
          <w:tcPr>
            <w:tcW w:w="735" w:type="pct"/>
            <w:gridSpan w:val="2"/>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0"/>
                <w:szCs w:val="20"/>
              </w:rPr>
            </w:pPr>
          </w:p>
        </w:tc>
      </w:tr>
      <w:tr w:rsidR="00693DBF">
        <w:trPr>
          <w:gridAfter w:val="1"/>
          <w:wAfter w:w="4" w:type="pct"/>
          <w:trHeight w:val="600"/>
        </w:trPr>
        <w:tc>
          <w:tcPr>
            <w:tcW w:w="360" w:type="pct"/>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w:t>
            </w:r>
          </w:p>
        </w:tc>
        <w:tc>
          <w:tcPr>
            <w:tcW w:w="1043" w:type="pct"/>
            <w:gridSpan w:val="3"/>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配管</w:t>
            </w:r>
          </w:p>
        </w:tc>
        <w:tc>
          <w:tcPr>
            <w:tcW w:w="1192" w:type="pct"/>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D25JDG</w:t>
            </w:r>
            <w:r>
              <w:rPr>
                <w:rFonts w:ascii="宋体" w:eastAsia="宋体" w:hAnsi="宋体" w:cs="宋体" w:hint="eastAsia"/>
                <w:color w:val="000000"/>
                <w:kern w:val="0"/>
                <w:sz w:val="20"/>
                <w:szCs w:val="20"/>
                <w:lang/>
              </w:rPr>
              <w:t>管</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安装方式：吊顶内明敷</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米</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93</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5" w:type="pct"/>
            <w:gridSpan w:val="2"/>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360" w:type="pct"/>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w:t>
            </w:r>
          </w:p>
        </w:tc>
        <w:tc>
          <w:tcPr>
            <w:tcW w:w="1043" w:type="pct"/>
            <w:gridSpan w:val="3"/>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配管</w:t>
            </w:r>
          </w:p>
        </w:tc>
        <w:tc>
          <w:tcPr>
            <w:tcW w:w="1192" w:type="pct"/>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D25</w:t>
            </w:r>
            <w:r>
              <w:rPr>
                <w:rFonts w:ascii="宋体" w:eastAsia="宋体" w:hAnsi="宋体" w:cs="宋体" w:hint="eastAsia"/>
                <w:color w:val="000000"/>
                <w:kern w:val="0"/>
                <w:sz w:val="20"/>
                <w:szCs w:val="20"/>
                <w:lang/>
              </w:rPr>
              <w:t>金属软管</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安装方式：吊顶内</w:t>
            </w:r>
            <w:r>
              <w:rPr>
                <w:rFonts w:ascii="宋体" w:eastAsia="宋体" w:hAnsi="宋体" w:cs="宋体" w:hint="eastAsia"/>
                <w:color w:val="000000"/>
                <w:kern w:val="0"/>
                <w:sz w:val="20"/>
                <w:szCs w:val="20"/>
                <w:lang/>
              </w:rPr>
              <w:lastRenderedPageBreak/>
              <w:t>明敷</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米</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360" w:type="pct"/>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4</w:t>
            </w:r>
          </w:p>
        </w:tc>
        <w:tc>
          <w:tcPr>
            <w:tcW w:w="1043" w:type="pct"/>
            <w:gridSpan w:val="3"/>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配线</w:t>
            </w:r>
          </w:p>
        </w:tc>
        <w:tc>
          <w:tcPr>
            <w:tcW w:w="1192" w:type="pct"/>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WDZ-BYJ-4mm2</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米</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279</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360" w:type="pct"/>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1043" w:type="pct"/>
            <w:gridSpan w:val="3"/>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拆除灯具及恢复</w:t>
            </w:r>
          </w:p>
        </w:tc>
        <w:tc>
          <w:tcPr>
            <w:tcW w:w="1192" w:type="pct"/>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600*600</w:t>
            </w:r>
            <w:r>
              <w:rPr>
                <w:rFonts w:ascii="宋体" w:eastAsia="宋体" w:hAnsi="宋体" w:cs="宋体" w:hint="eastAsia"/>
                <w:color w:val="000000"/>
                <w:kern w:val="0"/>
                <w:sz w:val="20"/>
                <w:szCs w:val="20"/>
                <w:lang/>
              </w:rPr>
              <w:t>平板灯</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套</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360" w:type="pct"/>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w:t>
            </w:r>
          </w:p>
        </w:tc>
        <w:tc>
          <w:tcPr>
            <w:tcW w:w="1043" w:type="pct"/>
            <w:gridSpan w:val="3"/>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拆除吊顶及恢复</w:t>
            </w:r>
          </w:p>
        </w:tc>
        <w:tc>
          <w:tcPr>
            <w:tcW w:w="1192" w:type="pct"/>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600*1200</w:t>
            </w:r>
            <w:r>
              <w:rPr>
                <w:rFonts w:ascii="宋体" w:eastAsia="宋体" w:hAnsi="宋体" w:cs="宋体" w:hint="eastAsia"/>
                <w:color w:val="000000"/>
                <w:kern w:val="0"/>
                <w:sz w:val="20"/>
                <w:szCs w:val="20"/>
                <w:lang/>
              </w:rPr>
              <w:t>集成吊顶</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2.88</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360" w:type="pct"/>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w:t>
            </w:r>
          </w:p>
        </w:tc>
        <w:tc>
          <w:tcPr>
            <w:tcW w:w="1043" w:type="pct"/>
            <w:gridSpan w:val="3"/>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打洞</w:t>
            </w:r>
          </w:p>
        </w:tc>
        <w:tc>
          <w:tcPr>
            <w:tcW w:w="1192" w:type="pct"/>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规格：</w:t>
            </w:r>
            <w:r>
              <w:rPr>
                <w:rFonts w:ascii="宋体" w:eastAsia="宋体" w:hAnsi="宋体" w:cs="宋体" w:hint="eastAsia"/>
                <w:color w:val="000000"/>
                <w:kern w:val="0"/>
                <w:sz w:val="20"/>
                <w:szCs w:val="20"/>
                <w:lang/>
              </w:rPr>
              <w:t>D50mm</w:t>
            </w:r>
            <w:r>
              <w:rPr>
                <w:rFonts w:ascii="宋体" w:eastAsia="宋体" w:hAnsi="宋体" w:cs="宋体" w:hint="eastAsia"/>
                <w:color w:val="000000"/>
                <w:kern w:val="0"/>
                <w:sz w:val="20"/>
                <w:szCs w:val="20"/>
                <w:lang/>
              </w:rPr>
              <w:t>以内（含防火封堵）</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个</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360" w:type="pct"/>
            <w:tcBorders>
              <w:top w:val="nil"/>
              <w:left w:val="single" w:sz="8" w:space="0" w:color="000000"/>
              <w:bottom w:val="single" w:sz="8" w:space="0" w:color="000000"/>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w:t>
            </w:r>
          </w:p>
        </w:tc>
        <w:tc>
          <w:tcPr>
            <w:tcW w:w="1043" w:type="pct"/>
            <w:gridSpan w:val="3"/>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垃圾清理</w:t>
            </w:r>
          </w:p>
        </w:tc>
        <w:tc>
          <w:tcPr>
            <w:tcW w:w="1192" w:type="pct"/>
            <w:tcBorders>
              <w:top w:val="nil"/>
              <w:left w:val="nil"/>
              <w:bottom w:val="single" w:sz="8" w:space="0" w:color="000000"/>
              <w:right w:val="single" w:sz="8" w:space="0" w:color="000000"/>
            </w:tcBorders>
            <w:shd w:val="clear" w:color="auto" w:fill="auto"/>
            <w:vAlign w:val="center"/>
          </w:tcPr>
          <w:p w:rsidR="00693DBF" w:rsidRDefault="00291A3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垃圾转运弃置</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现场清扫</w:t>
            </w:r>
          </w:p>
        </w:tc>
        <w:tc>
          <w:tcPr>
            <w:tcW w:w="387"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w:t>
            </w:r>
          </w:p>
        </w:tc>
        <w:tc>
          <w:tcPr>
            <w:tcW w:w="501" w:type="pct"/>
            <w:tcBorders>
              <w:top w:val="nil"/>
              <w:left w:val="nil"/>
              <w:bottom w:val="single" w:sz="8" w:space="0" w:color="000000"/>
              <w:right w:val="single" w:sz="8" w:space="0" w:color="000000"/>
            </w:tcBorders>
            <w:shd w:val="clear" w:color="auto" w:fill="auto"/>
            <w:vAlign w:val="center"/>
          </w:tcPr>
          <w:p w:rsidR="00693DBF" w:rsidRDefault="00291A3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774"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c>
          <w:tcPr>
            <w:tcW w:w="731" w:type="pct"/>
            <w:tcBorders>
              <w:top w:val="nil"/>
              <w:left w:val="nil"/>
              <w:bottom w:val="single" w:sz="8" w:space="0" w:color="000000"/>
              <w:right w:val="single" w:sz="8" w:space="0" w:color="000000"/>
            </w:tcBorders>
            <w:shd w:val="clear" w:color="auto" w:fill="auto"/>
            <w:vAlign w:val="center"/>
          </w:tcPr>
          <w:p w:rsidR="00693DBF" w:rsidRDefault="00693DBF">
            <w:pPr>
              <w:widowControl/>
              <w:jc w:val="center"/>
              <w:textAlignment w:val="center"/>
              <w:rPr>
                <w:rFonts w:ascii="宋体" w:eastAsia="宋体" w:hAnsi="宋体" w:cs="宋体"/>
                <w:color w:val="000000"/>
                <w:sz w:val="22"/>
              </w:rPr>
            </w:pPr>
          </w:p>
        </w:tc>
      </w:tr>
      <w:tr w:rsidR="00693DBF">
        <w:trPr>
          <w:gridAfter w:val="2"/>
          <w:wAfter w:w="8" w:type="pct"/>
          <w:trHeight w:val="600"/>
        </w:trPr>
        <w:tc>
          <w:tcPr>
            <w:tcW w:w="360" w:type="pct"/>
            <w:tcBorders>
              <w:top w:val="nil"/>
              <w:left w:val="single" w:sz="8" w:space="0" w:color="000000"/>
              <w:bottom w:val="nil"/>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w:t>
            </w:r>
          </w:p>
        </w:tc>
        <w:tc>
          <w:tcPr>
            <w:tcW w:w="3899" w:type="pct"/>
            <w:gridSpan w:val="7"/>
            <w:tcBorders>
              <w:top w:val="nil"/>
              <w:left w:val="single" w:sz="8" w:space="0" w:color="000000"/>
              <w:bottom w:val="nil"/>
              <w:right w:val="single" w:sz="8" w:space="0" w:color="000000"/>
            </w:tcBorders>
            <w:shd w:val="clear" w:color="auto" w:fill="auto"/>
            <w:noWrap/>
            <w:vAlign w:val="center"/>
          </w:tcPr>
          <w:p w:rsidR="00693DBF" w:rsidRDefault="00291A3A">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小计</w:t>
            </w:r>
          </w:p>
        </w:tc>
        <w:tc>
          <w:tcPr>
            <w:tcW w:w="731" w:type="pct"/>
            <w:tcBorders>
              <w:top w:val="nil"/>
              <w:left w:val="nil"/>
              <w:bottom w:val="nil"/>
              <w:right w:val="single" w:sz="8" w:space="0" w:color="000000"/>
            </w:tcBorders>
            <w:shd w:val="clear" w:color="auto" w:fill="auto"/>
            <w:noWrap/>
            <w:vAlign w:val="center"/>
          </w:tcPr>
          <w:p w:rsidR="00693DBF" w:rsidRDefault="00693DBF">
            <w:pPr>
              <w:widowControl/>
              <w:jc w:val="center"/>
              <w:textAlignment w:val="center"/>
              <w:rPr>
                <w:rFonts w:ascii="宋体" w:eastAsia="宋体" w:hAnsi="宋体" w:cs="宋体"/>
                <w:b/>
                <w:bCs/>
                <w:color w:val="000000"/>
                <w:sz w:val="20"/>
                <w:szCs w:val="20"/>
              </w:rPr>
            </w:pPr>
          </w:p>
        </w:tc>
      </w:tr>
      <w:tr w:rsidR="00693DBF">
        <w:trPr>
          <w:gridAfter w:val="2"/>
          <w:wAfter w:w="8" w:type="pct"/>
          <w:trHeight w:val="90"/>
        </w:trPr>
        <w:tc>
          <w:tcPr>
            <w:tcW w:w="360" w:type="pct"/>
            <w:tcBorders>
              <w:top w:val="nil"/>
              <w:left w:val="single" w:sz="8" w:space="0" w:color="000000"/>
              <w:bottom w:val="single" w:sz="8" w:space="0" w:color="000000"/>
              <w:right w:val="single" w:sz="8" w:space="0" w:color="000000"/>
            </w:tcBorders>
            <w:shd w:val="clear" w:color="auto" w:fill="auto"/>
            <w:noWrap/>
            <w:vAlign w:val="center"/>
          </w:tcPr>
          <w:p w:rsidR="00693DBF" w:rsidRDefault="00693DBF">
            <w:pPr>
              <w:widowControl/>
              <w:jc w:val="center"/>
              <w:textAlignment w:val="center"/>
              <w:rPr>
                <w:rFonts w:ascii="宋体" w:eastAsia="宋体" w:hAnsi="宋体" w:cs="宋体"/>
                <w:color w:val="000000"/>
                <w:kern w:val="0"/>
                <w:sz w:val="20"/>
                <w:szCs w:val="20"/>
                <w:lang/>
              </w:rPr>
            </w:pPr>
          </w:p>
        </w:tc>
        <w:tc>
          <w:tcPr>
            <w:tcW w:w="3899" w:type="pct"/>
            <w:gridSpan w:val="7"/>
            <w:tcBorders>
              <w:top w:val="nil"/>
              <w:left w:val="single" w:sz="8" w:space="0" w:color="000000"/>
              <w:bottom w:val="single" w:sz="8" w:space="0" w:color="000000"/>
              <w:right w:val="single" w:sz="8" w:space="0" w:color="000000"/>
            </w:tcBorders>
            <w:shd w:val="clear" w:color="auto" w:fill="auto"/>
            <w:noWrap/>
            <w:vAlign w:val="center"/>
          </w:tcPr>
          <w:p w:rsidR="00693DBF" w:rsidRDefault="00693DBF">
            <w:pPr>
              <w:widowControl/>
              <w:jc w:val="center"/>
              <w:textAlignment w:val="center"/>
              <w:rPr>
                <w:rFonts w:ascii="宋体" w:eastAsia="宋体" w:hAnsi="宋体" w:cs="宋体"/>
                <w:b/>
                <w:bCs/>
                <w:color w:val="000000"/>
                <w:kern w:val="0"/>
                <w:sz w:val="20"/>
                <w:szCs w:val="20"/>
                <w:lang/>
              </w:rPr>
            </w:pPr>
          </w:p>
        </w:tc>
        <w:tc>
          <w:tcPr>
            <w:tcW w:w="731" w:type="pct"/>
            <w:tcBorders>
              <w:top w:val="nil"/>
              <w:left w:val="nil"/>
              <w:bottom w:val="single" w:sz="8" w:space="0" w:color="000000"/>
              <w:right w:val="single" w:sz="8" w:space="0" w:color="000000"/>
            </w:tcBorders>
            <w:shd w:val="clear" w:color="auto" w:fill="auto"/>
            <w:noWrap/>
            <w:vAlign w:val="center"/>
          </w:tcPr>
          <w:p w:rsidR="00693DBF" w:rsidRDefault="00693DBF">
            <w:pPr>
              <w:widowControl/>
              <w:jc w:val="center"/>
              <w:textAlignment w:val="center"/>
              <w:rPr>
                <w:rFonts w:ascii="宋体" w:eastAsia="宋体" w:hAnsi="宋体" w:cs="宋体"/>
                <w:b/>
                <w:bCs/>
                <w:color w:val="000000"/>
                <w:sz w:val="20"/>
                <w:szCs w:val="20"/>
              </w:rPr>
            </w:pPr>
          </w:p>
        </w:tc>
      </w:tr>
    </w:tbl>
    <w:p w:rsidR="00693DBF" w:rsidRDefault="00693DBF">
      <w:pPr>
        <w:adjustRightInd w:val="0"/>
        <w:spacing w:line="480" w:lineRule="exact"/>
        <w:jc w:val="left"/>
        <w:rPr>
          <w:rFonts w:ascii="仿宋" w:eastAsia="仿宋" w:hAnsi="仿宋"/>
          <w:sz w:val="32"/>
          <w:szCs w:val="32"/>
        </w:rPr>
      </w:pPr>
    </w:p>
    <w:p w:rsidR="00693DBF" w:rsidRDefault="00291A3A">
      <w:pPr>
        <w:adjustRightInd w:val="0"/>
        <w:spacing w:line="480" w:lineRule="exact"/>
        <w:jc w:val="left"/>
        <w:rPr>
          <w:rFonts w:ascii="仿宋" w:eastAsia="仿宋" w:hAnsi="仿宋"/>
          <w:sz w:val="32"/>
          <w:szCs w:val="32"/>
        </w:rPr>
      </w:pPr>
      <w:r>
        <w:rPr>
          <w:rFonts w:ascii="仿宋" w:eastAsia="仿宋" w:hAnsi="仿宋" w:hint="eastAsia"/>
          <w:sz w:val="32"/>
          <w:szCs w:val="32"/>
        </w:rPr>
        <w:t>共计总额（元）：</w:t>
      </w:r>
    </w:p>
    <w:p w:rsidR="00693DBF" w:rsidRDefault="00693DBF">
      <w:pPr>
        <w:adjustRightInd w:val="0"/>
        <w:spacing w:line="480" w:lineRule="exact"/>
        <w:ind w:firstLineChars="900" w:firstLine="2880"/>
        <w:jc w:val="left"/>
        <w:rPr>
          <w:rFonts w:ascii="仿宋" w:eastAsia="仿宋" w:hAnsi="仿宋"/>
          <w:sz w:val="32"/>
          <w:szCs w:val="32"/>
        </w:rPr>
      </w:pPr>
    </w:p>
    <w:p w:rsidR="00693DBF" w:rsidRDefault="00291A3A">
      <w:pPr>
        <w:adjustRightInd w:val="0"/>
        <w:spacing w:line="480" w:lineRule="exact"/>
        <w:jc w:val="left"/>
        <w:rPr>
          <w:rFonts w:ascii="仿宋" w:eastAsia="仿宋" w:hAnsi="仿宋"/>
          <w:sz w:val="32"/>
          <w:szCs w:val="32"/>
        </w:rPr>
      </w:pPr>
      <w:r>
        <w:rPr>
          <w:rFonts w:ascii="仿宋" w:eastAsia="仿宋" w:hAnsi="仿宋" w:hint="eastAsia"/>
          <w:sz w:val="32"/>
          <w:szCs w:val="32"/>
        </w:rPr>
        <w:t>单位名称：</w:t>
      </w:r>
    </w:p>
    <w:p w:rsidR="00693DBF" w:rsidRDefault="00693DBF">
      <w:pPr>
        <w:adjustRightInd w:val="0"/>
        <w:spacing w:line="480" w:lineRule="exact"/>
        <w:jc w:val="left"/>
        <w:rPr>
          <w:rFonts w:ascii="仿宋" w:eastAsia="仿宋" w:hAnsi="仿宋"/>
          <w:sz w:val="32"/>
          <w:szCs w:val="32"/>
        </w:rPr>
      </w:pPr>
    </w:p>
    <w:p w:rsidR="00693DBF" w:rsidRDefault="00291A3A">
      <w:pPr>
        <w:adjustRightInd w:val="0"/>
        <w:spacing w:line="480" w:lineRule="exact"/>
        <w:jc w:val="left"/>
        <w:rPr>
          <w:rFonts w:ascii="仿宋" w:eastAsia="仿宋" w:hAnsi="仿宋"/>
          <w:sz w:val="32"/>
          <w:szCs w:val="32"/>
        </w:rPr>
      </w:pPr>
      <w:r>
        <w:rPr>
          <w:rFonts w:ascii="仿宋" w:eastAsia="仿宋" w:hAnsi="仿宋" w:hint="eastAsia"/>
          <w:sz w:val="32"/>
          <w:szCs w:val="32"/>
        </w:rPr>
        <w:t>联系人：</w:t>
      </w:r>
    </w:p>
    <w:p w:rsidR="00693DBF" w:rsidRDefault="00693DBF">
      <w:pPr>
        <w:adjustRightInd w:val="0"/>
        <w:spacing w:line="480" w:lineRule="exact"/>
        <w:jc w:val="left"/>
        <w:rPr>
          <w:rFonts w:ascii="仿宋" w:eastAsia="仿宋" w:hAnsi="仿宋"/>
          <w:sz w:val="32"/>
          <w:szCs w:val="32"/>
        </w:rPr>
      </w:pPr>
    </w:p>
    <w:p w:rsidR="00693DBF" w:rsidRDefault="00693DBF">
      <w:pPr>
        <w:adjustRightInd w:val="0"/>
        <w:spacing w:line="480" w:lineRule="exact"/>
        <w:jc w:val="left"/>
        <w:rPr>
          <w:rFonts w:ascii="仿宋" w:eastAsia="仿宋" w:hAnsi="仿宋"/>
          <w:sz w:val="32"/>
          <w:szCs w:val="32"/>
        </w:rPr>
      </w:pPr>
    </w:p>
    <w:p w:rsidR="00693DBF" w:rsidRDefault="00693DBF">
      <w:pPr>
        <w:adjustRightInd w:val="0"/>
        <w:spacing w:line="480" w:lineRule="exact"/>
        <w:jc w:val="left"/>
        <w:rPr>
          <w:rFonts w:ascii="仿宋" w:eastAsia="仿宋" w:hAnsi="仿宋"/>
          <w:sz w:val="32"/>
          <w:szCs w:val="32"/>
        </w:rPr>
      </w:pPr>
    </w:p>
    <w:p w:rsidR="00693DBF" w:rsidRDefault="00693DBF">
      <w:pPr>
        <w:adjustRightInd w:val="0"/>
        <w:spacing w:line="480" w:lineRule="exact"/>
        <w:jc w:val="left"/>
        <w:rPr>
          <w:rFonts w:ascii="仿宋" w:eastAsia="仿宋" w:hAnsi="仿宋"/>
          <w:sz w:val="32"/>
          <w:szCs w:val="32"/>
        </w:rPr>
      </w:pPr>
    </w:p>
    <w:p w:rsidR="00693DBF" w:rsidRDefault="00693DBF">
      <w:pPr>
        <w:adjustRightInd w:val="0"/>
        <w:spacing w:line="480" w:lineRule="exact"/>
        <w:jc w:val="left"/>
        <w:rPr>
          <w:rFonts w:ascii="仿宋" w:eastAsia="仿宋" w:hAnsi="仿宋"/>
          <w:sz w:val="32"/>
          <w:szCs w:val="32"/>
        </w:rPr>
      </w:pPr>
    </w:p>
    <w:p w:rsidR="00693DBF" w:rsidRDefault="00693DBF">
      <w:pPr>
        <w:adjustRightInd w:val="0"/>
        <w:spacing w:line="480" w:lineRule="exact"/>
        <w:jc w:val="left"/>
        <w:rPr>
          <w:rFonts w:ascii="仿宋" w:eastAsia="仿宋" w:hAnsi="仿宋"/>
          <w:sz w:val="32"/>
          <w:szCs w:val="32"/>
        </w:rPr>
      </w:pPr>
    </w:p>
    <w:p w:rsidR="00693DBF" w:rsidRDefault="00693DBF">
      <w:pPr>
        <w:adjustRightInd w:val="0"/>
        <w:spacing w:line="480" w:lineRule="exact"/>
        <w:jc w:val="left"/>
        <w:rPr>
          <w:rFonts w:ascii="仿宋" w:eastAsia="仿宋" w:hAnsi="仿宋"/>
          <w:sz w:val="32"/>
          <w:szCs w:val="32"/>
        </w:rPr>
      </w:pPr>
    </w:p>
    <w:p w:rsidR="00693DBF" w:rsidRDefault="00693DBF">
      <w:pPr>
        <w:rPr>
          <w:rFonts w:ascii="仿宋" w:eastAsia="仿宋" w:hAnsi="仿宋"/>
          <w:sz w:val="32"/>
          <w:szCs w:val="32"/>
        </w:rPr>
      </w:pPr>
    </w:p>
    <w:sectPr w:rsidR="00693DBF" w:rsidSect="00693D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A3A" w:rsidRDefault="00291A3A">
      <w:pPr>
        <w:spacing w:line="240" w:lineRule="auto"/>
      </w:pPr>
      <w:r>
        <w:separator/>
      </w:r>
    </w:p>
  </w:endnote>
  <w:endnote w:type="continuationSeparator" w:id="1">
    <w:p w:rsidR="00291A3A" w:rsidRDefault="00291A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A3A" w:rsidRDefault="00291A3A">
      <w:pPr>
        <w:spacing w:line="240" w:lineRule="auto"/>
      </w:pPr>
      <w:r>
        <w:separator/>
      </w:r>
    </w:p>
  </w:footnote>
  <w:footnote w:type="continuationSeparator" w:id="1">
    <w:p w:rsidR="00291A3A" w:rsidRDefault="00291A3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793DC"/>
    <w:multiLevelType w:val="singleLevel"/>
    <w:tmpl w:val="3A6793D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87E40"/>
    <w:rsid w:val="00217086"/>
    <w:rsid w:val="00291A3A"/>
    <w:rsid w:val="002B7183"/>
    <w:rsid w:val="002C154F"/>
    <w:rsid w:val="0031711A"/>
    <w:rsid w:val="00365FE6"/>
    <w:rsid w:val="00395F45"/>
    <w:rsid w:val="003B6AAE"/>
    <w:rsid w:val="00491854"/>
    <w:rsid w:val="004D1CA9"/>
    <w:rsid w:val="004F0D7C"/>
    <w:rsid w:val="005662E9"/>
    <w:rsid w:val="00575542"/>
    <w:rsid w:val="0058599D"/>
    <w:rsid w:val="00586D4A"/>
    <w:rsid w:val="00592BC5"/>
    <w:rsid w:val="005C748B"/>
    <w:rsid w:val="00693DBF"/>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5834617"/>
    <w:rsid w:val="06E32B73"/>
    <w:rsid w:val="07266768"/>
    <w:rsid w:val="0ABD5BA0"/>
    <w:rsid w:val="0CA131CD"/>
    <w:rsid w:val="0F413746"/>
    <w:rsid w:val="0FA80C02"/>
    <w:rsid w:val="11E91552"/>
    <w:rsid w:val="13375A50"/>
    <w:rsid w:val="1407008B"/>
    <w:rsid w:val="17B92F10"/>
    <w:rsid w:val="1A436089"/>
    <w:rsid w:val="1D7E47CC"/>
    <w:rsid w:val="1EE92A08"/>
    <w:rsid w:val="21294361"/>
    <w:rsid w:val="21BD09EA"/>
    <w:rsid w:val="24877D1C"/>
    <w:rsid w:val="258D2929"/>
    <w:rsid w:val="261F562C"/>
    <w:rsid w:val="268E37D0"/>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7E086E"/>
    <w:rsid w:val="45AA255A"/>
    <w:rsid w:val="47D37BB9"/>
    <w:rsid w:val="48155681"/>
    <w:rsid w:val="495C4EE9"/>
    <w:rsid w:val="4B105AC6"/>
    <w:rsid w:val="4B4F092F"/>
    <w:rsid w:val="4BFB3039"/>
    <w:rsid w:val="50224104"/>
    <w:rsid w:val="50914CAD"/>
    <w:rsid w:val="522917DA"/>
    <w:rsid w:val="541652D5"/>
    <w:rsid w:val="54574A59"/>
    <w:rsid w:val="559D5D6A"/>
    <w:rsid w:val="57FA7A08"/>
    <w:rsid w:val="5A1E41A4"/>
    <w:rsid w:val="5BB45DCE"/>
    <w:rsid w:val="5DFB43B4"/>
    <w:rsid w:val="5F2B74DB"/>
    <w:rsid w:val="5F4E5B29"/>
    <w:rsid w:val="5F9109D7"/>
    <w:rsid w:val="632D072B"/>
    <w:rsid w:val="644B741C"/>
    <w:rsid w:val="64E87C67"/>
    <w:rsid w:val="65385D05"/>
    <w:rsid w:val="66A3792D"/>
    <w:rsid w:val="67D01153"/>
    <w:rsid w:val="69F03EBF"/>
    <w:rsid w:val="6D0D7C60"/>
    <w:rsid w:val="6D6C185A"/>
    <w:rsid w:val="6E557E91"/>
    <w:rsid w:val="6F532332"/>
    <w:rsid w:val="72694E43"/>
    <w:rsid w:val="726F0051"/>
    <w:rsid w:val="73BD0A2D"/>
    <w:rsid w:val="78DD2859"/>
    <w:rsid w:val="7C3D2E30"/>
    <w:rsid w:val="7C897C01"/>
    <w:rsid w:val="7D736EF5"/>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DBF"/>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93DBF"/>
    <w:rPr>
      <w:sz w:val="18"/>
      <w:szCs w:val="18"/>
    </w:rPr>
  </w:style>
  <w:style w:type="paragraph" w:styleId="a4">
    <w:name w:val="footer"/>
    <w:basedOn w:val="a"/>
    <w:link w:val="Char0"/>
    <w:uiPriority w:val="99"/>
    <w:semiHidden/>
    <w:unhideWhenUsed/>
    <w:qFormat/>
    <w:rsid w:val="00693DBF"/>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693DB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693DBF"/>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693D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93DBF"/>
    <w:pPr>
      <w:ind w:firstLineChars="200" w:firstLine="420"/>
    </w:pPr>
  </w:style>
  <w:style w:type="character" w:customStyle="1" w:styleId="Char">
    <w:name w:val="批注框文本 Char"/>
    <w:basedOn w:val="a0"/>
    <w:link w:val="a3"/>
    <w:uiPriority w:val="99"/>
    <w:semiHidden/>
    <w:qFormat/>
    <w:rsid w:val="00693DBF"/>
    <w:rPr>
      <w:sz w:val="18"/>
      <w:szCs w:val="18"/>
    </w:rPr>
  </w:style>
  <w:style w:type="character" w:customStyle="1" w:styleId="Char1">
    <w:name w:val="页眉 Char"/>
    <w:basedOn w:val="a0"/>
    <w:link w:val="a5"/>
    <w:uiPriority w:val="99"/>
    <w:semiHidden/>
    <w:qFormat/>
    <w:rsid w:val="00693DBF"/>
    <w:rPr>
      <w:sz w:val="18"/>
      <w:szCs w:val="18"/>
    </w:rPr>
  </w:style>
  <w:style w:type="character" w:customStyle="1" w:styleId="Char0">
    <w:name w:val="页脚 Char"/>
    <w:basedOn w:val="a0"/>
    <w:link w:val="a4"/>
    <w:uiPriority w:val="99"/>
    <w:semiHidden/>
    <w:qFormat/>
    <w:rsid w:val="00693DBF"/>
    <w:rPr>
      <w:sz w:val="18"/>
      <w:szCs w:val="18"/>
    </w:rPr>
  </w:style>
  <w:style w:type="character" w:customStyle="1" w:styleId="font21">
    <w:name w:val="font21"/>
    <w:basedOn w:val="a0"/>
    <w:qFormat/>
    <w:rsid w:val="00693DBF"/>
    <w:rPr>
      <w:rFonts w:ascii="仿宋" w:eastAsia="仿宋" w:hAnsi="仿宋" w:cs="仿宋" w:hint="eastAsia"/>
      <w:color w:val="000000"/>
      <w:sz w:val="24"/>
      <w:szCs w:val="24"/>
      <w:u w:val="none"/>
    </w:rPr>
  </w:style>
  <w:style w:type="character" w:customStyle="1" w:styleId="font31">
    <w:name w:val="font31"/>
    <w:basedOn w:val="a0"/>
    <w:qFormat/>
    <w:rsid w:val="00693DBF"/>
    <w:rPr>
      <w:rFonts w:ascii="宋体" w:eastAsia="宋体" w:hAnsi="宋体" w:cs="宋体" w:hint="eastAsia"/>
      <w:color w:val="000000"/>
      <w:sz w:val="24"/>
      <w:szCs w:val="24"/>
      <w:u w:val="none"/>
    </w:rPr>
  </w:style>
  <w:style w:type="character" w:customStyle="1" w:styleId="font11">
    <w:name w:val="font11"/>
    <w:basedOn w:val="a0"/>
    <w:qFormat/>
    <w:rsid w:val="00693DBF"/>
    <w:rPr>
      <w:rFonts w:ascii="黑体" w:eastAsia="黑体" w:hAnsi="宋体" w:cs="黑体" w:hint="eastAsia"/>
      <w:color w:val="000000"/>
      <w:sz w:val="40"/>
      <w:szCs w:val="40"/>
      <w:u w:val="none"/>
    </w:rPr>
  </w:style>
  <w:style w:type="character" w:customStyle="1" w:styleId="font81">
    <w:name w:val="font81"/>
    <w:basedOn w:val="a0"/>
    <w:qFormat/>
    <w:rsid w:val="00693DBF"/>
    <w:rPr>
      <w:rFonts w:ascii="黑体" w:eastAsia="黑体" w:hAnsi="宋体" w:cs="黑体" w:hint="eastAsia"/>
      <w:color w:val="000000"/>
      <w:sz w:val="22"/>
      <w:szCs w:val="22"/>
      <w:u w:val="none"/>
    </w:rPr>
  </w:style>
  <w:style w:type="character" w:customStyle="1" w:styleId="font41">
    <w:name w:val="font41"/>
    <w:basedOn w:val="a0"/>
    <w:qFormat/>
    <w:rsid w:val="00693DBF"/>
    <w:rPr>
      <w:rFonts w:ascii="宋体" w:eastAsia="宋体" w:hAnsi="宋体" w:cs="宋体" w:hint="eastAsia"/>
      <w:color w:val="000000"/>
      <w:sz w:val="20"/>
      <w:szCs w:val="20"/>
      <w:u w:val="none"/>
    </w:rPr>
  </w:style>
  <w:style w:type="character" w:customStyle="1" w:styleId="font61">
    <w:name w:val="font61"/>
    <w:basedOn w:val="a0"/>
    <w:qFormat/>
    <w:rsid w:val="00693DBF"/>
    <w:rPr>
      <w:rFonts w:ascii="宋体" w:eastAsia="宋体" w:hAnsi="宋体" w:cs="宋体" w:hint="eastAsia"/>
      <w:b/>
      <w:bCs/>
      <w:color w:val="000000"/>
      <w:sz w:val="20"/>
      <w:szCs w:val="20"/>
      <w:u w:val="none"/>
    </w:rPr>
  </w:style>
  <w:style w:type="character" w:customStyle="1" w:styleId="font71">
    <w:name w:val="font71"/>
    <w:basedOn w:val="a0"/>
    <w:qFormat/>
    <w:rsid w:val="00693DBF"/>
    <w:rPr>
      <w:rFonts w:ascii="宋体" w:eastAsia="宋体" w:hAnsi="宋体" w:cs="宋体" w:hint="eastAsia"/>
      <w:color w:val="000000"/>
      <w:sz w:val="21"/>
      <w:szCs w:val="21"/>
      <w:u w:val="none"/>
    </w:rPr>
  </w:style>
  <w:style w:type="character" w:customStyle="1" w:styleId="font51">
    <w:name w:val="font51"/>
    <w:basedOn w:val="a0"/>
    <w:qFormat/>
    <w:rsid w:val="00693DBF"/>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6</Pages>
  <Words>371</Words>
  <Characters>2118</Characters>
  <Application>Microsoft Office Word</Application>
  <DocSecurity>0</DocSecurity>
  <Lines>17</Lines>
  <Paragraphs>4</Paragraphs>
  <ScaleCrop>false</ScaleCrop>
  <Company>Microsoft</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4</cp:revision>
  <cp:lastPrinted>2025-11-17T02:51:00Z</cp:lastPrinted>
  <dcterms:created xsi:type="dcterms:W3CDTF">2023-05-09T02:20:00Z</dcterms:created>
  <dcterms:modified xsi:type="dcterms:W3CDTF">2026-07-13T03:26:00Z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DFD6D1BBA4B74131BD175BB2C6688BEC_13</vt:lpwstr>
  </property>
  <property fmtid="{D5CDD505-2E9C-101B-9397-08002B2CF9AE}" pid="4" name="KSOTemplateDocerSaveRecord">
    <vt:lpwstr>eyJoZGlkIjoiNzdlMDVkNDYwYmZkNTE5NGQ0ZTdiYzI2ZDFhMjhiMWQiLCJ1c2VySWQiOiI4MDQyODQ1MTkifQ==</vt:lpwstr>
  </property>
</Properties>
</file>