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6ED47">
      <w:pPr>
        <w:spacing w:before="312" w:beforeLines="100" w:after="312" w:afterLines="100"/>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外科楼消控室人脸识别对接行政楼二号楼保卫处</w:t>
      </w:r>
    </w:p>
    <w:p w14:paraId="08D8DFC9">
      <w:pPr>
        <w:spacing w:before="312" w:beforeLines="100" w:after="312" w:afterLines="100"/>
        <w:jc w:val="center"/>
        <w:rPr>
          <w:rFonts w:hint="eastAsia" w:ascii="宋体" w:hAnsi="宋体" w:eastAsia="宋体" w:cs="宋体"/>
          <w:b/>
          <w:bCs/>
          <w:sz w:val="28"/>
          <w:szCs w:val="28"/>
        </w:rPr>
      </w:pPr>
      <w:r>
        <w:rPr>
          <w:rFonts w:hint="eastAsia" w:ascii="宋体" w:hAnsi="宋体" w:eastAsia="宋体" w:cs="宋体"/>
          <w:b/>
          <w:bCs/>
          <w:sz w:val="28"/>
          <w:szCs w:val="28"/>
        </w:rPr>
        <w:t>项目比价方案</w:t>
      </w:r>
    </w:p>
    <w:p w14:paraId="7B6CB788">
      <w:pPr>
        <w:adjustRightInd w:val="0"/>
        <w:spacing w:line="480" w:lineRule="exact"/>
        <w:ind w:firstLine="600" w:firstLineChars="200"/>
        <w:jc w:val="left"/>
        <w:rPr>
          <w:rFonts w:hint="eastAsia" w:ascii="仿宋" w:hAnsi="仿宋" w:eastAsia="仿宋" w:cs="仿宋"/>
          <w:b w:val="0"/>
          <w:bCs w:val="0"/>
          <w:color w:val="000000" w:themeColor="text1"/>
          <w:sz w:val="32"/>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外科楼消控室人脸识别对接行政楼二号楼保卫处线路铺设设备安装工程，</w:t>
      </w:r>
      <w:r>
        <w:rPr>
          <w:rFonts w:hint="eastAsia" w:ascii="仿宋" w:hAnsi="仿宋" w:eastAsia="仿宋" w:cs="仿宋"/>
          <w:b w:val="0"/>
          <w:bCs w:val="0"/>
          <w:color w:val="000000" w:themeColor="text1"/>
          <w:sz w:val="30"/>
          <w:szCs w:val="30"/>
          <w14:textFill>
            <w14:solidFill>
              <w14:schemeClr w14:val="tx1"/>
            </w14:solidFill>
          </w14:textFill>
        </w:rPr>
        <w:t>项目比价方案具体如下：</w:t>
      </w:r>
    </w:p>
    <w:p w14:paraId="6E032863">
      <w:pPr>
        <w:keepNext w:val="0"/>
        <w:keepLines w:val="0"/>
        <w:pageBreakBefore w:val="0"/>
        <w:kinsoku/>
        <w:wordWrap/>
        <w:overflowPunct/>
        <w:topLinePunct w:val="0"/>
        <w:autoSpaceDE/>
        <w:autoSpaceDN/>
        <w:bidi w:val="0"/>
        <w:adjustRightInd w:val="0"/>
        <w:snapToGrid/>
        <w:spacing w:line="440" w:lineRule="exact"/>
        <w:ind w:firstLine="643"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53D21362">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投标</w:t>
      </w:r>
      <w:r>
        <w:rPr>
          <w:rFonts w:hint="eastAsia" w:ascii="仿宋" w:hAnsi="仿宋" w:eastAsia="仿宋"/>
          <w:sz w:val="30"/>
          <w:szCs w:val="30"/>
        </w:rPr>
        <w:t>供应商需按照现场要求自行勘察</w:t>
      </w:r>
      <w:r>
        <w:rPr>
          <w:rFonts w:hint="eastAsia" w:ascii="仿宋" w:hAnsi="仿宋" w:eastAsia="仿宋"/>
          <w:sz w:val="30"/>
          <w:szCs w:val="30"/>
          <w:lang w:eastAsia="zh-CN"/>
        </w:rPr>
        <w:t>，</w:t>
      </w:r>
      <w:r>
        <w:rPr>
          <w:rFonts w:hint="eastAsia" w:ascii="仿宋" w:hAnsi="仿宋" w:eastAsia="仿宋"/>
          <w:sz w:val="30"/>
          <w:szCs w:val="30"/>
          <w:lang w:val="en-US" w:eastAsia="zh-CN"/>
        </w:rPr>
        <w:t>提供相关产品为合格。</w:t>
      </w:r>
    </w:p>
    <w:p w14:paraId="69118A50">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lang w:val="en-US" w:eastAsia="zh-CN"/>
        </w:rPr>
        <w:t>1：1</w:t>
      </w:r>
      <w:r>
        <w:rPr>
          <w:rFonts w:hint="eastAsia" w:ascii="仿宋" w:hAnsi="仿宋" w:eastAsia="仿宋" w:cs="仿宋"/>
          <w:b w:val="0"/>
          <w:bCs w:val="0"/>
          <w:color w:val="000000" w:themeColor="text1"/>
          <w:sz w:val="30"/>
          <w:szCs w:val="30"/>
          <w:lang w:val="en-US" w:eastAsia="zh-CN"/>
          <w14:textFill>
            <w14:solidFill>
              <w14:schemeClr w14:val="tx1"/>
            </w14:solidFill>
          </w14:textFill>
        </w:rPr>
        <w:t>外科楼消控室人脸识别对接行政楼二号楼保卫处线路铺设设备安装工程</w:t>
      </w:r>
      <w:r>
        <w:rPr>
          <w:rFonts w:hint="eastAsia" w:ascii="仿宋" w:hAnsi="仿宋" w:eastAsia="仿宋"/>
          <w:sz w:val="30"/>
          <w:szCs w:val="30"/>
          <w:lang w:val="en-US" w:eastAsia="zh-CN"/>
        </w:rPr>
        <w:t>，1:2所提供的设备必须严格遵守参数要求设备参数不接受变更做到院区人脸识别摄像机显示到保卫处，配合后期人脸录入工作1:3施工单位配合系统调试次数无上限直至项目结束。</w:t>
      </w:r>
    </w:p>
    <w:p w14:paraId="50611C20">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sz w:val="30"/>
          <w:szCs w:val="30"/>
        </w:rPr>
      </w:pPr>
      <w:r>
        <w:rPr>
          <w:rFonts w:hint="eastAsia" w:ascii="仿宋" w:hAnsi="仿宋" w:eastAsia="仿宋"/>
          <w:sz w:val="30"/>
          <w:szCs w:val="30"/>
        </w:rPr>
        <w:t>2.现场自行勘察或与联系人（蒋老师13775350888）联系勘察现场。</w:t>
      </w:r>
    </w:p>
    <w:p w14:paraId="172538BE">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sz w:val="30"/>
          <w:szCs w:val="30"/>
        </w:rPr>
      </w:pPr>
      <w:r>
        <w:rPr>
          <w:rFonts w:hint="eastAsia" w:ascii="仿宋" w:hAnsi="仿宋" w:eastAsia="仿宋"/>
          <w:sz w:val="30"/>
          <w:szCs w:val="30"/>
        </w:rPr>
        <w:t>3.施工方案由施工单位自拟，确保</w:t>
      </w:r>
      <w:r>
        <w:rPr>
          <w:rFonts w:hint="eastAsia" w:ascii="仿宋" w:hAnsi="仿宋" w:eastAsia="仿宋"/>
          <w:sz w:val="30"/>
          <w:szCs w:val="30"/>
          <w:lang w:val="en-US" w:eastAsia="zh-CN"/>
        </w:rPr>
        <w:t>工程</w:t>
      </w:r>
      <w:r>
        <w:rPr>
          <w:rFonts w:hint="eastAsia" w:ascii="仿宋" w:hAnsi="仿宋" w:eastAsia="仿宋"/>
          <w:sz w:val="30"/>
          <w:szCs w:val="30"/>
        </w:rPr>
        <w:t>质量和施工安全。</w:t>
      </w:r>
    </w:p>
    <w:p w14:paraId="2C102FB8">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cs="宋体"/>
          <w:kern w:val="0"/>
          <w:sz w:val="30"/>
          <w:szCs w:val="30"/>
        </w:rPr>
        <w:t>按行业规程施工，</w:t>
      </w:r>
      <w:r>
        <w:rPr>
          <w:rFonts w:hint="eastAsia" w:ascii="仿宋" w:hAnsi="仿宋" w:eastAsia="仿宋" w:cs="宋体"/>
          <w:kern w:val="0"/>
          <w:sz w:val="32"/>
          <w:szCs w:val="32"/>
        </w:rPr>
        <w:t>服从院方安排，</w:t>
      </w:r>
      <w:r>
        <w:rPr>
          <w:rFonts w:hint="eastAsia" w:ascii="仿宋" w:hAnsi="仿宋" w:eastAsia="仿宋" w:cs="宋体"/>
          <w:kern w:val="0"/>
          <w:sz w:val="30"/>
          <w:szCs w:val="30"/>
        </w:rPr>
        <w:t>质保期为</w:t>
      </w:r>
      <w:r>
        <w:rPr>
          <w:rFonts w:hint="eastAsia" w:ascii="仿宋" w:hAnsi="仿宋" w:eastAsia="仿宋" w:cs="宋体"/>
          <w:kern w:val="0"/>
          <w:sz w:val="30"/>
          <w:szCs w:val="30"/>
          <w:lang w:val="en-US" w:eastAsia="zh-CN"/>
        </w:rPr>
        <w:t>2</w:t>
      </w:r>
      <w:r>
        <w:rPr>
          <w:rFonts w:hint="eastAsia" w:ascii="仿宋" w:hAnsi="仿宋" w:eastAsia="仿宋" w:cs="宋体"/>
          <w:kern w:val="0"/>
          <w:sz w:val="30"/>
          <w:szCs w:val="30"/>
        </w:rPr>
        <w:t>年。</w:t>
      </w:r>
      <w:r>
        <w:rPr>
          <w:rFonts w:hint="eastAsia" w:ascii="仿宋" w:hAnsi="仿宋" w:eastAsia="仿宋" w:cs="宋体"/>
          <w:kern w:val="0"/>
          <w:sz w:val="30"/>
          <w:szCs w:val="30"/>
          <w:lang w:val="en-US" w:eastAsia="zh-CN"/>
        </w:rPr>
        <w:t>由于视频监控的特殊性，质保服务响应时间2内小时后到达现场维修，在使用期间需上门检查设备运行情况，中标方上门维修没有上限次数，</w:t>
      </w:r>
      <w:r>
        <w:rPr>
          <w:rFonts w:hint="eastAsia" w:ascii="仿宋" w:hAnsi="仿宋" w:eastAsia="仿宋" w:cs="宋体"/>
          <w:kern w:val="0"/>
          <w:sz w:val="30"/>
          <w:szCs w:val="30"/>
        </w:rPr>
        <w:t>（以验收之日起计）</w:t>
      </w:r>
      <w:r>
        <w:rPr>
          <w:rFonts w:hint="eastAsia" w:ascii="仿宋" w:hAnsi="仿宋" w:eastAsia="仿宋"/>
          <w:sz w:val="30"/>
          <w:szCs w:val="30"/>
        </w:rPr>
        <w:t>。</w:t>
      </w:r>
    </w:p>
    <w:p w14:paraId="264C396F">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hint="eastAsia" w:ascii="仿宋" w:hAnsi="仿宋" w:eastAsia="仿宋" w:cs="宋体"/>
          <w:kern w:val="0"/>
          <w:sz w:val="30"/>
          <w:szCs w:val="30"/>
          <w:lang w:eastAsia="zh-CN"/>
        </w:rPr>
      </w:pPr>
      <w:r>
        <w:rPr>
          <w:rFonts w:hint="eastAsia" w:ascii="仿宋" w:hAnsi="仿宋" w:eastAsia="仿宋" w:cs="宋体"/>
          <w:kern w:val="0"/>
          <w:sz w:val="30"/>
          <w:szCs w:val="30"/>
        </w:rPr>
        <w:t>5.中标</w:t>
      </w:r>
      <w:r>
        <w:rPr>
          <w:rFonts w:hint="eastAsia" w:ascii="仿宋" w:hAnsi="仿宋" w:eastAsia="仿宋" w:cs="宋体"/>
          <w:kern w:val="0"/>
          <w:sz w:val="30"/>
          <w:szCs w:val="30"/>
          <w:lang w:val="en-US" w:eastAsia="zh-CN"/>
        </w:rPr>
        <w:t>后</w:t>
      </w:r>
      <w:r>
        <w:rPr>
          <w:rFonts w:hint="eastAsia" w:ascii="仿宋" w:hAnsi="仿宋" w:eastAsia="仿宋" w:cs="宋体"/>
          <w:kern w:val="0"/>
          <w:sz w:val="30"/>
          <w:szCs w:val="30"/>
        </w:rPr>
        <w:t>，工期</w:t>
      </w: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天完成</w:t>
      </w:r>
      <w:r>
        <w:rPr>
          <w:rFonts w:hint="eastAsia" w:ascii="仿宋" w:hAnsi="仿宋" w:eastAsia="仿宋" w:cs="宋体"/>
          <w:kern w:val="0"/>
          <w:sz w:val="30"/>
          <w:szCs w:val="30"/>
          <w:lang w:val="en-US" w:eastAsia="zh-CN"/>
        </w:rPr>
        <w:t>维修、改造</w:t>
      </w:r>
      <w:r>
        <w:rPr>
          <w:rFonts w:hint="eastAsia" w:ascii="仿宋" w:hAnsi="仿宋" w:eastAsia="仿宋"/>
          <w:sz w:val="30"/>
          <w:szCs w:val="30"/>
          <w:lang w:val="en-US" w:eastAsia="zh-CN"/>
        </w:rPr>
        <w:t>安装调试</w:t>
      </w:r>
      <w:r>
        <w:rPr>
          <w:rFonts w:hint="eastAsia" w:ascii="仿宋" w:hAnsi="仿宋" w:eastAsia="仿宋" w:cs="宋体"/>
          <w:kern w:val="0"/>
          <w:sz w:val="30"/>
          <w:szCs w:val="30"/>
        </w:rPr>
        <w:t>。</w:t>
      </w:r>
    </w:p>
    <w:p w14:paraId="75810618">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cs="宋体"/>
          <w:kern w:val="0"/>
          <w:sz w:val="30"/>
          <w:szCs w:val="30"/>
        </w:rPr>
      </w:pPr>
      <w:r>
        <w:rPr>
          <w:rFonts w:hint="eastAsia" w:ascii="仿宋" w:hAnsi="仿宋" w:eastAsia="仿宋" w:cs="宋体"/>
          <w:kern w:val="0"/>
          <w:sz w:val="30"/>
          <w:szCs w:val="30"/>
        </w:rPr>
        <w:t>6.施工期间安全责任由中标单位自行负责,发生任何安全事故与招标单位无关。</w:t>
      </w:r>
    </w:p>
    <w:p w14:paraId="0FBA2065">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ascii="仿宋" w:hAnsi="仿宋" w:eastAsia="仿宋" w:cs="宋体"/>
          <w:kern w:val="0"/>
          <w:sz w:val="30"/>
          <w:szCs w:val="30"/>
        </w:rPr>
      </w:pPr>
      <w:r>
        <w:rPr>
          <w:rFonts w:hint="eastAsia" w:ascii="仿宋" w:hAnsi="仿宋" w:eastAsia="仿宋" w:cs="宋体"/>
          <w:kern w:val="0"/>
          <w:sz w:val="30"/>
          <w:szCs w:val="30"/>
        </w:rPr>
        <w:t>7.如需登高作业，须提供施工人员在有效期内的登高作业证和身份证复印件。</w:t>
      </w:r>
    </w:p>
    <w:p w14:paraId="756B61BD">
      <w:pPr>
        <w:keepNext w:val="0"/>
        <w:keepLines w:val="0"/>
        <w:pageBreakBefore w:val="0"/>
        <w:kinsoku/>
        <w:wordWrap/>
        <w:overflowPunct/>
        <w:topLinePunct w:val="0"/>
        <w:autoSpaceDE/>
        <w:autoSpaceDN/>
        <w:bidi w:val="0"/>
        <w:adjustRightInd w:val="0"/>
        <w:snapToGrid/>
        <w:spacing w:line="440" w:lineRule="exact"/>
        <w:ind w:firstLine="600" w:firstLineChars="200"/>
        <w:textAlignment w:val="auto"/>
        <w:rPr>
          <w:rFonts w:hint="eastAsia" w:ascii="仿宋" w:hAnsi="仿宋" w:eastAsia="仿宋" w:cs="宋体"/>
          <w:kern w:val="0"/>
          <w:sz w:val="30"/>
          <w:szCs w:val="30"/>
          <w:lang w:val="en-US" w:eastAsia="zh-CN"/>
        </w:rPr>
      </w:pPr>
      <w:r>
        <w:rPr>
          <w:rFonts w:hint="eastAsia" w:ascii="仿宋" w:hAnsi="仿宋" w:eastAsia="仿宋" w:cs="宋体"/>
          <w:kern w:val="0"/>
          <w:sz w:val="30"/>
          <w:szCs w:val="30"/>
        </w:rPr>
        <w:t>8.验收标准：</w:t>
      </w:r>
      <w:r>
        <w:rPr>
          <w:rFonts w:hint="eastAsia" w:ascii="仿宋" w:hAnsi="仿宋" w:eastAsia="仿宋" w:cs="宋体"/>
          <w:kern w:val="0"/>
          <w:sz w:val="30"/>
          <w:szCs w:val="30"/>
          <w:lang w:val="en-US" w:eastAsia="zh-CN"/>
        </w:rPr>
        <w:t>合格</w:t>
      </w:r>
    </w:p>
    <w:p w14:paraId="2C348FD2">
      <w:pPr>
        <w:keepNext w:val="0"/>
        <w:keepLines w:val="0"/>
        <w:pageBreakBefore w:val="0"/>
        <w:kinsoku/>
        <w:wordWrap/>
        <w:overflowPunct/>
        <w:topLinePunct w:val="0"/>
        <w:autoSpaceDE/>
        <w:autoSpaceDN/>
        <w:bidi w:val="0"/>
        <w:adjustRightInd w:val="0"/>
        <w:snapToGrid/>
        <w:spacing w:line="440" w:lineRule="exact"/>
        <w:ind w:firstLine="600"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cs="宋体"/>
          <w:kern w:val="0"/>
          <w:sz w:val="30"/>
          <w:szCs w:val="30"/>
        </w:rPr>
        <w:t>9.费用结算：经验收合格，三个月后一次性结算。</w:t>
      </w:r>
    </w:p>
    <w:p w14:paraId="6E2B0E98">
      <w:pPr>
        <w:keepNext w:val="0"/>
        <w:keepLines w:val="0"/>
        <w:pageBreakBefore w:val="0"/>
        <w:kinsoku/>
        <w:wordWrap/>
        <w:overflowPunct/>
        <w:topLinePunct w:val="0"/>
        <w:autoSpaceDE/>
        <w:autoSpaceDN/>
        <w:bidi w:val="0"/>
        <w:adjustRightInd w:val="0"/>
        <w:snapToGrid/>
        <w:spacing w:line="440" w:lineRule="exact"/>
        <w:ind w:firstLine="562"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772CB7F4">
      <w:pPr>
        <w:adjustRightInd w:val="0"/>
        <w:spacing w:line="440" w:lineRule="exact"/>
        <w:ind w:firstLine="640" w:firstLineChars="200"/>
        <w:jc w:val="left"/>
        <w:rPr>
          <w:rFonts w:ascii="仿宋" w:hAnsi="仿宋" w:eastAsia="仿宋" w:cs="宋体"/>
          <w:b w:val="0"/>
          <w:bCs w:val="0"/>
          <w:color w:val="000000" w:themeColor="text1"/>
          <w:kern w:val="0"/>
          <w:sz w:val="32"/>
          <w14:textFill>
            <w14:solidFill>
              <w14:schemeClr w14:val="tx1"/>
            </w14:solidFill>
          </w14:textFill>
        </w:rPr>
      </w:pPr>
      <w:r>
        <w:rPr>
          <w:rFonts w:ascii="仿宋" w:hAnsi="仿宋" w:eastAsia="仿宋" w:cs="宋体"/>
          <w:color w:val="000000" w:themeColor="text1"/>
          <w:kern w:val="0"/>
          <w:sz w:val="32"/>
          <w14:textFill>
            <w14:solidFill>
              <w14:schemeClr w14:val="tx1"/>
            </w14:solidFill>
          </w14:textFill>
        </w:rPr>
        <w:t>采用现场比价排序方式，</w:t>
      </w:r>
      <w:r>
        <w:rPr>
          <w:rFonts w:hint="eastAsia" w:ascii="仿宋" w:hAnsi="仿宋" w:eastAsia="仿宋" w:cs="宋体"/>
          <w:color w:val="000000" w:themeColor="text1"/>
          <w:kern w:val="0"/>
          <w:sz w:val="32"/>
          <w14:textFill>
            <w14:solidFill>
              <w14:schemeClr w14:val="tx1"/>
            </w14:solidFill>
          </w14:textFill>
        </w:rPr>
        <w:t>一轮报价，</w:t>
      </w:r>
      <w:r>
        <w:rPr>
          <w:rFonts w:ascii="仿宋" w:hAnsi="仿宋" w:eastAsia="仿宋" w:cs="宋体"/>
          <w:color w:val="000000" w:themeColor="text1"/>
          <w:kern w:val="0"/>
          <w:sz w:val="32"/>
          <w14:textFill>
            <w14:solidFill>
              <w14:schemeClr w14:val="tx1"/>
            </w14:solidFill>
          </w14:textFill>
        </w:rPr>
        <w:t>各报价单位须提准备好营业执照、品牌授权（如有需提供）、项目报价（一次性报价），</w:t>
      </w:r>
      <w:r>
        <w:rPr>
          <w:rFonts w:ascii="仿宋" w:hAnsi="仿宋" w:eastAsia="仿宋" w:cs="仿宋"/>
          <w:b w:val="0"/>
          <w:bCs w:val="0"/>
          <w:color w:val="000000" w:themeColor="text1"/>
          <w:sz w:val="32"/>
          <w14:textFill>
            <w14:solidFill>
              <w14:schemeClr w14:val="tx1"/>
            </w14:solidFill>
          </w14:textFill>
        </w:rPr>
        <w:t>如投标人</w:t>
      </w:r>
      <w:r>
        <w:rPr>
          <w:rFonts w:hint="eastAsia" w:ascii="仿宋" w:hAnsi="仿宋" w:eastAsia="仿宋" w:cs="仿宋"/>
          <w:b w:val="0"/>
          <w:bCs w:val="0"/>
          <w:color w:val="000000" w:themeColor="text1"/>
          <w:sz w:val="32"/>
          <w14:textFill>
            <w14:solidFill>
              <w14:schemeClr w14:val="tx1"/>
            </w14:solidFill>
          </w14:textFill>
        </w:rPr>
        <w:t>不是</w:t>
      </w:r>
      <w:r>
        <w:rPr>
          <w:rFonts w:ascii="仿宋" w:hAnsi="仿宋" w:eastAsia="仿宋" w:cs="仿宋"/>
          <w:b w:val="0"/>
          <w:bCs w:val="0"/>
          <w:color w:val="000000" w:themeColor="text1"/>
          <w:sz w:val="32"/>
          <w14:textFill>
            <w14:solidFill>
              <w14:schemeClr w14:val="tx1"/>
            </w14:solidFill>
          </w14:textFill>
        </w:rPr>
        <w:t>公司法人需提供授权委托书和投标代理人身份证复印件（授权委托书和身份证复印件均需加盖公章）</w:t>
      </w:r>
      <w:r>
        <w:rPr>
          <w:rFonts w:ascii="仿宋" w:hAnsi="仿宋" w:eastAsia="仿宋" w:cs="宋体"/>
          <w:b w:val="0"/>
          <w:bCs w:val="0"/>
          <w:color w:val="000000" w:themeColor="text1"/>
          <w:kern w:val="0"/>
          <w:sz w:val="32"/>
          <w14:textFill>
            <w14:solidFill>
              <w14:schemeClr w14:val="tx1"/>
            </w14:solidFill>
          </w14:textFill>
        </w:rPr>
        <w:t>用文件袋密封包装</w:t>
      </w:r>
      <w:r>
        <w:rPr>
          <w:rFonts w:hint="eastAsia" w:ascii="仿宋" w:hAnsi="仿宋" w:eastAsia="仿宋" w:cs="宋体"/>
          <w:b w:val="0"/>
          <w:bCs w:val="0"/>
          <w:color w:val="000000" w:themeColor="text1"/>
          <w:kern w:val="0"/>
          <w:sz w:val="32"/>
          <w14:textFill>
            <w14:solidFill>
              <w14:schemeClr w14:val="tx1"/>
            </w14:solidFill>
          </w14:textFill>
        </w:rPr>
        <w:t>送至</w:t>
      </w:r>
      <w:r>
        <w:rPr>
          <w:rFonts w:ascii="仿宋" w:hAnsi="仿宋" w:eastAsia="仿宋" w:cs="宋体"/>
          <w:b w:val="0"/>
          <w:bCs w:val="0"/>
          <w:color w:val="000000" w:themeColor="text1"/>
          <w:kern w:val="0"/>
          <w:sz w:val="32"/>
          <w14:textFill>
            <w14:solidFill>
              <w14:schemeClr w14:val="tx1"/>
            </w14:solidFill>
          </w14:textFill>
        </w:rPr>
        <w:t>指定地点</w:t>
      </w:r>
      <w:r>
        <w:rPr>
          <w:rFonts w:hint="eastAsia" w:ascii="仿宋" w:hAnsi="仿宋" w:eastAsia="仿宋" w:cs="宋体"/>
          <w:b w:val="0"/>
          <w:bCs w:val="0"/>
          <w:color w:val="000000" w:themeColor="text1"/>
          <w:kern w:val="0"/>
          <w:sz w:val="32"/>
          <w14:textFill>
            <w14:solidFill>
              <w14:schemeClr w14:val="tx1"/>
            </w14:solidFill>
          </w14:textFill>
        </w:rPr>
        <w:t>。</w:t>
      </w:r>
    </w:p>
    <w:p w14:paraId="45AA757C">
      <w:pPr>
        <w:keepNext w:val="0"/>
        <w:keepLines w:val="0"/>
        <w:pageBreakBefore w:val="0"/>
        <w:kinsoku/>
        <w:wordWrap/>
        <w:overflowPunct/>
        <w:topLinePunct w:val="0"/>
        <w:autoSpaceDE/>
        <w:autoSpaceDN/>
        <w:bidi w:val="0"/>
        <w:adjustRightInd w:val="0"/>
        <w:snapToGrid/>
        <w:spacing w:line="440" w:lineRule="exact"/>
        <w:ind w:firstLine="643" w:firstLineChars="200"/>
        <w:jc w:val="left"/>
        <w:textAlignment w:val="auto"/>
        <w:rPr>
          <w:rFonts w:hint="eastAsia"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1A646396">
      <w:pPr>
        <w:keepNext w:val="0"/>
        <w:keepLines w:val="0"/>
        <w:pageBreakBefore w:val="0"/>
        <w:kinsoku/>
        <w:wordWrap/>
        <w:overflowPunct/>
        <w:topLinePunct w:val="0"/>
        <w:autoSpaceDE/>
        <w:autoSpaceDN/>
        <w:bidi w:val="0"/>
        <w:adjustRightInd w:val="0"/>
        <w:snapToGrid/>
        <w:spacing w:line="440" w:lineRule="exact"/>
        <w:ind w:firstLine="640" w:firstLineChars="200"/>
        <w:jc w:val="left"/>
        <w:textAlignment w:val="auto"/>
        <w:rPr>
          <w:rFonts w:hint="default" w:ascii="仿宋" w:hAnsi="仿宋" w:eastAsia="仿宋" w:cs="仿宋"/>
          <w:kern w:val="0"/>
          <w:sz w:val="32"/>
          <w:szCs w:val="32"/>
          <w:lang w:val="en-US" w:eastAsia="zh-CN"/>
        </w:rPr>
      </w:pPr>
      <w:r>
        <w:rPr>
          <w:rFonts w:hint="eastAsia"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kern w:val="0"/>
          <w:sz w:val="32"/>
          <w:szCs w:val="32"/>
          <w:lang w:val="en-US" w:eastAsia="zh-CN"/>
        </w:rPr>
        <w:t>供应商经营范围应包含：网络工程类服务、智能化建筑类服务、安防监控类服务等。需要熟练掌握监控系统安装调试设备对接。</w:t>
      </w:r>
    </w:p>
    <w:p w14:paraId="72E724A8">
      <w:pPr>
        <w:keepNext w:val="0"/>
        <w:keepLines w:val="0"/>
        <w:pageBreakBefore w:val="0"/>
        <w:kinsoku/>
        <w:wordWrap/>
        <w:overflowPunct/>
        <w:topLinePunct w:val="0"/>
        <w:autoSpaceDE/>
        <w:autoSpaceDN/>
        <w:bidi w:val="0"/>
        <w:adjustRightInd w:val="0"/>
        <w:snapToGrid/>
        <w:spacing w:line="440" w:lineRule="exact"/>
        <w:ind w:firstLine="643" w:firstLineChars="200"/>
        <w:jc w:val="left"/>
        <w:textAlignment w:val="auto"/>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1434C9BA">
      <w:pPr>
        <w:keepNext w:val="0"/>
        <w:keepLines w:val="0"/>
        <w:pageBreakBefore w:val="0"/>
        <w:kinsoku/>
        <w:wordWrap/>
        <w:overflowPunct/>
        <w:topLinePunct w:val="0"/>
        <w:autoSpaceDE/>
        <w:autoSpaceDN/>
        <w:bidi w:val="0"/>
        <w:adjustRightInd w:val="0"/>
        <w:snapToGrid/>
        <w:spacing w:line="440" w:lineRule="exact"/>
        <w:ind w:firstLine="640" w:firstLineChars="200"/>
        <w:jc w:val="left"/>
        <w:textAlignment w:val="auto"/>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本次采用资格后审方式。</w:t>
      </w:r>
    </w:p>
    <w:p w14:paraId="7CBE260E">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40" w:lineRule="exact"/>
        <w:ind w:left="0" w:firstLine="600" w:firstLineChars="200"/>
        <w:jc w:val="both"/>
        <w:textAlignment w:val="auto"/>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53F96F78">
      <w:pPr>
        <w:pStyle w:val="5"/>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440" w:lineRule="exact"/>
        <w:ind w:left="0" w:firstLine="600" w:firstLineChars="200"/>
        <w:jc w:val="both"/>
        <w:textAlignment w:val="auto"/>
        <w:rPr>
          <w:rFonts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491502F5">
      <w:pPr>
        <w:keepNext w:val="0"/>
        <w:keepLines w:val="0"/>
        <w:pageBreakBefore w:val="0"/>
        <w:kinsoku/>
        <w:wordWrap/>
        <w:overflowPunct/>
        <w:topLinePunct w:val="0"/>
        <w:autoSpaceDE/>
        <w:autoSpaceDN/>
        <w:bidi w:val="0"/>
        <w:adjustRightInd w:val="0"/>
        <w:snapToGrid/>
        <w:spacing w:line="44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3BD097DA">
      <w:pPr>
        <w:adjustRightInd w:val="0"/>
        <w:spacing w:line="440" w:lineRule="exact"/>
        <w:ind w:firstLine="643" w:firstLineChars="200"/>
        <w:jc w:val="left"/>
        <w:rPr>
          <w:rFonts w:ascii="仿宋" w:hAnsi="仿宋" w:eastAsia="仿宋"/>
          <w:sz w:val="32"/>
          <w:szCs w:val="32"/>
        </w:rPr>
      </w:pPr>
      <w:r>
        <w:rPr>
          <w:rFonts w:hint="eastAsia" w:ascii="仿宋" w:hAnsi="仿宋" w:eastAsia="仿宋"/>
          <w:b/>
          <w:color w:val="000000" w:themeColor="text1"/>
          <w:sz w:val="32"/>
          <w14:textFill>
            <w14:solidFill>
              <w14:schemeClr w14:val="tx1"/>
            </w14:solidFill>
          </w14:textFill>
        </w:rPr>
        <w:t>五、项目参考价格：</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19000</w:t>
      </w:r>
      <w:r>
        <w:rPr>
          <w:rFonts w:hint="eastAsia" w:ascii="仿宋" w:hAnsi="仿宋" w:eastAsia="仿宋"/>
          <w:b/>
          <w:color w:val="000000" w:themeColor="text1"/>
          <w:sz w:val="30"/>
          <w:szCs w:val="30"/>
          <w14:textFill>
            <w14:solidFill>
              <w14:schemeClr w14:val="tx1"/>
            </w14:solidFill>
          </w14:textFill>
        </w:rPr>
        <w:t>元，报价不得高于控制价。</w:t>
      </w:r>
    </w:p>
    <w:p w14:paraId="1FD45AAC">
      <w:pPr>
        <w:adjustRightInd w:val="0"/>
        <w:spacing w:line="480" w:lineRule="exact"/>
        <w:jc w:val="left"/>
        <w:rPr>
          <w:rFonts w:hint="eastAsia" w:ascii="仿宋" w:hAnsi="仿宋" w:eastAsia="仿宋"/>
          <w:sz w:val="32"/>
          <w:szCs w:val="32"/>
        </w:rPr>
      </w:pPr>
      <w:r>
        <w:rPr>
          <w:rFonts w:hint="eastAsia" w:ascii="仿宋" w:hAnsi="仿宋" w:eastAsia="仿宋"/>
          <w:sz w:val="32"/>
          <w:szCs w:val="32"/>
        </w:rPr>
        <w:t>附：</w:t>
      </w:r>
    </w:p>
    <w:tbl>
      <w:tblPr>
        <w:tblStyle w:val="7"/>
        <w:tblW w:w="10405" w:type="dxa"/>
        <w:tblInd w:w="-64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7"/>
        <w:gridCol w:w="1399"/>
        <w:gridCol w:w="3765"/>
        <w:gridCol w:w="780"/>
        <w:gridCol w:w="705"/>
        <w:gridCol w:w="690"/>
        <w:gridCol w:w="780"/>
        <w:gridCol w:w="900"/>
        <w:gridCol w:w="649"/>
      </w:tblGrid>
      <w:tr w14:paraId="1D72B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10405" w:type="dxa"/>
            <w:gridSpan w:val="9"/>
            <w:vAlign w:val="center"/>
          </w:tcPr>
          <w:p w14:paraId="0D6B3ADF">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w:t>
            </w:r>
            <w:r>
              <w:rPr>
                <w:rFonts w:hint="eastAsia" w:ascii="宋体" w:hAnsi="宋体" w:eastAsia="宋体" w:cs="宋体"/>
                <w:sz w:val="21"/>
                <w:szCs w:val="21"/>
              </w:rPr>
              <w:t>报价清单</w:t>
            </w:r>
            <w:r>
              <w:rPr>
                <w:rFonts w:hint="eastAsia" w:ascii="宋体" w:hAnsi="宋体" w:cs="宋体"/>
                <w:sz w:val="21"/>
                <w:szCs w:val="21"/>
                <w:lang w:eastAsia="zh-CN"/>
              </w:rPr>
              <w:t>）</w:t>
            </w:r>
          </w:p>
        </w:tc>
      </w:tr>
      <w:tr w14:paraId="776D1D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737" w:type="dxa"/>
            <w:vAlign w:val="center"/>
          </w:tcPr>
          <w:p w14:paraId="6B4DC484">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1399" w:type="dxa"/>
            <w:vAlign w:val="center"/>
          </w:tcPr>
          <w:p w14:paraId="2D26CAA9">
            <w:pPr>
              <w:jc w:val="center"/>
              <w:rPr>
                <w:rFonts w:hint="eastAsia" w:ascii="仿宋" w:hAnsi="仿宋" w:eastAsia="仿宋" w:cs="仿宋"/>
                <w:sz w:val="21"/>
                <w:szCs w:val="21"/>
              </w:rPr>
            </w:pPr>
            <w:r>
              <w:rPr>
                <w:rFonts w:hint="eastAsia" w:ascii="仿宋" w:hAnsi="仿宋" w:eastAsia="仿宋" w:cs="仿宋"/>
                <w:sz w:val="21"/>
                <w:szCs w:val="21"/>
              </w:rPr>
              <w:t>名称</w:t>
            </w:r>
          </w:p>
        </w:tc>
        <w:tc>
          <w:tcPr>
            <w:tcW w:w="3765" w:type="dxa"/>
            <w:vAlign w:val="center"/>
          </w:tcPr>
          <w:p w14:paraId="3DB9E70E">
            <w:pPr>
              <w:jc w:val="center"/>
              <w:rPr>
                <w:rFonts w:hint="eastAsia" w:ascii="仿宋" w:hAnsi="仿宋" w:eastAsia="仿宋" w:cs="仿宋"/>
                <w:sz w:val="21"/>
                <w:szCs w:val="21"/>
                <w:lang w:val="en-US" w:eastAsia="zh-CN"/>
              </w:rPr>
            </w:pPr>
            <w:r>
              <w:rPr>
                <w:rFonts w:hint="eastAsia" w:ascii="仿宋" w:hAnsi="仿宋" w:eastAsia="仿宋" w:cs="仿宋"/>
                <w:sz w:val="21"/>
                <w:szCs w:val="21"/>
              </w:rPr>
              <w:t>型号</w:t>
            </w:r>
            <w:r>
              <w:rPr>
                <w:rFonts w:hint="eastAsia" w:ascii="仿宋" w:hAnsi="仿宋" w:eastAsia="仿宋" w:cs="仿宋"/>
                <w:sz w:val="21"/>
                <w:szCs w:val="21"/>
                <w:lang w:val="en-US" w:eastAsia="zh-CN"/>
              </w:rPr>
              <w:t>参数要求</w:t>
            </w:r>
          </w:p>
          <w:p w14:paraId="56FDBE0C">
            <w:pPr>
              <w:jc w:val="center"/>
              <w:rPr>
                <w:rFonts w:hint="eastAsia" w:ascii="仿宋" w:hAnsi="仿宋" w:eastAsia="仿宋" w:cs="仿宋"/>
                <w:sz w:val="21"/>
                <w:szCs w:val="21"/>
              </w:rPr>
            </w:pPr>
            <w:r>
              <w:rPr>
                <w:rFonts w:hint="eastAsia" w:ascii="仿宋" w:hAnsi="仿宋" w:eastAsia="仿宋" w:cs="仿宋"/>
                <w:sz w:val="21"/>
                <w:szCs w:val="21"/>
              </w:rPr>
              <w:t>及规格</w:t>
            </w:r>
          </w:p>
        </w:tc>
        <w:tc>
          <w:tcPr>
            <w:tcW w:w="780" w:type="dxa"/>
            <w:vAlign w:val="center"/>
          </w:tcPr>
          <w:p w14:paraId="5671A5C0">
            <w:pPr>
              <w:jc w:val="center"/>
              <w:rPr>
                <w:rFonts w:hint="eastAsia" w:ascii="仿宋" w:hAnsi="仿宋" w:eastAsia="仿宋" w:cs="仿宋"/>
                <w:sz w:val="21"/>
                <w:szCs w:val="21"/>
              </w:rPr>
            </w:pPr>
            <w:r>
              <w:rPr>
                <w:rFonts w:hint="eastAsia" w:ascii="仿宋" w:hAnsi="仿宋" w:eastAsia="仿宋" w:cs="仿宋"/>
                <w:sz w:val="21"/>
                <w:szCs w:val="21"/>
              </w:rPr>
              <w:t>单位</w:t>
            </w:r>
          </w:p>
        </w:tc>
        <w:tc>
          <w:tcPr>
            <w:tcW w:w="705" w:type="dxa"/>
            <w:vAlign w:val="center"/>
          </w:tcPr>
          <w:p w14:paraId="78A38045">
            <w:pPr>
              <w:jc w:val="center"/>
              <w:rPr>
                <w:rFonts w:hint="eastAsia" w:ascii="仿宋" w:hAnsi="仿宋" w:eastAsia="仿宋" w:cs="仿宋"/>
                <w:sz w:val="21"/>
                <w:szCs w:val="21"/>
              </w:rPr>
            </w:pPr>
            <w:r>
              <w:rPr>
                <w:rFonts w:hint="eastAsia" w:ascii="仿宋" w:hAnsi="仿宋" w:eastAsia="仿宋" w:cs="仿宋"/>
                <w:sz w:val="21"/>
                <w:szCs w:val="21"/>
              </w:rPr>
              <w:t>数量</w:t>
            </w:r>
          </w:p>
        </w:tc>
        <w:tc>
          <w:tcPr>
            <w:tcW w:w="690" w:type="dxa"/>
            <w:tcBorders>
              <w:right w:val="single" w:color="auto" w:sz="4" w:space="0"/>
            </w:tcBorders>
            <w:vAlign w:val="center"/>
          </w:tcPr>
          <w:p w14:paraId="1AC42952">
            <w:pPr>
              <w:jc w:val="center"/>
              <w:rPr>
                <w:rFonts w:hint="eastAsia" w:ascii="仿宋" w:hAnsi="仿宋" w:eastAsia="仿宋" w:cs="仿宋"/>
                <w:sz w:val="21"/>
                <w:szCs w:val="21"/>
              </w:rPr>
            </w:pPr>
            <w:r>
              <w:rPr>
                <w:rFonts w:hint="eastAsia" w:ascii="仿宋" w:hAnsi="仿宋" w:eastAsia="仿宋" w:cs="仿宋"/>
                <w:sz w:val="21"/>
                <w:szCs w:val="21"/>
              </w:rPr>
              <w:t>品牌</w:t>
            </w:r>
          </w:p>
        </w:tc>
        <w:tc>
          <w:tcPr>
            <w:tcW w:w="780" w:type="dxa"/>
            <w:tcBorders>
              <w:top w:val="single" w:color="auto" w:sz="4" w:space="0"/>
              <w:left w:val="single" w:color="auto" w:sz="4" w:space="0"/>
              <w:right w:val="single" w:color="auto" w:sz="4" w:space="0"/>
            </w:tcBorders>
            <w:vAlign w:val="center"/>
          </w:tcPr>
          <w:p w14:paraId="53EDB405">
            <w:pPr>
              <w:jc w:val="center"/>
              <w:rPr>
                <w:rFonts w:hint="eastAsia" w:ascii="仿宋" w:hAnsi="仿宋" w:eastAsia="仿宋" w:cs="仿宋"/>
                <w:sz w:val="21"/>
                <w:szCs w:val="21"/>
              </w:rPr>
            </w:pPr>
            <w:r>
              <w:rPr>
                <w:rFonts w:hint="eastAsia" w:ascii="仿宋" w:hAnsi="仿宋" w:eastAsia="仿宋" w:cs="仿宋"/>
                <w:sz w:val="21"/>
                <w:szCs w:val="21"/>
              </w:rPr>
              <w:t>单价</w:t>
            </w:r>
          </w:p>
          <w:p w14:paraId="7F1A5E38">
            <w:pPr>
              <w:jc w:val="center"/>
              <w:rPr>
                <w:rFonts w:hint="eastAsia" w:ascii="仿宋" w:hAnsi="仿宋" w:eastAsia="仿宋" w:cs="仿宋"/>
                <w:sz w:val="21"/>
                <w:szCs w:val="21"/>
              </w:rPr>
            </w:pPr>
            <w:r>
              <w:rPr>
                <w:rFonts w:hint="eastAsia" w:ascii="仿宋" w:hAnsi="仿宋" w:eastAsia="仿宋" w:cs="仿宋"/>
                <w:sz w:val="21"/>
                <w:szCs w:val="21"/>
              </w:rPr>
              <w:t>（元）</w:t>
            </w:r>
          </w:p>
        </w:tc>
        <w:tc>
          <w:tcPr>
            <w:tcW w:w="900" w:type="dxa"/>
            <w:tcBorders>
              <w:top w:val="single" w:color="auto" w:sz="4" w:space="0"/>
              <w:left w:val="single" w:color="auto" w:sz="4" w:space="0"/>
              <w:right w:val="single" w:color="auto" w:sz="4" w:space="0"/>
            </w:tcBorders>
            <w:vAlign w:val="center"/>
          </w:tcPr>
          <w:p w14:paraId="577B9B9F">
            <w:pPr>
              <w:jc w:val="center"/>
              <w:rPr>
                <w:rFonts w:hint="eastAsia" w:ascii="仿宋" w:hAnsi="仿宋" w:eastAsia="仿宋" w:cs="仿宋"/>
                <w:sz w:val="21"/>
                <w:szCs w:val="21"/>
              </w:rPr>
            </w:pPr>
            <w:r>
              <w:rPr>
                <w:rFonts w:hint="eastAsia" w:ascii="仿宋" w:hAnsi="仿宋" w:eastAsia="仿宋" w:cs="仿宋"/>
                <w:sz w:val="21"/>
                <w:szCs w:val="21"/>
              </w:rPr>
              <w:t>合价</w:t>
            </w:r>
          </w:p>
          <w:p w14:paraId="4AECBE72">
            <w:pPr>
              <w:jc w:val="center"/>
              <w:rPr>
                <w:rFonts w:hint="eastAsia" w:ascii="仿宋" w:hAnsi="仿宋" w:eastAsia="仿宋" w:cs="仿宋"/>
                <w:sz w:val="21"/>
                <w:szCs w:val="21"/>
              </w:rPr>
            </w:pPr>
            <w:r>
              <w:rPr>
                <w:rFonts w:hint="eastAsia" w:ascii="仿宋" w:hAnsi="仿宋" w:eastAsia="仿宋" w:cs="仿宋"/>
                <w:sz w:val="21"/>
                <w:szCs w:val="21"/>
              </w:rPr>
              <w:t>（元）</w:t>
            </w:r>
          </w:p>
        </w:tc>
        <w:tc>
          <w:tcPr>
            <w:tcW w:w="649" w:type="dxa"/>
            <w:tcBorders>
              <w:top w:val="single" w:color="auto" w:sz="4" w:space="0"/>
              <w:left w:val="single" w:color="auto" w:sz="4" w:space="0"/>
            </w:tcBorders>
            <w:vAlign w:val="center"/>
          </w:tcPr>
          <w:p w14:paraId="090F51EE">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r w14:paraId="16BAD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3" w:hRule="atLeast"/>
        </w:trPr>
        <w:tc>
          <w:tcPr>
            <w:tcW w:w="737" w:type="dxa"/>
            <w:vAlign w:val="top"/>
          </w:tcPr>
          <w:p w14:paraId="4ECB898A">
            <w:p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p>
        </w:tc>
        <w:tc>
          <w:tcPr>
            <w:tcW w:w="1399" w:type="dxa"/>
            <w:vAlign w:val="top"/>
          </w:tcPr>
          <w:p w14:paraId="43B85D0D">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人脸识别服务器终端</w:t>
            </w:r>
          </w:p>
        </w:tc>
        <w:tc>
          <w:tcPr>
            <w:tcW w:w="3765" w:type="dxa"/>
            <w:vAlign w:val="top"/>
          </w:tcPr>
          <w:p w14:paraId="5B4E4647">
            <w:pPr>
              <w:jc w:val="left"/>
              <w:rPr>
                <w:rFonts w:hint="eastAsia" w:ascii="仿宋" w:hAnsi="仿宋" w:eastAsia="仿宋" w:cs="仿宋"/>
                <w:sz w:val="21"/>
                <w:szCs w:val="21"/>
              </w:rPr>
            </w:pPr>
            <w:r>
              <w:rPr>
                <w:rFonts w:hint="eastAsia" w:ascii="仿宋" w:hAnsi="仿宋" w:eastAsia="仿宋" w:cs="仿宋"/>
                <w:sz w:val="21"/>
                <w:szCs w:val="21"/>
              </w:rPr>
              <w:t>二、硬件参数</w:t>
            </w:r>
          </w:p>
          <w:p w14:paraId="7F7C6372">
            <w:pPr>
              <w:jc w:val="left"/>
              <w:rPr>
                <w:rFonts w:hint="eastAsia" w:ascii="仿宋" w:hAnsi="仿宋" w:eastAsia="仿宋" w:cs="仿宋"/>
                <w:sz w:val="21"/>
                <w:szCs w:val="21"/>
              </w:rPr>
            </w:pPr>
            <w:r>
              <w:rPr>
                <w:rFonts w:hint="eastAsia" w:ascii="仿宋" w:hAnsi="仿宋" w:eastAsia="仿宋" w:cs="仿宋"/>
                <w:sz w:val="21"/>
                <w:szCs w:val="21"/>
              </w:rPr>
              <w:t>1、处理器： intel i5-14600K 2、硬盘：1块</w:t>
            </w:r>
            <w:r>
              <w:rPr>
                <w:rFonts w:hint="eastAsia" w:ascii="仿宋" w:hAnsi="仿宋" w:eastAsia="仿宋" w:cs="仿宋"/>
                <w:sz w:val="21"/>
                <w:szCs w:val="21"/>
                <w:lang w:val="en-US" w:eastAsia="zh-CN"/>
              </w:rPr>
              <w:t>1TB</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M.2</w:t>
            </w:r>
            <w:r>
              <w:rPr>
                <w:rFonts w:hint="eastAsia" w:ascii="仿宋" w:hAnsi="仿宋" w:eastAsia="仿宋" w:cs="仿宋"/>
                <w:sz w:val="21"/>
                <w:szCs w:val="21"/>
              </w:rPr>
              <w:t>固态硬盘，</w:t>
            </w:r>
            <w:r>
              <w:rPr>
                <w:rFonts w:hint="eastAsia" w:ascii="仿宋" w:hAnsi="仿宋" w:eastAsia="仿宋" w:cs="仿宋"/>
                <w:sz w:val="21"/>
                <w:szCs w:val="21"/>
                <w:lang w:val="en-US" w:eastAsia="zh-CN"/>
              </w:rPr>
              <w:t>2TB</w:t>
            </w:r>
            <w:r>
              <w:rPr>
                <w:rFonts w:hint="eastAsia" w:ascii="仿宋" w:hAnsi="仿宋" w:eastAsia="仿宋" w:cs="仿宋"/>
                <w:sz w:val="21"/>
                <w:szCs w:val="21"/>
              </w:rPr>
              <w:t>SATA最大支持</w:t>
            </w:r>
            <w:r>
              <w:rPr>
                <w:rFonts w:hint="eastAsia" w:ascii="仿宋" w:hAnsi="仿宋" w:eastAsia="仿宋" w:cs="仿宋"/>
                <w:sz w:val="21"/>
                <w:szCs w:val="21"/>
                <w:lang w:val="en-US" w:eastAsia="zh-CN"/>
              </w:rPr>
              <w:t>6</w:t>
            </w:r>
            <w:r>
              <w:rPr>
                <w:rFonts w:hint="eastAsia" w:ascii="仿宋" w:hAnsi="仿宋" w:eastAsia="仿宋" w:cs="仿宋"/>
                <w:sz w:val="21"/>
                <w:szCs w:val="21"/>
              </w:rPr>
              <w:t>块3.5吋SATA硬盘扩展；</w:t>
            </w:r>
          </w:p>
          <w:p w14:paraId="6B1008E4">
            <w:pPr>
              <w:jc w:val="left"/>
              <w:rPr>
                <w:rFonts w:hint="eastAsia" w:ascii="仿宋" w:hAnsi="仿宋" w:eastAsia="仿宋" w:cs="仿宋"/>
                <w:sz w:val="21"/>
                <w:szCs w:val="21"/>
              </w:rPr>
            </w:pPr>
            <w:r>
              <w:rPr>
                <w:rFonts w:hint="eastAsia" w:ascii="仿宋" w:hAnsi="仿宋" w:eastAsia="仿宋" w:cs="仿宋"/>
                <w:sz w:val="21"/>
                <w:szCs w:val="21"/>
              </w:rPr>
              <w:t>3、内存：32G内存（2根16GB  内存条）；</w:t>
            </w:r>
          </w:p>
          <w:p w14:paraId="1C414573">
            <w:pPr>
              <w:jc w:val="both"/>
              <w:rPr>
                <w:rFonts w:hint="eastAsia" w:ascii="仿宋" w:hAnsi="仿宋" w:eastAsia="仿宋" w:cs="仿宋"/>
                <w:sz w:val="21"/>
                <w:szCs w:val="21"/>
                <w:lang w:val="en-US" w:eastAsia="zh-CN"/>
              </w:rPr>
            </w:pPr>
            <w:r>
              <w:rPr>
                <w:rFonts w:hint="eastAsia" w:ascii="仿宋" w:hAnsi="仿宋" w:eastAsia="仿宋" w:cs="仿宋"/>
                <w:sz w:val="21"/>
                <w:szCs w:val="21"/>
              </w:rPr>
              <w:t>4、接口：前置</w:t>
            </w:r>
            <w:r>
              <w:rPr>
                <w:rFonts w:hint="eastAsia" w:ascii="仿宋" w:hAnsi="仿宋" w:eastAsia="仿宋" w:cs="仿宋"/>
                <w:sz w:val="21"/>
                <w:szCs w:val="21"/>
                <w:lang w:val="en-US" w:eastAsia="zh-CN"/>
              </w:rPr>
              <w:t>4</w:t>
            </w:r>
            <w:r>
              <w:rPr>
                <w:rFonts w:hint="eastAsia" w:ascii="仿宋" w:hAnsi="仿宋" w:eastAsia="仿宋" w:cs="仿宋"/>
                <w:sz w:val="21"/>
                <w:szCs w:val="21"/>
              </w:rPr>
              <w:t>个USB</w:t>
            </w:r>
            <w:r>
              <w:rPr>
                <w:rFonts w:hint="eastAsia" w:ascii="仿宋" w:hAnsi="仿宋" w:eastAsia="仿宋" w:cs="仿宋"/>
                <w:sz w:val="21"/>
                <w:szCs w:val="21"/>
                <w:lang w:val="en-US" w:eastAsia="zh-CN"/>
              </w:rPr>
              <w:t>3</w:t>
            </w:r>
            <w:r>
              <w:rPr>
                <w:rFonts w:hint="eastAsia" w:ascii="仿宋" w:hAnsi="仿宋" w:eastAsia="仿宋" w:cs="仿宋"/>
                <w:sz w:val="21"/>
                <w:szCs w:val="21"/>
              </w:rPr>
              <w:t>.0接口，后置</w:t>
            </w:r>
            <w:r>
              <w:rPr>
                <w:rFonts w:hint="eastAsia" w:ascii="仿宋" w:hAnsi="仿宋" w:eastAsia="仿宋" w:cs="仿宋"/>
                <w:sz w:val="21"/>
                <w:szCs w:val="21"/>
                <w:lang w:val="en-US" w:eastAsia="zh-CN"/>
              </w:rPr>
              <w:t>6</w:t>
            </w:r>
            <w:r>
              <w:rPr>
                <w:rFonts w:hint="eastAsia" w:ascii="仿宋" w:hAnsi="仿宋" w:eastAsia="仿宋" w:cs="仿宋"/>
                <w:sz w:val="21"/>
                <w:szCs w:val="21"/>
              </w:rPr>
              <w:t>个USB3.0接口，1个RJ45调试串口，1个RS-232接口（后置，用于调试及透传串口数据），1个RS-485接口，1个VGA接口，</w:t>
            </w:r>
            <w:r>
              <w:rPr>
                <w:rFonts w:hint="eastAsia" w:ascii="仿宋" w:hAnsi="仿宋" w:eastAsia="仿宋" w:cs="仿宋"/>
                <w:sz w:val="21"/>
                <w:szCs w:val="21"/>
                <w:lang w:val="en-US" w:eastAsia="zh-CN"/>
              </w:rPr>
              <w:t>1</w:t>
            </w:r>
            <w:r>
              <w:rPr>
                <w:rFonts w:hint="eastAsia" w:ascii="仿宋" w:hAnsi="仿宋" w:eastAsia="仿宋" w:cs="仿宋"/>
                <w:sz w:val="21"/>
                <w:szCs w:val="21"/>
              </w:rPr>
              <w:t>个HDMI接口；</w:t>
            </w:r>
            <w:r>
              <w:rPr>
                <w:rFonts w:hint="eastAsia" w:ascii="仿宋" w:hAnsi="仿宋" w:eastAsia="仿宋" w:cs="仿宋"/>
                <w:sz w:val="21"/>
                <w:szCs w:val="21"/>
                <w:lang w:val="en-US" w:eastAsia="zh-CN"/>
              </w:rPr>
              <w:t>1个DP接口显示尺寸272K</w:t>
            </w:r>
            <w:bookmarkStart w:id="0" w:name="_GoBack"/>
            <w:bookmarkEnd w:id="0"/>
          </w:p>
        </w:tc>
        <w:tc>
          <w:tcPr>
            <w:tcW w:w="780" w:type="dxa"/>
            <w:vAlign w:val="top"/>
          </w:tcPr>
          <w:p w14:paraId="63A5263A">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w:t>
            </w:r>
          </w:p>
        </w:tc>
        <w:tc>
          <w:tcPr>
            <w:tcW w:w="705" w:type="dxa"/>
            <w:vAlign w:val="top"/>
          </w:tcPr>
          <w:p w14:paraId="608A81CF">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right w:val="single" w:color="auto" w:sz="4" w:space="0"/>
            </w:tcBorders>
            <w:vAlign w:val="top"/>
          </w:tcPr>
          <w:p w14:paraId="65B9DD35">
            <w:pPr>
              <w:jc w:val="both"/>
              <w:rPr>
                <w:rFonts w:hint="eastAsia" w:ascii="仿宋" w:hAnsi="仿宋" w:eastAsia="仿宋" w:cs="仿宋"/>
                <w:sz w:val="21"/>
                <w:szCs w:val="21"/>
                <w:lang w:val="en-US" w:eastAsia="zh-CN"/>
              </w:rPr>
            </w:pPr>
          </w:p>
        </w:tc>
        <w:tc>
          <w:tcPr>
            <w:tcW w:w="780" w:type="dxa"/>
            <w:tcBorders>
              <w:left w:val="single" w:color="auto" w:sz="4" w:space="0"/>
              <w:right w:val="single" w:color="auto" w:sz="4" w:space="0"/>
            </w:tcBorders>
            <w:vAlign w:val="top"/>
          </w:tcPr>
          <w:p w14:paraId="210932BF">
            <w:pPr>
              <w:jc w:val="both"/>
              <w:rPr>
                <w:rFonts w:hint="eastAsia" w:ascii="仿宋" w:hAnsi="仿宋" w:eastAsia="仿宋" w:cs="仿宋"/>
                <w:sz w:val="21"/>
                <w:szCs w:val="21"/>
              </w:rPr>
            </w:pPr>
          </w:p>
        </w:tc>
        <w:tc>
          <w:tcPr>
            <w:tcW w:w="900" w:type="dxa"/>
            <w:tcBorders>
              <w:left w:val="single" w:color="auto" w:sz="4" w:space="0"/>
              <w:right w:val="single" w:color="auto" w:sz="4" w:space="0"/>
            </w:tcBorders>
            <w:vAlign w:val="top"/>
          </w:tcPr>
          <w:p w14:paraId="49C8CD3B">
            <w:pPr>
              <w:jc w:val="both"/>
              <w:rPr>
                <w:rFonts w:hint="eastAsia" w:ascii="仿宋" w:hAnsi="仿宋" w:eastAsia="仿宋" w:cs="仿宋"/>
                <w:sz w:val="21"/>
                <w:szCs w:val="21"/>
              </w:rPr>
            </w:pPr>
          </w:p>
        </w:tc>
        <w:tc>
          <w:tcPr>
            <w:tcW w:w="649" w:type="dxa"/>
            <w:tcBorders>
              <w:left w:val="single" w:color="auto" w:sz="4" w:space="0"/>
            </w:tcBorders>
            <w:vAlign w:val="top"/>
          </w:tcPr>
          <w:p w14:paraId="43690F38">
            <w:pPr>
              <w:jc w:val="both"/>
              <w:rPr>
                <w:rFonts w:hint="eastAsia" w:ascii="仿宋" w:hAnsi="仿宋" w:eastAsia="仿宋" w:cs="仿宋"/>
                <w:sz w:val="21"/>
                <w:szCs w:val="21"/>
                <w:lang w:val="en-US" w:eastAsia="zh-CN"/>
              </w:rPr>
            </w:pPr>
          </w:p>
        </w:tc>
      </w:tr>
      <w:tr w14:paraId="5716F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trPr>
        <w:tc>
          <w:tcPr>
            <w:tcW w:w="737" w:type="dxa"/>
            <w:tcBorders>
              <w:bottom w:val="single" w:color="auto" w:sz="4" w:space="0"/>
            </w:tcBorders>
            <w:vAlign w:val="top"/>
          </w:tcPr>
          <w:p w14:paraId="6FAC5CB9">
            <w:pPr>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399" w:type="dxa"/>
            <w:tcBorders>
              <w:bottom w:val="single" w:color="auto" w:sz="4" w:space="0"/>
            </w:tcBorders>
            <w:vAlign w:val="top"/>
          </w:tcPr>
          <w:p w14:paraId="638EB41E">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光缆</w:t>
            </w:r>
          </w:p>
        </w:tc>
        <w:tc>
          <w:tcPr>
            <w:tcW w:w="3765" w:type="dxa"/>
            <w:tcBorders>
              <w:bottom w:val="single" w:color="auto" w:sz="4" w:space="0"/>
            </w:tcBorders>
            <w:vAlign w:val="top"/>
          </w:tcPr>
          <w:p w14:paraId="25162D8C">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12芯光缆（包含铺设熔接及传输设备）</w:t>
            </w:r>
          </w:p>
          <w:p w14:paraId="47E032B0">
            <w:pPr>
              <w:jc w:val="both"/>
              <w:rPr>
                <w:rFonts w:hint="default" w:ascii="仿宋" w:hAnsi="仿宋" w:eastAsia="宋体" w:cs="仿宋"/>
                <w:sz w:val="21"/>
                <w:szCs w:val="21"/>
                <w:lang w:val="en-US" w:eastAsia="zh-CN"/>
              </w:rPr>
            </w:pPr>
            <w:r>
              <w:rPr>
                <w:rFonts w:hint="eastAsia" w:ascii="仿宋" w:hAnsi="仿宋" w:eastAsia="仿宋" w:cs="仿宋"/>
                <w:sz w:val="21"/>
                <w:szCs w:val="21"/>
                <w:lang w:val="en-US" w:eastAsia="zh-CN"/>
              </w:rPr>
              <w:t>（需要自行现场勘察）</w:t>
            </w:r>
          </w:p>
        </w:tc>
        <w:tc>
          <w:tcPr>
            <w:tcW w:w="780" w:type="dxa"/>
            <w:tcBorders>
              <w:bottom w:val="single" w:color="auto" w:sz="4" w:space="0"/>
            </w:tcBorders>
            <w:vAlign w:val="top"/>
          </w:tcPr>
          <w:p w14:paraId="517C96DF">
            <w:pPr>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项</w:t>
            </w:r>
          </w:p>
        </w:tc>
        <w:tc>
          <w:tcPr>
            <w:tcW w:w="705" w:type="dxa"/>
            <w:tcBorders>
              <w:bottom w:val="single" w:color="auto" w:sz="4" w:space="0"/>
            </w:tcBorders>
            <w:vAlign w:val="top"/>
          </w:tcPr>
          <w:p w14:paraId="1DE11864">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bottom w:val="single" w:color="auto" w:sz="4" w:space="0"/>
              <w:right w:val="single" w:color="auto" w:sz="4" w:space="0"/>
            </w:tcBorders>
            <w:vAlign w:val="top"/>
          </w:tcPr>
          <w:p w14:paraId="7F4AD295">
            <w:pPr>
              <w:jc w:val="both"/>
              <w:rPr>
                <w:rFonts w:hint="eastAsia" w:ascii="仿宋" w:hAnsi="仿宋" w:eastAsia="仿宋" w:cs="仿宋"/>
                <w:sz w:val="21"/>
                <w:szCs w:val="21"/>
              </w:rPr>
            </w:pPr>
          </w:p>
        </w:tc>
        <w:tc>
          <w:tcPr>
            <w:tcW w:w="780" w:type="dxa"/>
            <w:tcBorders>
              <w:left w:val="single" w:color="auto" w:sz="4" w:space="0"/>
              <w:bottom w:val="single" w:color="auto" w:sz="4" w:space="0"/>
              <w:right w:val="single" w:color="auto" w:sz="4" w:space="0"/>
            </w:tcBorders>
            <w:vAlign w:val="top"/>
          </w:tcPr>
          <w:p w14:paraId="35705927">
            <w:pPr>
              <w:jc w:val="both"/>
              <w:rPr>
                <w:rFonts w:hint="eastAsia" w:ascii="仿宋" w:hAnsi="仿宋" w:eastAsia="仿宋" w:cs="仿宋"/>
                <w:sz w:val="21"/>
                <w:szCs w:val="21"/>
              </w:rPr>
            </w:pPr>
          </w:p>
        </w:tc>
        <w:tc>
          <w:tcPr>
            <w:tcW w:w="900" w:type="dxa"/>
            <w:tcBorders>
              <w:left w:val="single" w:color="auto" w:sz="4" w:space="0"/>
              <w:bottom w:val="single" w:color="auto" w:sz="4" w:space="0"/>
              <w:right w:val="single" w:color="auto" w:sz="4" w:space="0"/>
            </w:tcBorders>
            <w:vAlign w:val="top"/>
          </w:tcPr>
          <w:p w14:paraId="089F7342">
            <w:pPr>
              <w:jc w:val="both"/>
              <w:rPr>
                <w:rFonts w:hint="eastAsia" w:ascii="仿宋" w:hAnsi="仿宋" w:eastAsia="仿宋" w:cs="仿宋"/>
                <w:sz w:val="21"/>
                <w:szCs w:val="21"/>
              </w:rPr>
            </w:pPr>
          </w:p>
        </w:tc>
        <w:tc>
          <w:tcPr>
            <w:tcW w:w="649" w:type="dxa"/>
            <w:tcBorders>
              <w:left w:val="single" w:color="auto" w:sz="4" w:space="0"/>
              <w:bottom w:val="single" w:color="auto" w:sz="4" w:space="0"/>
            </w:tcBorders>
            <w:vAlign w:val="top"/>
          </w:tcPr>
          <w:p w14:paraId="2503E8EF">
            <w:pPr>
              <w:jc w:val="both"/>
              <w:rPr>
                <w:rFonts w:hint="eastAsia" w:ascii="仿宋" w:hAnsi="仿宋" w:eastAsia="仿宋" w:cs="仿宋"/>
                <w:sz w:val="21"/>
                <w:szCs w:val="21"/>
                <w:lang w:val="en-US" w:eastAsia="zh-CN"/>
              </w:rPr>
            </w:pPr>
          </w:p>
        </w:tc>
      </w:tr>
      <w:tr w14:paraId="00691D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7" w:hRule="atLeast"/>
        </w:trPr>
        <w:tc>
          <w:tcPr>
            <w:tcW w:w="737" w:type="dxa"/>
            <w:tcBorders>
              <w:top w:val="single" w:color="auto" w:sz="4" w:space="0"/>
              <w:bottom w:val="single" w:color="auto" w:sz="4" w:space="0"/>
            </w:tcBorders>
            <w:vAlign w:val="top"/>
          </w:tcPr>
          <w:p w14:paraId="38A8B01B">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399" w:type="dxa"/>
            <w:tcBorders>
              <w:top w:val="single" w:color="auto" w:sz="4" w:space="0"/>
              <w:bottom w:val="single" w:color="auto" w:sz="4" w:space="0"/>
            </w:tcBorders>
            <w:vAlign w:val="top"/>
          </w:tcPr>
          <w:p w14:paraId="6BF6E352">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安装辅材</w:t>
            </w:r>
          </w:p>
        </w:tc>
        <w:tc>
          <w:tcPr>
            <w:tcW w:w="3765" w:type="dxa"/>
            <w:tcBorders>
              <w:top w:val="single" w:color="auto" w:sz="4" w:space="0"/>
              <w:bottom w:val="single" w:color="auto" w:sz="4" w:space="0"/>
            </w:tcBorders>
            <w:vAlign w:val="top"/>
          </w:tcPr>
          <w:p w14:paraId="56DC97D7">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国标</w:t>
            </w:r>
          </w:p>
        </w:tc>
        <w:tc>
          <w:tcPr>
            <w:tcW w:w="780" w:type="dxa"/>
            <w:tcBorders>
              <w:top w:val="single" w:color="auto" w:sz="4" w:space="0"/>
              <w:bottom w:val="single" w:color="auto" w:sz="4" w:space="0"/>
            </w:tcBorders>
            <w:vAlign w:val="top"/>
          </w:tcPr>
          <w:p w14:paraId="798ABB53">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w:t>
            </w:r>
          </w:p>
        </w:tc>
        <w:tc>
          <w:tcPr>
            <w:tcW w:w="705" w:type="dxa"/>
            <w:tcBorders>
              <w:top w:val="single" w:color="auto" w:sz="4" w:space="0"/>
              <w:bottom w:val="single" w:color="auto" w:sz="4" w:space="0"/>
            </w:tcBorders>
            <w:vAlign w:val="top"/>
          </w:tcPr>
          <w:p w14:paraId="5F907F31">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top w:val="single" w:color="auto" w:sz="4" w:space="0"/>
              <w:bottom w:val="single" w:color="auto" w:sz="4" w:space="0"/>
              <w:right w:val="single" w:color="auto" w:sz="4" w:space="0"/>
            </w:tcBorders>
            <w:vAlign w:val="top"/>
          </w:tcPr>
          <w:p w14:paraId="43F0F3EF">
            <w:pPr>
              <w:jc w:val="both"/>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top"/>
          </w:tcPr>
          <w:p w14:paraId="2FC0CB26">
            <w:pPr>
              <w:jc w:val="both"/>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top"/>
          </w:tcPr>
          <w:p w14:paraId="427A62A1">
            <w:pPr>
              <w:jc w:val="both"/>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top"/>
          </w:tcPr>
          <w:p w14:paraId="55041462">
            <w:pPr>
              <w:jc w:val="both"/>
              <w:rPr>
                <w:rFonts w:hint="eastAsia" w:ascii="仿宋" w:hAnsi="仿宋" w:eastAsia="仿宋" w:cs="仿宋"/>
                <w:sz w:val="21"/>
                <w:szCs w:val="21"/>
              </w:rPr>
            </w:pPr>
          </w:p>
        </w:tc>
      </w:tr>
      <w:tr w14:paraId="79F26F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737" w:type="dxa"/>
            <w:tcBorders>
              <w:top w:val="single" w:color="auto" w:sz="4" w:space="0"/>
              <w:bottom w:val="single" w:color="auto" w:sz="4" w:space="0"/>
            </w:tcBorders>
            <w:vAlign w:val="top"/>
          </w:tcPr>
          <w:p w14:paraId="505C6A11">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399" w:type="dxa"/>
            <w:tcBorders>
              <w:top w:val="single" w:color="auto" w:sz="4" w:space="0"/>
              <w:bottom w:val="single" w:color="auto" w:sz="4" w:space="0"/>
            </w:tcBorders>
            <w:vAlign w:val="top"/>
          </w:tcPr>
          <w:p w14:paraId="09CB8515">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线路铺设</w:t>
            </w:r>
          </w:p>
        </w:tc>
        <w:tc>
          <w:tcPr>
            <w:tcW w:w="3765" w:type="dxa"/>
            <w:tcBorders>
              <w:top w:val="single" w:color="auto" w:sz="4" w:space="0"/>
              <w:bottom w:val="single" w:color="auto" w:sz="4" w:space="0"/>
            </w:tcBorders>
            <w:vAlign w:val="top"/>
          </w:tcPr>
          <w:p w14:paraId="0DC8CBD0">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（需要自行现场勘察）</w:t>
            </w:r>
          </w:p>
        </w:tc>
        <w:tc>
          <w:tcPr>
            <w:tcW w:w="780" w:type="dxa"/>
            <w:tcBorders>
              <w:top w:val="single" w:color="auto" w:sz="4" w:space="0"/>
              <w:bottom w:val="single" w:color="auto" w:sz="4" w:space="0"/>
            </w:tcBorders>
            <w:vAlign w:val="top"/>
          </w:tcPr>
          <w:p w14:paraId="2ADD6C5F">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w:t>
            </w:r>
          </w:p>
        </w:tc>
        <w:tc>
          <w:tcPr>
            <w:tcW w:w="705" w:type="dxa"/>
            <w:tcBorders>
              <w:top w:val="single" w:color="auto" w:sz="4" w:space="0"/>
              <w:bottom w:val="single" w:color="auto" w:sz="4" w:space="0"/>
            </w:tcBorders>
            <w:vAlign w:val="top"/>
          </w:tcPr>
          <w:p w14:paraId="712C3AAB">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top w:val="single" w:color="auto" w:sz="4" w:space="0"/>
              <w:bottom w:val="single" w:color="auto" w:sz="4" w:space="0"/>
              <w:right w:val="single" w:color="auto" w:sz="4" w:space="0"/>
            </w:tcBorders>
            <w:vAlign w:val="top"/>
          </w:tcPr>
          <w:p w14:paraId="69846A26">
            <w:pPr>
              <w:jc w:val="both"/>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top"/>
          </w:tcPr>
          <w:p w14:paraId="1AB95629">
            <w:pPr>
              <w:jc w:val="both"/>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top"/>
          </w:tcPr>
          <w:p w14:paraId="34714D0C">
            <w:pPr>
              <w:jc w:val="both"/>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top"/>
          </w:tcPr>
          <w:p w14:paraId="75CF760E">
            <w:pPr>
              <w:jc w:val="both"/>
              <w:rPr>
                <w:rFonts w:hint="eastAsia" w:ascii="仿宋" w:hAnsi="仿宋" w:eastAsia="仿宋" w:cs="仿宋"/>
                <w:sz w:val="21"/>
                <w:szCs w:val="21"/>
              </w:rPr>
            </w:pPr>
          </w:p>
        </w:tc>
      </w:tr>
      <w:tr w14:paraId="6B47BC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 w:hRule="atLeast"/>
        </w:trPr>
        <w:tc>
          <w:tcPr>
            <w:tcW w:w="737" w:type="dxa"/>
            <w:tcBorders>
              <w:top w:val="single" w:color="auto" w:sz="4" w:space="0"/>
              <w:bottom w:val="single" w:color="auto" w:sz="4" w:space="0"/>
            </w:tcBorders>
            <w:vAlign w:val="top"/>
          </w:tcPr>
          <w:p w14:paraId="10A87659">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399" w:type="dxa"/>
            <w:tcBorders>
              <w:top w:val="single" w:color="auto" w:sz="4" w:space="0"/>
              <w:bottom w:val="single" w:color="auto" w:sz="4" w:space="0"/>
            </w:tcBorders>
            <w:vAlign w:val="top"/>
          </w:tcPr>
          <w:p w14:paraId="4BEEDFA3">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设备安装调试</w:t>
            </w:r>
          </w:p>
        </w:tc>
        <w:tc>
          <w:tcPr>
            <w:tcW w:w="3765" w:type="dxa"/>
            <w:tcBorders>
              <w:top w:val="single" w:color="auto" w:sz="4" w:space="0"/>
              <w:bottom w:val="single" w:color="auto" w:sz="4" w:space="0"/>
            </w:tcBorders>
            <w:vAlign w:val="top"/>
          </w:tcPr>
          <w:p w14:paraId="0B2F5B85">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（需要自行现场勘察）</w:t>
            </w:r>
          </w:p>
        </w:tc>
        <w:tc>
          <w:tcPr>
            <w:tcW w:w="780" w:type="dxa"/>
            <w:tcBorders>
              <w:top w:val="single" w:color="auto" w:sz="4" w:space="0"/>
              <w:bottom w:val="single" w:color="auto" w:sz="4" w:space="0"/>
            </w:tcBorders>
            <w:vAlign w:val="top"/>
          </w:tcPr>
          <w:p w14:paraId="177AEE7D">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w:t>
            </w:r>
          </w:p>
        </w:tc>
        <w:tc>
          <w:tcPr>
            <w:tcW w:w="705" w:type="dxa"/>
            <w:tcBorders>
              <w:top w:val="single" w:color="auto" w:sz="4" w:space="0"/>
              <w:bottom w:val="single" w:color="auto" w:sz="4" w:space="0"/>
            </w:tcBorders>
            <w:vAlign w:val="top"/>
          </w:tcPr>
          <w:p w14:paraId="103045DA">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690" w:type="dxa"/>
            <w:tcBorders>
              <w:top w:val="single" w:color="auto" w:sz="4" w:space="0"/>
              <w:bottom w:val="single" w:color="auto" w:sz="4" w:space="0"/>
              <w:right w:val="single" w:color="auto" w:sz="4" w:space="0"/>
            </w:tcBorders>
            <w:vAlign w:val="top"/>
          </w:tcPr>
          <w:p w14:paraId="0BFE2D03">
            <w:pPr>
              <w:jc w:val="both"/>
              <w:rPr>
                <w:rFonts w:hint="eastAsia" w:ascii="仿宋" w:hAnsi="仿宋" w:eastAsia="仿宋" w:cs="仿宋"/>
                <w:sz w:val="21"/>
                <w:szCs w:val="21"/>
              </w:rPr>
            </w:pPr>
          </w:p>
        </w:tc>
        <w:tc>
          <w:tcPr>
            <w:tcW w:w="780" w:type="dxa"/>
            <w:tcBorders>
              <w:top w:val="single" w:color="auto" w:sz="4" w:space="0"/>
              <w:left w:val="single" w:color="auto" w:sz="4" w:space="0"/>
              <w:bottom w:val="single" w:color="auto" w:sz="4" w:space="0"/>
              <w:right w:val="single" w:color="auto" w:sz="4" w:space="0"/>
            </w:tcBorders>
            <w:vAlign w:val="top"/>
          </w:tcPr>
          <w:p w14:paraId="0DD71D2C">
            <w:pPr>
              <w:jc w:val="both"/>
              <w:rPr>
                <w:rFonts w:hint="eastAsia" w:ascii="仿宋" w:hAnsi="仿宋" w:eastAsia="仿宋" w:cs="仿宋"/>
                <w:sz w:val="21"/>
                <w:szCs w:val="21"/>
              </w:rPr>
            </w:pPr>
          </w:p>
        </w:tc>
        <w:tc>
          <w:tcPr>
            <w:tcW w:w="900" w:type="dxa"/>
            <w:tcBorders>
              <w:top w:val="single" w:color="auto" w:sz="4" w:space="0"/>
              <w:left w:val="single" w:color="auto" w:sz="4" w:space="0"/>
              <w:bottom w:val="single" w:color="auto" w:sz="4" w:space="0"/>
              <w:right w:val="single" w:color="auto" w:sz="4" w:space="0"/>
            </w:tcBorders>
            <w:vAlign w:val="top"/>
          </w:tcPr>
          <w:p w14:paraId="099AD123">
            <w:pPr>
              <w:jc w:val="both"/>
              <w:rPr>
                <w:rFonts w:hint="eastAsia" w:ascii="仿宋" w:hAnsi="仿宋" w:eastAsia="仿宋" w:cs="仿宋"/>
                <w:sz w:val="21"/>
                <w:szCs w:val="21"/>
              </w:rPr>
            </w:pPr>
          </w:p>
        </w:tc>
        <w:tc>
          <w:tcPr>
            <w:tcW w:w="649" w:type="dxa"/>
            <w:tcBorders>
              <w:top w:val="single" w:color="auto" w:sz="4" w:space="0"/>
              <w:left w:val="single" w:color="auto" w:sz="4" w:space="0"/>
              <w:bottom w:val="single" w:color="auto" w:sz="4" w:space="0"/>
            </w:tcBorders>
            <w:vAlign w:val="top"/>
          </w:tcPr>
          <w:p w14:paraId="5545CB45">
            <w:pPr>
              <w:jc w:val="both"/>
              <w:rPr>
                <w:rFonts w:hint="eastAsia" w:ascii="仿宋" w:hAnsi="仿宋" w:eastAsia="仿宋" w:cs="仿宋"/>
                <w:sz w:val="21"/>
                <w:szCs w:val="21"/>
              </w:rPr>
            </w:pPr>
          </w:p>
        </w:tc>
      </w:tr>
      <w:tr w14:paraId="56E25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10405" w:type="dxa"/>
            <w:gridSpan w:val="9"/>
          </w:tcPr>
          <w:p w14:paraId="63BF8C88">
            <w:pPr>
              <w:rPr>
                <w:rFonts w:hint="eastAsia" w:ascii="仿宋" w:hAnsi="仿宋" w:eastAsia="仿宋" w:cs="仿宋"/>
                <w:b/>
                <w:sz w:val="21"/>
                <w:szCs w:val="21"/>
              </w:rPr>
            </w:pPr>
            <w:r>
              <w:rPr>
                <w:rFonts w:hint="eastAsia" w:ascii="仿宋" w:hAnsi="仿宋" w:eastAsia="仿宋" w:cs="仿宋"/>
                <w:b/>
                <w:sz w:val="21"/>
                <w:szCs w:val="21"/>
              </w:rPr>
              <w:t>总价（含税）：　　　　　　　　　　　　　元</w:t>
            </w:r>
          </w:p>
        </w:tc>
      </w:tr>
      <w:tr w14:paraId="3B036B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trPr>
        <w:tc>
          <w:tcPr>
            <w:tcW w:w="2136" w:type="dxa"/>
            <w:gridSpan w:val="2"/>
          </w:tcPr>
          <w:p w14:paraId="5C73988E">
            <w:pPr>
              <w:rPr>
                <w:rFonts w:hint="eastAsia" w:ascii="仿宋" w:hAnsi="仿宋" w:eastAsia="仿宋" w:cs="仿宋"/>
                <w:sz w:val="21"/>
                <w:szCs w:val="21"/>
              </w:rPr>
            </w:pPr>
            <w:r>
              <w:rPr>
                <w:rFonts w:hint="eastAsia" w:ascii="仿宋" w:hAnsi="仿宋" w:eastAsia="仿宋" w:cs="仿宋"/>
                <w:sz w:val="21"/>
                <w:szCs w:val="21"/>
              </w:rPr>
              <w:t>编制说明：</w:t>
            </w:r>
          </w:p>
        </w:tc>
        <w:tc>
          <w:tcPr>
            <w:tcW w:w="8269" w:type="dxa"/>
            <w:gridSpan w:val="7"/>
          </w:tcPr>
          <w:p w14:paraId="1650C7EE">
            <w:pPr>
              <w:rPr>
                <w:rFonts w:hint="eastAsia" w:ascii="仿宋" w:hAnsi="仿宋" w:eastAsia="仿宋" w:cs="仿宋"/>
                <w:sz w:val="21"/>
                <w:szCs w:val="21"/>
              </w:rPr>
            </w:pPr>
            <w:r>
              <w:rPr>
                <w:rFonts w:hint="eastAsia" w:ascii="仿宋" w:hAnsi="仿宋" w:eastAsia="仿宋" w:cs="仿宋"/>
                <w:sz w:val="21"/>
                <w:szCs w:val="21"/>
              </w:rPr>
              <w:t>施工期间安全责任由中标单位自行负责,发生任何安全事故与招标单位无关。</w:t>
            </w:r>
          </w:p>
        </w:tc>
      </w:tr>
    </w:tbl>
    <w:p w14:paraId="197CACBD">
      <w:pPr>
        <w:adjustRightInd w:val="0"/>
        <w:spacing w:line="480" w:lineRule="exact"/>
        <w:ind w:left="689" w:leftChars="228" w:hanging="210" w:hangingChars="100"/>
        <w:jc w:val="left"/>
        <w:rPr>
          <w:rFonts w:ascii="仿宋" w:hAnsi="仿宋" w:eastAsia="仿宋"/>
          <w:sz w:val="24"/>
          <w:szCs w:val="24"/>
        </w:rPr>
      </w:pPr>
      <w:r>
        <w:rPr>
          <w:rFonts w:hint="eastAsia" w:ascii="仿宋" w:hAnsi="仿宋" w:eastAsia="仿宋" w:cs="仿宋"/>
          <w:color w:val="000000" w:themeColor="text1"/>
          <w:sz w:val="21"/>
          <w:szCs w:val="21"/>
          <w14:textFill>
            <w14:solidFill>
              <w14:schemeClr w14:val="tx1"/>
            </w14:solidFill>
          </w14:textFill>
        </w:rPr>
        <w:t>注：该项目报价为包干价（含：安全管理措施费、机械费、税费等所有费用）。（无项目增补）</w:t>
      </w:r>
    </w:p>
    <w:p w14:paraId="5D692D6F">
      <w:pPr>
        <w:adjustRightInd w:val="0"/>
        <w:spacing w:line="480" w:lineRule="exact"/>
        <w:ind w:firstLine="640" w:firstLineChars="200"/>
        <w:jc w:val="left"/>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jE2ODc4NTg4OWZjYzE1NTVlOWJlYTk4NjFhYjg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F3DF8"/>
    <w:rsid w:val="0020514E"/>
    <w:rsid w:val="00207483"/>
    <w:rsid w:val="002165C5"/>
    <w:rsid w:val="00245F74"/>
    <w:rsid w:val="0025367D"/>
    <w:rsid w:val="00281034"/>
    <w:rsid w:val="002B7857"/>
    <w:rsid w:val="002E2034"/>
    <w:rsid w:val="002E45BB"/>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6543448"/>
    <w:rsid w:val="14F00FB8"/>
    <w:rsid w:val="1636158B"/>
    <w:rsid w:val="16D63B17"/>
    <w:rsid w:val="1CAB1879"/>
    <w:rsid w:val="1F752A8A"/>
    <w:rsid w:val="2F3A6BDD"/>
    <w:rsid w:val="31777E00"/>
    <w:rsid w:val="38750DF5"/>
    <w:rsid w:val="3CCF7969"/>
    <w:rsid w:val="43C979D9"/>
    <w:rsid w:val="466169E6"/>
    <w:rsid w:val="479C4BC8"/>
    <w:rsid w:val="48336123"/>
    <w:rsid w:val="487264B9"/>
    <w:rsid w:val="59102BA4"/>
    <w:rsid w:val="5A43492C"/>
    <w:rsid w:val="60DF48B4"/>
    <w:rsid w:val="70FE45EE"/>
    <w:rsid w:val="77421ECC"/>
    <w:rsid w:val="791C7D3B"/>
    <w:rsid w:val="799D193E"/>
    <w:rsid w:val="7B284A21"/>
    <w:rsid w:val="7E783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0"/>
    <w:rPr>
      <w:rFonts w:ascii="Times New Roman" w:hAnsi="Times New Roman" w:eastAsia="宋体" w:cs="Times New Roman"/>
      <w:kern w:val="2"/>
      <w:sz w:val="18"/>
      <w:szCs w:val="18"/>
    </w:rPr>
  </w:style>
  <w:style w:type="character" w:customStyle="1" w:styleId="10">
    <w:name w:val="页脚 Char"/>
    <w:basedOn w:val="8"/>
    <w:link w:val="3"/>
    <w:autoRedefine/>
    <w:qFormat/>
    <w:uiPriority w:val="0"/>
    <w:rPr>
      <w:rFonts w:ascii="Times New Roman" w:hAnsi="Times New Roman" w:eastAsia="宋体" w:cs="Times New Roman"/>
      <w:kern w:val="2"/>
      <w:sz w:val="18"/>
      <w:szCs w:val="18"/>
    </w:rPr>
  </w:style>
  <w:style w:type="paragraph" w:styleId="11">
    <w:name w:val="List Paragraph"/>
    <w:basedOn w:val="1"/>
    <w:autoRedefine/>
    <w:unhideWhenUsed/>
    <w:qFormat/>
    <w:uiPriority w:val="99"/>
    <w:pPr>
      <w:ind w:firstLine="420" w:firstLineChars="200"/>
    </w:pPr>
  </w:style>
  <w:style w:type="character" w:customStyle="1" w:styleId="12">
    <w:name w:val="批注框文本 Char"/>
    <w:basedOn w:val="8"/>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2999</Words>
  <Characters>3465</Characters>
  <Lines>5</Lines>
  <Paragraphs>1</Paragraphs>
  <TotalTime>5</TotalTime>
  <ScaleCrop>false</ScaleCrop>
  <LinksUpToDate>false</LinksUpToDate>
  <CharactersWithSpaces>3503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李海州</cp:lastModifiedBy>
  <cp:lastPrinted>2023-08-31T00:31:00Z</cp:lastPrinted>
  <dcterms:modified xsi:type="dcterms:W3CDTF">2026-07-07T03:37:12Z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6530E3E03409464FB214637642C76BFF_13</vt:lpwstr>
  </property>
  <property fmtid="{D5CDD505-2E9C-101B-9397-08002B2CF9AE}" pid="4" name="KSOTemplateDocerSaveRecord">
    <vt:lpwstr>eyJoZGlkIjoiMjFiODJiYTEyNjQ4ZGVmODQ5MmM0ZmI1MTY3NThhOTYiLCJ1c2VySWQiOiIzODgwMzIxNjYifQ==</vt:lpwstr>
  </property>
</Properties>
</file>