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2B" w:rsidRPr="00E00F03" w:rsidRDefault="00B95F2B" w:rsidP="00B95F2B">
      <w:pPr>
        <w:spacing w:before="60" w:after="60"/>
        <w:jc w:val="left"/>
        <w:outlineLvl w:val="0"/>
        <w:rPr>
          <w:rFonts w:ascii="Arial" w:eastAsia="微软雅黑" w:hAnsi="Arial"/>
          <w:b/>
          <w:bCs/>
          <w:color w:val="333333"/>
          <w:kern w:val="2"/>
          <w:sz w:val="48"/>
          <w:szCs w:val="32"/>
        </w:rPr>
      </w:pPr>
      <w:bookmarkStart w:id="0" w:name="_Toc462564139"/>
      <w:bookmarkStart w:id="1" w:name="_Toc479757211"/>
      <w:bookmarkStart w:id="2" w:name="_Toc26554093"/>
      <w:bookmarkStart w:id="3" w:name="_Toc49090575"/>
      <w:r w:rsidRPr="00E00F03">
        <w:rPr>
          <w:rFonts w:ascii="Arial" w:eastAsia="微软雅黑" w:hAnsi="Arial" w:hint="eastAsia"/>
          <w:b/>
          <w:bCs/>
          <w:color w:val="333333"/>
          <w:kern w:val="2"/>
          <w:sz w:val="48"/>
          <w:szCs w:val="32"/>
        </w:rPr>
        <w:t>内网负载均衡扩容建设项目</w:t>
      </w:r>
      <w:r w:rsidRPr="00E00F03">
        <w:rPr>
          <w:rFonts w:ascii="Arial" w:eastAsia="微软雅黑" w:hAnsi="Arial"/>
          <w:b/>
          <w:bCs/>
          <w:color w:val="333333"/>
          <w:kern w:val="2"/>
          <w:sz w:val="48"/>
          <w:szCs w:val="32"/>
        </w:rPr>
        <w:t>采购需求书</w:t>
      </w:r>
    </w:p>
    <w:p w:rsidR="00B95F2B" w:rsidRPr="000B0EE3" w:rsidRDefault="00B95F2B" w:rsidP="00B95F2B">
      <w:pPr>
        <w:spacing w:before="60" w:after="60"/>
        <w:rPr>
          <w:rFonts w:ascii="Arial" w:eastAsia="微软雅黑" w:hAnsi="Arial" w:cs="Arial"/>
          <w:color w:val="333333"/>
          <w:kern w:val="2"/>
          <w:sz w:val="22"/>
          <w:szCs w:val="24"/>
        </w:rPr>
      </w:pPr>
      <w:bookmarkStart w:id="4" w:name="_Hlk233040073"/>
      <w:r w:rsidRPr="000B0EE3">
        <w:rPr>
          <w:rFonts w:ascii="Arial" w:eastAsia="微软雅黑" w:hAnsi="Arial" w:cs="Arial"/>
          <w:b/>
          <w:color w:val="333333"/>
          <w:kern w:val="2"/>
          <w:sz w:val="22"/>
          <w:szCs w:val="24"/>
        </w:rPr>
        <w:t>一、</w:t>
      </w:r>
      <w:r w:rsidRPr="000B0EE3">
        <w:rPr>
          <w:rFonts w:ascii="Arial" w:eastAsia="微软雅黑" w:hAnsi="Arial" w:cs="Arial"/>
          <w:b/>
          <w:color w:val="333333"/>
          <w:kern w:val="2"/>
          <w:sz w:val="22"/>
          <w:szCs w:val="24"/>
        </w:rPr>
        <w:t xml:space="preserve"> </w:t>
      </w:r>
      <w:r w:rsidRPr="000B0EE3">
        <w:rPr>
          <w:rFonts w:ascii="Arial" w:eastAsia="微软雅黑" w:hAnsi="Arial" w:cs="Arial"/>
          <w:b/>
          <w:color w:val="333333"/>
          <w:kern w:val="2"/>
          <w:sz w:val="22"/>
          <w:szCs w:val="24"/>
        </w:rPr>
        <w:t>项目概况</w:t>
      </w:r>
    </w:p>
    <w:p w:rsidR="00B95F2B" w:rsidRDefault="00B95F2B" w:rsidP="00B95F2B">
      <w:pPr>
        <w:spacing w:beforeLines="50" w:before="156" w:afterLines="50" w:after="156" w:line="360" w:lineRule="auto"/>
        <w:outlineLvl w:val="0"/>
        <w:rPr>
          <w:rFonts w:ascii="Arial" w:eastAsia="微软雅黑" w:hAnsi="Arial" w:cs="Arial"/>
          <w:b/>
          <w:color w:val="333333"/>
          <w:kern w:val="2"/>
          <w:sz w:val="22"/>
          <w:szCs w:val="24"/>
        </w:rPr>
      </w:pPr>
      <w:r w:rsidRPr="000B0EE3">
        <w:rPr>
          <w:rFonts w:ascii="Arial" w:eastAsia="微软雅黑" w:hAnsi="Arial" w:cs="Arial"/>
          <w:b/>
          <w:color w:val="333333"/>
          <w:kern w:val="2"/>
          <w:sz w:val="22"/>
          <w:szCs w:val="24"/>
        </w:rPr>
        <w:t>(</w:t>
      </w:r>
      <w:proofErr w:type="gramStart"/>
      <w:r w:rsidRPr="000B0EE3">
        <w:rPr>
          <w:rFonts w:ascii="Arial" w:eastAsia="微软雅黑" w:hAnsi="Arial" w:cs="Arial"/>
          <w:b/>
          <w:color w:val="333333"/>
          <w:kern w:val="2"/>
          <w:sz w:val="22"/>
          <w:szCs w:val="24"/>
        </w:rPr>
        <w:t>一</w:t>
      </w:r>
      <w:proofErr w:type="gramEnd"/>
      <w:r w:rsidRPr="000B0EE3">
        <w:rPr>
          <w:rFonts w:ascii="Arial" w:eastAsia="微软雅黑" w:hAnsi="Arial" w:cs="Arial"/>
          <w:b/>
          <w:color w:val="333333"/>
          <w:kern w:val="2"/>
          <w:sz w:val="22"/>
          <w:szCs w:val="24"/>
        </w:rPr>
        <w:t xml:space="preserve">) </w:t>
      </w:r>
      <w:r w:rsidRPr="000B0EE3">
        <w:rPr>
          <w:rFonts w:ascii="Arial" w:eastAsia="微软雅黑" w:hAnsi="Arial" w:cs="Arial"/>
          <w:b/>
          <w:color w:val="333333"/>
          <w:kern w:val="2"/>
          <w:sz w:val="22"/>
          <w:szCs w:val="24"/>
        </w:rPr>
        <w:t>项目背景</w:t>
      </w:r>
      <w:bookmarkEnd w:id="4"/>
    </w:p>
    <w:p w:rsidR="00B95F2B" w:rsidRPr="008F1982" w:rsidRDefault="00B95F2B" w:rsidP="00B95F2B">
      <w:pPr>
        <w:spacing w:line="276" w:lineRule="auto"/>
        <w:ind w:firstLineChars="200" w:firstLine="480"/>
        <w:rPr>
          <w:sz w:val="24"/>
          <w:szCs w:val="24"/>
        </w:rPr>
      </w:pPr>
      <w:r w:rsidRPr="008F1982">
        <w:rPr>
          <w:rFonts w:hint="eastAsia"/>
          <w:sz w:val="24"/>
          <w:szCs w:val="24"/>
        </w:rPr>
        <w:t>我院网络负载均衡设备自</w:t>
      </w:r>
      <w:r w:rsidRPr="008F1982">
        <w:rPr>
          <w:rFonts w:hint="eastAsia"/>
          <w:sz w:val="24"/>
          <w:szCs w:val="24"/>
        </w:rPr>
        <w:t>2019</w:t>
      </w:r>
      <w:r w:rsidRPr="008F1982">
        <w:rPr>
          <w:rFonts w:hint="eastAsia"/>
          <w:sz w:val="24"/>
          <w:szCs w:val="24"/>
        </w:rPr>
        <w:t>年开始使用，该设备承担了内网住院电子病历、医生工作站、护士工作站等多项核心业务系统的负载均衡工作，由于近几年网络信息量的增加，该设备的内存使用率达到</w:t>
      </w:r>
      <w:r w:rsidRPr="008F1982">
        <w:rPr>
          <w:rFonts w:hint="eastAsia"/>
          <w:sz w:val="24"/>
          <w:szCs w:val="24"/>
        </w:rPr>
        <w:t>89%</w:t>
      </w:r>
      <w:r w:rsidRPr="008F1982">
        <w:rPr>
          <w:rFonts w:hint="eastAsia"/>
          <w:sz w:val="24"/>
          <w:szCs w:val="24"/>
        </w:rPr>
        <w:t>，已经达到性能上限，如果产生故障将严重影响医院业务信息系统的正常运行。</w:t>
      </w:r>
      <w:r>
        <w:rPr>
          <w:rFonts w:hint="eastAsia"/>
          <w:sz w:val="24"/>
          <w:szCs w:val="24"/>
        </w:rPr>
        <w:t>为此，</w:t>
      </w:r>
      <w:proofErr w:type="gramStart"/>
      <w:r>
        <w:rPr>
          <w:rFonts w:hint="eastAsia"/>
          <w:sz w:val="24"/>
          <w:szCs w:val="24"/>
        </w:rPr>
        <w:t>特启动</w:t>
      </w:r>
      <w:proofErr w:type="gramEnd"/>
      <w:r>
        <w:rPr>
          <w:rFonts w:hint="eastAsia"/>
          <w:sz w:val="24"/>
          <w:szCs w:val="24"/>
        </w:rPr>
        <w:t>本项目</w:t>
      </w:r>
      <w:r w:rsidRPr="008F1982">
        <w:rPr>
          <w:rFonts w:hint="eastAsia"/>
          <w:sz w:val="24"/>
          <w:szCs w:val="24"/>
        </w:rPr>
        <w:t>，拟对负载均衡设备进行扩容</w:t>
      </w:r>
      <w:r>
        <w:rPr>
          <w:rFonts w:hint="eastAsia"/>
          <w:sz w:val="24"/>
          <w:szCs w:val="24"/>
        </w:rPr>
        <w:t>，并增加</w:t>
      </w:r>
      <w:bookmarkStart w:id="5" w:name="OLE_LINK12"/>
      <w:bookmarkStart w:id="6" w:name="OLE_LINK13"/>
      <w:r>
        <w:rPr>
          <w:rFonts w:hint="eastAsia"/>
          <w:sz w:val="24"/>
          <w:szCs w:val="24"/>
        </w:rPr>
        <w:t>网络</w:t>
      </w:r>
      <w:r>
        <w:rPr>
          <w:rFonts w:ascii="宋体" w:hAnsi="宋体" w:cs="宋体" w:hint="eastAsia"/>
          <w:color w:val="000000"/>
          <w:sz w:val="24"/>
        </w:rPr>
        <w:t>安全</w:t>
      </w:r>
      <w:r w:rsidRPr="00B80BF1">
        <w:rPr>
          <w:rFonts w:ascii="宋体" w:hAnsi="宋体" w:cs="宋体" w:hint="eastAsia"/>
          <w:color w:val="000000"/>
          <w:sz w:val="24"/>
        </w:rPr>
        <w:t>检测设备</w:t>
      </w:r>
      <w:bookmarkEnd w:id="5"/>
      <w:bookmarkEnd w:id="6"/>
      <w:r>
        <w:rPr>
          <w:rFonts w:hint="eastAsia"/>
          <w:sz w:val="24"/>
          <w:szCs w:val="24"/>
        </w:rPr>
        <w:t>，旨在提升</w:t>
      </w:r>
      <w:r w:rsidRPr="00B80BF1">
        <w:rPr>
          <w:rFonts w:ascii="宋体" w:hAnsi="宋体" w:cs="宋体" w:hint="eastAsia"/>
          <w:color w:val="000000"/>
          <w:sz w:val="24"/>
        </w:rPr>
        <w:t>运行效率</w:t>
      </w:r>
      <w:r>
        <w:rPr>
          <w:rFonts w:ascii="宋体" w:hAnsi="宋体" w:cs="宋体" w:hint="eastAsia"/>
          <w:color w:val="000000"/>
          <w:sz w:val="24"/>
        </w:rPr>
        <w:t>，</w:t>
      </w:r>
      <w:r w:rsidRPr="00B80BF1">
        <w:rPr>
          <w:rFonts w:ascii="宋体" w:hAnsi="宋体" w:cs="宋体" w:hint="eastAsia"/>
          <w:color w:val="000000"/>
          <w:sz w:val="24"/>
        </w:rPr>
        <w:t>实现最大限度容灾</w:t>
      </w:r>
      <w:r>
        <w:rPr>
          <w:rFonts w:ascii="宋体" w:hAnsi="宋体" w:cs="宋体" w:hint="eastAsia"/>
          <w:color w:val="000000"/>
          <w:sz w:val="24"/>
        </w:rPr>
        <w:t>，</w:t>
      </w:r>
      <w:r w:rsidRPr="00B80BF1">
        <w:rPr>
          <w:rFonts w:ascii="宋体" w:hAnsi="宋体" w:cs="宋体" w:hint="eastAsia"/>
          <w:color w:val="000000"/>
          <w:sz w:val="24"/>
        </w:rPr>
        <w:t>减少网络安全风险</w:t>
      </w:r>
      <w:r>
        <w:rPr>
          <w:rFonts w:ascii="宋体" w:hAnsi="宋体" w:cs="宋体" w:hint="eastAsia"/>
          <w:color w:val="000000"/>
          <w:sz w:val="24"/>
        </w:rPr>
        <w:t>。</w:t>
      </w:r>
    </w:p>
    <w:p w:rsidR="00B95F2B" w:rsidRPr="008F1982" w:rsidRDefault="00B95F2B" w:rsidP="00B95F2B">
      <w:pPr>
        <w:spacing w:before="60" w:after="60"/>
        <w:rPr>
          <w:rFonts w:ascii="Arial" w:eastAsia="微软雅黑" w:hAnsi="Arial" w:cs="Arial"/>
          <w:color w:val="333333"/>
          <w:kern w:val="2"/>
          <w:sz w:val="22"/>
          <w:szCs w:val="24"/>
        </w:rPr>
      </w:pPr>
      <w:bookmarkStart w:id="7" w:name="_Hlk233042807"/>
      <w:r w:rsidRPr="008F1982">
        <w:rPr>
          <w:rFonts w:ascii="Arial" w:eastAsia="微软雅黑" w:hAnsi="Arial" w:cs="Arial"/>
          <w:b/>
          <w:color w:val="333333"/>
          <w:kern w:val="2"/>
          <w:sz w:val="22"/>
          <w:szCs w:val="24"/>
        </w:rPr>
        <w:t>(</w:t>
      </w:r>
      <w:r w:rsidRPr="008F1982">
        <w:rPr>
          <w:rFonts w:ascii="Arial" w:eastAsia="微软雅黑" w:hAnsi="Arial" w:cs="Arial"/>
          <w:b/>
          <w:color w:val="333333"/>
          <w:kern w:val="2"/>
          <w:sz w:val="22"/>
          <w:szCs w:val="24"/>
        </w:rPr>
        <w:t>二</w:t>
      </w:r>
      <w:r w:rsidRPr="008F1982">
        <w:rPr>
          <w:rFonts w:ascii="Arial" w:eastAsia="微软雅黑" w:hAnsi="Arial" w:cs="Arial"/>
          <w:b/>
          <w:color w:val="333333"/>
          <w:kern w:val="2"/>
          <w:sz w:val="22"/>
          <w:szCs w:val="24"/>
        </w:rPr>
        <w:t xml:space="preserve">) </w:t>
      </w:r>
      <w:r w:rsidRPr="008F1982">
        <w:rPr>
          <w:rFonts w:ascii="Arial" w:eastAsia="微软雅黑" w:hAnsi="Arial" w:cs="Arial"/>
          <w:b/>
          <w:color w:val="333333"/>
          <w:kern w:val="2"/>
          <w:sz w:val="22"/>
          <w:szCs w:val="24"/>
        </w:rPr>
        <w:t>建设与采购目标</w:t>
      </w:r>
    </w:p>
    <w:bookmarkEnd w:id="7"/>
    <w:p w:rsidR="00B95F2B" w:rsidRDefault="00B95F2B" w:rsidP="00B95F2B">
      <w:r w:rsidRPr="008F1982">
        <w:rPr>
          <w:rFonts w:hint="eastAsia"/>
          <w:sz w:val="24"/>
          <w:szCs w:val="24"/>
        </w:rPr>
        <w:t>1)</w:t>
      </w:r>
      <w:r w:rsidRPr="008F1982">
        <w:rPr>
          <w:rFonts w:hint="eastAsia"/>
          <w:sz w:val="24"/>
          <w:szCs w:val="24"/>
        </w:rPr>
        <w:t>、</w:t>
      </w:r>
      <w:r w:rsidRPr="008F1982">
        <w:rPr>
          <w:rFonts w:hint="eastAsia"/>
          <w:b/>
          <w:bCs/>
          <w:sz w:val="24"/>
          <w:szCs w:val="24"/>
        </w:rPr>
        <w:t>负载均衡集群化</w:t>
      </w:r>
      <w:r w:rsidRPr="008F1982">
        <w:rPr>
          <w:rFonts w:hint="eastAsia"/>
          <w:sz w:val="24"/>
          <w:szCs w:val="24"/>
        </w:rPr>
        <w:t>：新增一台负载均衡设备，将原先的单机部署升级为由两台设备组成的集群，提升运行效率的同时，实现最大限度的容灾性。</w:t>
      </w:r>
      <w:r>
        <w:rPr>
          <w:rFonts w:hint="eastAsia"/>
        </w:rPr>
        <w:t>。</w:t>
      </w:r>
    </w:p>
    <w:p w:rsidR="00B95F2B" w:rsidRDefault="00B95F2B" w:rsidP="00B95F2B"/>
    <w:p w:rsidR="00B95F2B" w:rsidRDefault="00B95F2B" w:rsidP="00B95F2B">
      <w:r w:rsidRPr="008F1982">
        <w:rPr>
          <w:rFonts w:hint="eastAsia"/>
          <w:sz w:val="24"/>
          <w:szCs w:val="24"/>
        </w:rPr>
        <w:t>2)</w:t>
      </w:r>
      <w:r w:rsidRPr="008F1982">
        <w:rPr>
          <w:rFonts w:hint="eastAsia"/>
          <w:sz w:val="24"/>
          <w:szCs w:val="24"/>
        </w:rPr>
        <w:t>、</w:t>
      </w:r>
      <w:r w:rsidRPr="008F1982">
        <w:rPr>
          <w:rFonts w:hint="eastAsia"/>
          <w:b/>
          <w:bCs/>
          <w:sz w:val="24"/>
          <w:szCs w:val="24"/>
        </w:rPr>
        <w:t>网络安全检测物理隔离</w:t>
      </w:r>
      <w:r w:rsidRPr="008F1982">
        <w:rPr>
          <w:rFonts w:hint="eastAsia"/>
          <w:sz w:val="24"/>
          <w:szCs w:val="24"/>
        </w:rPr>
        <w:t>：根据新的网络拓扑结构，新增一台威胁检测设备用于检测医院内网，</w:t>
      </w:r>
      <w:proofErr w:type="gramStart"/>
      <w:r w:rsidRPr="008F1982">
        <w:rPr>
          <w:rFonts w:hint="eastAsia"/>
          <w:sz w:val="24"/>
          <w:szCs w:val="24"/>
        </w:rPr>
        <w:t>原威胁</w:t>
      </w:r>
      <w:proofErr w:type="gramEnd"/>
      <w:r w:rsidRPr="008F1982">
        <w:rPr>
          <w:rFonts w:hint="eastAsia"/>
          <w:sz w:val="24"/>
          <w:szCs w:val="24"/>
        </w:rPr>
        <w:t>检测设备用于检测医院外网，在均衡运行效率的同时实现内外网的物理隔离，减少网络安全风险</w:t>
      </w:r>
      <w:r>
        <w:rPr>
          <w:rFonts w:hint="eastAsia"/>
        </w:rPr>
        <w:t>。</w:t>
      </w:r>
    </w:p>
    <w:p w:rsidR="00B95F2B" w:rsidRPr="00255DFA" w:rsidRDefault="00B95F2B" w:rsidP="00B95F2B">
      <w:pPr>
        <w:spacing w:before="60" w:after="60"/>
        <w:rPr>
          <w:rFonts w:ascii="Arial" w:eastAsia="微软雅黑" w:hAnsi="Arial" w:cs="Arial"/>
          <w:color w:val="333333"/>
          <w:kern w:val="2"/>
          <w:sz w:val="22"/>
          <w:szCs w:val="24"/>
        </w:rPr>
      </w:pPr>
      <w:bookmarkStart w:id="8" w:name="_Hlk233043121"/>
      <w:r w:rsidRPr="008F1982">
        <w:rPr>
          <w:rFonts w:ascii="Arial" w:eastAsia="微软雅黑" w:hAnsi="Arial" w:cs="Arial"/>
          <w:b/>
          <w:color w:val="333333"/>
          <w:kern w:val="2"/>
          <w:sz w:val="22"/>
          <w:szCs w:val="24"/>
        </w:rPr>
        <w:t>二、</w:t>
      </w:r>
      <w:r w:rsidRPr="008F1982">
        <w:rPr>
          <w:rFonts w:ascii="Arial" w:eastAsia="微软雅黑" w:hAnsi="Arial" w:cs="Arial"/>
          <w:b/>
          <w:color w:val="333333"/>
          <w:kern w:val="2"/>
          <w:sz w:val="22"/>
          <w:szCs w:val="24"/>
        </w:rPr>
        <w:t xml:space="preserve"> </w:t>
      </w:r>
      <w:r w:rsidRPr="008F1982">
        <w:rPr>
          <w:rFonts w:ascii="Arial" w:eastAsia="微软雅黑" w:hAnsi="Arial" w:cs="Arial"/>
          <w:b/>
          <w:color w:val="333333"/>
          <w:kern w:val="2"/>
          <w:sz w:val="22"/>
          <w:szCs w:val="24"/>
        </w:rPr>
        <w:t>采购范围与技术要求</w:t>
      </w:r>
      <w:bookmarkEnd w:id="8"/>
    </w:p>
    <w:p w:rsidR="00B95F2B" w:rsidRPr="00FC1CD4" w:rsidRDefault="00B95F2B" w:rsidP="00B95F2B">
      <w:pPr>
        <w:spacing w:beforeLines="50" w:before="156" w:afterLines="50" w:after="156" w:line="360" w:lineRule="auto"/>
        <w:outlineLvl w:val="0"/>
        <w:rPr>
          <w:rFonts w:ascii="仿宋" w:eastAsia="仿宋" w:hAnsi="仿宋"/>
          <w:b/>
          <w:color w:val="000000" w:themeColor="text1"/>
          <w:sz w:val="24"/>
          <w:szCs w:val="24"/>
        </w:rPr>
      </w:pPr>
      <w:r w:rsidRPr="00FC1CD4">
        <w:rPr>
          <w:rFonts w:ascii="仿宋" w:eastAsia="仿宋" w:hAnsi="仿宋" w:hint="eastAsia"/>
          <w:b/>
          <w:color w:val="000000" w:themeColor="text1"/>
          <w:sz w:val="24"/>
          <w:szCs w:val="24"/>
        </w:rPr>
        <w:t>一、需求一览表（货物类）：</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5386"/>
        <w:gridCol w:w="1276"/>
        <w:gridCol w:w="1843"/>
      </w:tblGrid>
      <w:tr w:rsidR="00B95F2B" w:rsidRPr="00446578" w:rsidTr="00EF4CD2">
        <w:trPr>
          <w:trHeight w:val="70"/>
          <w:jc w:val="center"/>
        </w:trPr>
        <w:tc>
          <w:tcPr>
            <w:tcW w:w="852" w:type="dxa"/>
            <w:vAlign w:val="center"/>
          </w:tcPr>
          <w:p w:rsidR="00B95F2B" w:rsidRPr="00FC1CD4" w:rsidRDefault="00B95F2B" w:rsidP="00EF4CD2">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序号</w:t>
            </w:r>
          </w:p>
        </w:tc>
        <w:tc>
          <w:tcPr>
            <w:tcW w:w="5386" w:type="dxa"/>
            <w:vAlign w:val="center"/>
          </w:tcPr>
          <w:p w:rsidR="00B95F2B" w:rsidRPr="00FC1CD4" w:rsidRDefault="00B95F2B" w:rsidP="00EF4CD2">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货物名称</w:t>
            </w:r>
          </w:p>
        </w:tc>
        <w:tc>
          <w:tcPr>
            <w:tcW w:w="1276" w:type="dxa"/>
            <w:vAlign w:val="center"/>
          </w:tcPr>
          <w:p w:rsidR="00B95F2B" w:rsidRPr="00FC1CD4" w:rsidRDefault="00B95F2B" w:rsidP="00EF4CD2">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单位</w:t>
            </w:r>
          </w:p>
        </w:tc>
        <w:tc>
          <w:tcPr>
            <w:tcW w:w="1843" w:type="dxa"/>
            <w:vAlign w:val="center"/>
          </w:tcPr>
          <w:p w:rsidR="00B95F2B" w:rsidRPr="00FC1CD4" w:rsidRDefault="00B95F2B" w:rsidP="00EF4CD2">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数量</w:t>
            </w:r>
          </w:p>
        </w:tc>
      </w:tr>
      <w:tr w:rsidR="00B95F2B" w:rsidRPr="00446578" w:rsidTr="00EF4CD2">
        <w:trPr>
          <w:trHeight w:val="70"/>
          <w:jc w:val="center"/>
        </w:trPr>
        <w:tc>
          <w:tcPr>
            <w:tcW w:w="852" w:type="dxa"/>
            <w:vAlign w:val="center"/>
          </w:tcPr>
          <w:p w:rsidR="00B95F2B" w:rsidRPr="00FC1CD4" w:rsidRDefault="00B95F2B" w:rsidP="00EF4CD2">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1</w:t>
            </w:r>
          </w:p>
        </w:tc>
        <w:tc>
          <w:tcPr>
            <w:tcW w:w="5386" w:type="dxa"/>
            <w:vAlign w:val="center"/>
          </w:tcPr>
          <w:p w:rsidR="00B95F2B" w:rsidRPr="00FC1CD4" w:rsidRDefault="00B95F2B" w:rsidP="00EF4CD2">
            <w:pPr>
              <w:widowControl/>
              <w:spacing w:line="360" w:lineRule="auto"/>
              <w:jc w:val="center"/>
              <w:rPr>
                <w:rFonts w:ascii="仿宋" w:eastAsia="仿宋" w:hAnsi="仿宋"/>
                <w:color w:val="000000" w:themeColor="text1"/>
                <w:sz w:val="24"/>
                <w:szCs w:val="24"/>
              </w:rPr>
            </w:pPr>
            <w:bookmarkStart w:id="9" w:name="OLE_LINK104"/>
            <w:r>
              <w:rPr>
                <w:rFonts w:ascii="仿宋" w:eastAsia="仿宋" w:hAnsi="仿宋" w:cs="Arial" w:hint="eastAsia"/>
                <w:color w:val="000000"/>
                <w:sz w:val="24"/>
                <w:szCs w:val="24"/>
              </w:rPr>
              <w:t>网络负载均衡设备</w:t>
            </w:r>
            <w:bookmarkEnd w:id="9"/>
          </w:p>
        </w:tc>
        <w:tc>
          <w:tcPr>
            <w:tcW w:w="1276" w:type="dxa"/>
            <w:vAlign w:val="center"/>
          </w:tcPr>
          <w:p w:rsidR="00B95F2B" w:rsidRPr="00FC1CD4" w:rsidRDefault="00B95F2B" w:rsidP="00EF4CD2">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B95F2B" w:rsidRPr="00FC1CD4" w:rsidRDefault="00B95F2B" w:rsidP="00EF4CD2">
            <w:pPr>
              <w:spacing w:line="360" w:lineRule="auto"/>
              <w:jc w:val="center"/>
              <w:rPr>
                <w:rFonts w:ascii="仿宋" w:eastAsia="仿宋" w:hAnsi="仿宋" w:cs="宋体"/>
                <w:color w:val="000000" w:themeColor="text1"/>
                <w:sz w:val="24"/>
                <w:szCs w:val="24"/>
              </w:rPr>
            </w:pPr>
            <w:r>
              <w:rPr>
                <w:rFonts w:ascii="仿宋" w:eastAsia="仿宋" w:hAnsi="仿宋" w:hint="eastAsia"/>
                <w:color w:val="000000" w:themeColor="text1"/>
                <w:sz w:val="24"/>
                <w:szCs w:val="24"/>
              </w:rPr>
              <w:t>1</w:t>
            </w:r>
          </w:p>
        </w:tc>
      </w:tr>
      <w:tr w:rsidR="00B95F2B" w:rsidRPr="00446578" w:rsidTr="00EF4CD2">
        <w:trPr>
          <w:trHeight w:val="70"/>
          <w:jc w:val="center"/>
        </w:trPr>
        <w:tc>
          <w:tcPr>
            <w:tcW w:w="852" w:type="dxa"/>
            <w:vAlign w:val="center"/>
          </w:tcPr>
          <w:p w:rsidR="00B95F2B" w:rsidRPr="00FC1CD4" w:rsidRDefault="00B95F2B" w:rsidP="00EF4CD2">
            <w:pPr>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2</w:t>
            </w:r>
          </w:p>
        </w:tc>
        <w:tc>
          <w:tcPr>
            <w:tcW w:w="5386" w:type="dxa"/>
            <w:vAlign w:val="center"/>
          </w:tcPr>
          <w:p w:rsidR="00B95F2B" w:rsidRPr="00FC1CD4" w:rsidRDefault="00B95F2B" w:rsidP="00EF4CD2">
            <w:pPr>
              <w:widowControl/>
              <w:spacing w:line="360" w:lineRule="auto"/>
              <w:jc w:val="center"/>
              <w:rPr>
                <w:rFonts w:ascii="仿宋" w:eastAsia="仿宋" w:hAnsi="仿宋"/>
                <w:color w:val="000000" w:themeColor="text1"/>
                <w:sz w:val="24"/>
                <w:szCs w:val="24"/>
              </w:rPr>
            </w:pPr>
            <w:bookmarkStart w:id="10" w:name="OLE_LINK60"/>
            <w:r>
              <w:rPr>
                <w:rFonts w:ascii="仿宋" w:eastAsia="仿宋" w:hAnsi="仿宋" w:hint="eastAsia"/>
                <w:color w:val="000000" w:themeColor="text1"/>
                <w:sz w:val="24"/>
                <w:szCs w:val="24"/>
              </w:rPr>
              <w:t>网络</w:t>
            </w:r>
            <w:r>
              <w:rPr>
                <w:rFonts w:ascii="仿宋" w:eastAsia="仿宋" w:hAnsi="仿宋" w:cs="Arial" w:hint="eastAsia"/>
                <w:color w:val="000000"/>
                <w:sz w:val="24"/>
                <w:szCs w:val="24"/>
              </w:rPr>
              <w:t>威胁检测设备</w:t>
            </w:r>
            <w:bookmarkEnd w:id="10"/>
          </w:p>
        </w:tc>
        <w:tc>
          <w:tcPr>
            <w:tcW w:w="1276" w:type="dxa"/>
            <w:vAlign w:val="center"/>
          </w:tcPr>
          <w:p w:rsidR="00B95F2B" w:rsidRPr="00FC1CD4" w:rsidRDefault="00B95F2B" w:rsidP="00EF4CD2">
            <w:pPr>
              <w:widowControl/>
              <w:spacing w:line="360" w:lineRule="auto"/>
              <w:jc w:val="center"/>
              <w:rPr>
                <w:rFonts w:ascii="仿宋" w:eastAsia="仿宋" w:hAnsi="仿宋"/>
                <w:color w:val="000000" w:themeColor="text1"/>
                <w:sz w:val="24"/>
                <w:szCs w:val="24"/>
              </w:rPr>
            </w:pPr>
            <w:r w:rsidRPr="00FC1CD4">
              <w:rPr>
                <w:rFonts w:ascii="仿宋" w:eastAsia="仿宋" w:hAnsi="仿宋" w:hint="eastAsia"/>
                <w:color w:val="000000" w:themeColor="text1"/>
                <w:sz w:val="24"/>
                <w:szCs w:val="24"/>
              </w:rPr>
              <w:t>台</w:t>
            </w:r>
          </w:p>
        </w:tc>
        <w:tc>
          <w:tcPr>
            <w:tcW w:w="1843" w:type="dxa"/>
            <w:vAlign w:val="center"/>
          </w:tcPr>
          <w:p w:rsidR="00B95F2B" w:rsidRPr="00FC1CD4" w:rsidRDefault="00B95F2B" w:rsidP="00EF4CD2">
            <w:pPr>
              <w:spacing w:line="360" w:lineRule="auto"/>
              <w:jc w:val="center"/>
              <w:rPr>
                <w:rFonts w:ascii="仿宋" w:eastAsia="仿宋" w:hAnsi="仿宋" w:cs="宋体"/>
                <w:color w:val="000000" w:themeColor="text1"/>
                <w:sz w:val="24"/>
                <w:szCs w:val="24"/>
              </w:rPr>
            </w:pPr>
            <w:r>
              <w:rPr>
                <w:rFonts w:ascii="仿宋" w:eastAsia="仿宋" w:hAnsi="仿宋" w:hint="eastAsia"/>
                <w:color w:val="000000" w:themeColor="text1"/>
                <w:sz w:val="24"/>
                <w:szCs w:val="24"/>
              </w:rPr>
              <w:t>1</w:t>
            </w:r>
          </w:p>
        </w:tc>
      </w:tr>
    </w:tbl>
    <w:p w:rsidR="00B95F2B" w:rsidRPr="00FC1CD4" w:rsidRDefault="00B95F2B" w:rsidP="00B95F2B">
      <w:pPr>
        <w:spacing w:beforeLines="50" w:before="156" w:afterLines="50" w:after="156" w:line="360" w:lineRule="auto"/>
        <w:outlineLvl w:val="0"/>
        <w:rPr>
          <w:rFonts w:ascii="仿宋" w:eastAsia="仿宋" w:hAnsi="仿宋"/>
          <w:b/>
          <w:color w:val="000000" w:themeColor="text1"/>
          <w:sz w:val="24"/>
          <w:szCs w:val="24"/>
        </w:rPr>
      </w:pPr>
      <w:r w:rsidRPr="00FC1CD4">
        <w:rPr>
          <w:rFonts w:ascii="仿宋" w:eastAsia="仿宋" w:hAnsi="仿宋" w:hint="eastAsia"/>
          <w:b/>
          <w:color w:val="000000" w:themeColor="text1"/>
          <w:sz w:val="24"/>
          <w:szCs w:val="24"/>
        </w:rPr>
        <w:t>二、技术指标（按一览表中货物分别填写）</w:t>
      </w:r>
    </w:p>
    <w:p w:rsidR="00B95F2B" w:rsidRDefault="00B95F2B" w:rsidP="00B95F2B">
      <w:pPr>
        <w:widowControl/>
        <w:shd w:val="clear" w:color="auto" w:fill="FFFFFF"/>
        <w:spacing w:beforeLines="50" w:before="156" w:afterLines="50" w:after="156" w:line="360" w:lineRule="auto"/>
        <w:rPr>
          <w:rFonts w:ascii="仿宋" w:eastAsia="仿宋" w:hAnsi="仿宋" w:cs="宋体"/>
          <w:b/>
          <w:bCs/>
          <w:color w:val="000000" w:themeColor="text1"/>
          <w:sz w:val="24"/>
          <w:szCs w:val="24"/>
          <w:shd w:val="clear" w:color="auto" w:fill="FFFFFF"/>
        </w:rPr>
      </w:pPr>
      <w:bookmarkStart w:id="11" w:name="OLE_LINK58"/>
      <w:bookmarkStart w:id="12" w:name="OLE_LINK59"/>
      <w:r w:rsidRPr="00FC1CD4">
        <w:rPr>
          <w:rFonts w:ascii="仿宋" w:eastAsia="仿宋" w:hAnsi="仿宋" w:cs="宋体" w:hint="eastAsia"/>
          <w:b/>
          <w:bCs/>
          <w:color w:val="000000" w:themeColor="text1"/>
          <w:sz w:val="24"/>
          <w:szCs w:val="24"/>
          <w:shd w:val="clear" w:color="auto" w:fill="FFFFFF"/>
        </w:rPr>
        <w:t xml:space="preserve">1. </w:t>
      </w:r>
      <w:bookmarkStart w:id="13" w:name="OLE_LINK71"/>
      <w:bookmarkStart w:id="14" w:name="OLE_LINK72"/>
      <w:r>
        <w:rPr>
          <w:rFonts w:ascii="仿宋" w:eastAsia="仿宋" w:hAnsi="仿宋" w:hint="eastAsia"/>
          <w:b/>
          <w:color w:val="000000" w:themeColor="text1"/>
          <w:sz w:val="24"/>
          <w:szCs w:val="24"/>
        </w:rPr>
        <w:t>网络负载均衡设备</w:t>
      </w:r>
      <w:bookmarkEnd w:id="13"/>
      <w:bookmarkEnd w:id="14"/>
      <w:r w:rsidRPr="00FC1CD4">
        <w:rPr>
          <w:rFonts w:ascii="仿宋" w:eastAsia="仿宋" w:hAnsi="仿宋" w:cs="宋体" w:hint="eastAsia"/>
          <w:b/>
          <w:bCs/>
          <w:color w:val="000000" w:themeColor="text1"/>
          <w:sz w:val="24"/>
          <w:szCs w:val="24"/>
          <w:shd w:val="clear" w:color="auto" w:fill="FFFFFF"/>
        </w:rPr>
        <w:t>（</w:t>
      </w:r>
      <w:r>
        <w:rPr>
          <w:rFonts w:ascii="仿宋" w:eastAsia="仿宋" w:hAnsi="仿宋" w:cs="宋体" w:hint="eastAsia"/>
          <w:b/>
          <w:bCs/>
          <w:color w:val="000000" w:themeColor="text1"/>
          <w:sz w:val="24"/>
          <w:szCs w:val="24"/>
          <w:shd w:val="clear" w:color="auto" w:fill="FFFFFF"/>
        </w:rPr>
        <w:t>1</w:t>
      </w:r>
      <w:r w:rsidRPr="00FC1CD4">
        <w:rPr>
          <w:rFonts w:ascii="仿宋" w:eastAsia="仿宋" w:hAnsi="仿宋" w:cs="宋体" w:hint="eastAsia"/>
          <w:b/>
          <w:bCs/>
          <w:color w:val="000000" w:themeColor="text1"/>
          <w:sz w:val="24"/>
          <w:szCs w:val="24"/>
          <w:shd w:val="clear" w:color="auto" w:fill="FFFFFF"/>
        </w:rPr>
        <w:t>台）</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672"/>
        <w:gridCol w:w="6986"/>
      </w:tblGrid>
      <w:tr w:rsidR="00B95F2B" w:rsidRPr="00B93E5C" w:rsidTr="00EF4CD2">
        <w:trPr>
          <w:jc w:val="center"/>
        </w:trPr>
        <w:tc>
          <w:tcPr>
            <w:tcW w:w="839" w:type="dxa"/>
            <w:vAlign w:val="center"/>
          </w:tcPr>
          <w:p w:rsidR="00B95F2B" w:rsidRPr="00B93E5C" w:rsidRDefault="00B95F2B" w:rsidP="00EF4CD2">
            <w:pPr>
              <w:spacing w:line="360" w:lineRule="auto"/>
              <w:jc w:val="center"/>
              <w:rPr>
                <w:rFonts w:ascii="仿宋" w:eastAsia="仿宋" w:hAnsi="仿宋"/>
                <w:b/>
                <w:bCs/>
                <w:sz w:val="24"/>
                <w:szCs w:val="24"/>
              </w:rPr>
            </w:pPr>
            <w:bookmarkStart w:id="15" w:name="_Hlk230817724"/>
            <w:bookmarkEnd w:id="11"/>
            <w:bookmarkEnd w:id="12"/>
            <w:r w:rsidRPr="00B93E5C">
              <w:rPr>
                <w:rFonts w:ascii="仿宋" w:eastAsia="仿宋" w:hAnsi="仿宋" w:hint="eastAsia"/>
                <w:b/>
                <w:bCs/>
                <w:color w:val="000000" w:themeColor="text1"/>
                <w:sz w:val="24"/>
                <w:szCs w:val="24"/>
                <w:lang w:bidi="ar"/>
              </w:rPr>
              <w:t>序号</w:t>
            </w:r>
          </w:p>
        </w:tc>
        <w:tc>
          <w:tcPr>
            <w:tcW w:w="1672" w:type="dxa"/>
            <w:vAlign w:val="center"/>
          </w:tcPr>
          <w:p w:rsidR="00B95F2B" w:rsidRPr="00B93E5C" w:rsidRDefault="00B95F2B" w:rsidP="00EF4CD2">
            <w:pPr>
              <w:spacing w:line="360" w:lineRule="auto"/>
              <w:jc w:val="center"/>
              <w:rPr>
                <w:rFonts w:ascii="仿宋" w:eastAsia="仿宋" w:hAnsi="仿宋"/>
                <w:sz w:val="24"/>
                <w:szCs w:val="24"/>
              </w:rPr>
            </w:pPr>
            <w:r w:rsidRPr="00B93E5C">
              <w:rPr>
                <w:rFonts w:ascii="仿宋" w:eastAsia="仿宋" w:hAnsi="仿宋" w:hint="eastAsia"/>
                <w:b/>
                <w:bCs/>
                <w:color w:val="000000" w:themeColor="text1"/>
                <w:sz w:val="24"/>
                <w:szCs w:val="24"/>
                <w:lang w:bidi="ar"/>
              </w:rPr>
              <w:t>功能项</w:t>
            </w:r>
          </w:p>
        </w:tc>
        <w:tc>
          <w:tcPr>
            <w:tcW w:w="6986" w:type="dxa"/>
            <w:vAlign w:val="center"/>
          </w:tcPr>
          <w:p w:rsidR="00B95F2B" w:rsidRPr="00B93E5C" w:rsidRDefault="00B95F2B" w:rsidP="00EF4CD2">
            <w:pPr>
              <w:spacing w:line="360" w:lineRule="auto"/>
              <w:jc w:val="center"/>
              <w:rPr>
                <w:rFonts w:ascii="仿宋" w:eastAsia="仿宋" w:hAnsi="仿宋"/>
                <w:sz w:val="24"/>
                <w:szCs w:val="24"/>
              </w:rPr>
            </w:pPr>
            <w:r w:rsidRPr="00B93E5C">
              <w:rPr>
                <w:rFonts w:ascii="仿宋" w:eastAsia="仿宋" w:hAnsi="仿宋" w:hint="eastAsia"/>
                <w:b/>
                <w:color w:val="000000" w:themeColor="text1"/>
                <w:sz w:val="24"/>
                <w:szCs w:val="24"/>
              </w:rPr>
              <w:t>指标要求</w:t>
            </w:r>
          </w:p>
        </w:tc>
      </w:tr>
      <w:bookmarkEnd w:id="15"/>
      <w:tr w:rsidR="00B95F2B" w:rsidRPr="00B93E5C" w:rsidTr="00EF4CD2">
        <w:trPr>
          <w:jc w:val="center"/>
        </w:trPr>
        <w:tc>
          <w:tcPr>
            <w:tcW w:w="839" w:type="dxa"/>
            <w:vAlign w:val="center"/>
          </w:tcPr>
          <w:p w:rsidR="00B95F2B" w:rsidRPr="00B93E5C" w:rsidRDefault="00B95F2B" w:rsidP="00EF4CD2">
            <w:pPr>
              <w:pStyle w:val="a3"/>
              <w:numPr>
                <w:ilvl w:val="0"/>
                <w:numId w:val="2"/>
              </w:numPr>
              <w:spacing w:line="276" w:lineRule="auto"/>
              <w:jc w:val="center"/>
              <w:rPr>
                <w:rFonts w:ascii="仿宋" w:eastAsia="仿宋" w:hAnsi="仿宋"/>
                <w:sz w:val="24"/>
                <w:szCs w:val="24"/>
              </w:rPr>
            </w:pPr>
          </w:p>
        </w:tc>
        <w:tc>
          <w:tcPr>
            <w:tcW w:w="1672" w:type="dxa"/>
            <w:vAlign w:val="center"/>
          </w:tcPr>
          <w:p w:rsidR="00B95F2B" w:rsidRPr="00947AA9" w:rsidRDefault="00B95F2B" w:rsidP="00EF4CD2">
            <w:pPr>
              <w:spacing w:line="276" w:lineRule="auto"/>
              <w:jc w:val="center"/>
              <w:rPr>
                <w:rFonts w:ascii="仿宋" w:eastAsia="仿宋" w:hAnsi="仿宋"/>
                <w:i/>
                <w:sz w:val="24"/>
                <w:szCs w:val="24"/>
                <w:u w:val="single"/>
              </w:rPr>
            </w:pPr>
            <w:r w:rsidRPr="00947AA9">
              <w:rPr>
                <w:rFonts w:ascii="仿宋" w:eastAsia="仿宋" w:hAnsi="仿宋"/>
                <w:i/>
                <w:sz w:val="24"/>
                <w:szCs w:val="24"/>
                <w:u w:val="single"/>
              </w:rPr>
              <w:t>基础要求</w:t>
            </w:r>
          </w:p>
        </w:tc>
        <w:tc>
          <w:tcPr>
            <w:tcW w:w="6986" w:type="dxa"/>
          </w:tcPr>
          <w:p w:rsidR="00B95F2B" w:rsidRPr="00947AA9" w:rsidRDefault="00B95F2B" w:rsidP="00EF4CD2">
            <w:pPr>
              <w:spacing w:line="276" w:lineRule="auto"/>
              <w:rPr>
                <w:rFonts w:ascii="仿宋" w:eastAsia="仿宋" w:hAnsi="仿宋"/>
                <w:i/>
                <w:sz w:val="24"/>
                <w:szCs w:val="24"/>
                <w:u w:val="single"/>
              </w:rPr>
            </w:pPr>
            <w:bookmarkStart w:id="16" w:name="OLE_LINK73"/>
            <w:r w:rsidRPr="00947AA9">
              <w:rPr>
                <w:rFonts w:ascii="仿宋" w:eastAsia="仿宋" w:hAnsi="仿宋" w:hint="eastAsia"/>
                <w:i/>
                <w:sz w:val="24"/>
                <w:szCs w:val="24"/>
                <w:u w:val="single"/>
              </w:rPr>
              <w:t>性能参数：4层吞吐量≥5Gbps，四层并发连接数≥8000000，4层新建连接数 CPS≥150000，7层新建请求数 RPS≥150000。</w:t>
            </w:r>
          </w:p>
          <w:p w:rsidR="00B95F2B" w:rsidRPr="00947AA9" w:rsidRDefault="00B95F2B" w:rsidP="00EF4CD2">
            <w:pPr>
              <w:spacing w:line="276" w:lineRule="auto"/>
              <w:rPr>
                <w:rFonts w:ascii="仿宋" w:eastAsia="仿宋" w:hAnsi="仿宋"/>
                <w:i/>
                <w:sz w:val="24"/>
                <w:szCs w:val="24"/>
                <w:u w:val="single"/>
              </w:rPr>
            </w:pPr>
            <w:r w:rsidRPr="00947AA9">
              <w:rPr>
                <w:rFonts w:ascii="仿宋" w:eastAsia="仿宋" w:hAnsi="仿宋" w:hint="eastAsia"/>
                <w:i/>
                <w:sz w:val="24"/>
                <w:szCs w:val="24"/>
                <w:u w:val="single"/>
              </w:rPr>
              <w:t xml:space="preserve">硬件参数：规格：1U，内存大小≥8G，硬盘容量≥128G </w:t>
            </w:r>
            <w:proofErr w:type="spellStart"/>
            <w:r w:rsidRPr="00947AA9">
              <w:rPr>
                <w:rFonts w:ascii="仿宋" w:eastAsia="仿宋" w:hAnsi="仿宋" w:hint="eastAsia"/>
                <w:i/>
                <w:sz w:val="24"/>
                <w:szCs w:val="24"/>
                <w:u w:val="single"/>
              </w:rPr>
              <w:t>minisata</w:t>
            </w:r>
            <w:proofErr w:type="spellEnd"/>
            <w:r w:rsidRPr="00947AA9">
              <w:rPr>
                <w:rFonts w:ascii="仿宋" w:eastAsia="仿宋" w:hAnsi="仿宋" w:hint="eastAsia"/>
                <w:i/>
                <w:sz w:val="24"/>
                <w:szCs w:val="24"/>
                <w:u w:val="single"/>
              </w:rPr>
              <w:t xml:space="preserve"> SSD，电源：冗余电源，接口≥6</w:t>
            </w:r>
            <w:proofErr w:type="gramStart"/>
            <w:r w:rsidRPr="00947AA9">
              <w:rPr>
                <w:rFonts w:ascii="仿宋" w:eastAsia="仿宋" w:hAnsi="仿宋" w:hint="eastAsia"/>
                <w:i/>
                <w:sz w:val="24"/>
                <w:szCs w:val="24"/>
                <w:u w:val="single"/>
              </w:rPr>
              <w:t>千兆电口</w:t>
            </w:r>
            <w:proofErr w:type="gramEnd"/>
            <w:r w:rsidRPr="00947AA9">
              <w:rPr>
                <w:rFonts w:ascii="仿宋" w:eastAsia="仿宋" w:hAnsi="仿宋" w:hint="eastAsia"/>
                <w:i/>
                <w:sz w:val="24"/>
                <w:szCs w:val="24"/>
                <w:u w:val="single"/>
              </w:rPr>
              <w:t>+2</w:t>
            </w:r>
            <w:proofErr w:type="gramStart"/>
            <w:r w:rsidRPr="00947AA9">
              <w:rPr>
                <w:rFonts w:ascii="仿宋" w:eastAsia="仿宋" w:hAnsi="仿宋" w:hint="eastAsia"/>
                <w:i/>
                <w:sz w:val="24"/>
                <w:szCs w:val="24"/>
                <w:u w:val="single"/>
              </w:rPr>
              <w:t>千兆光口</w:t>
            </w:r>
            <w:proofErr w:type="gramEnd"/>
            <w:r w:rsidRPr="00947AA9">
              <w:rPr>
                <w:rFonts w:ascii="仿宋" w:eastAsia="仿宋" w:hAnsi="仿宋" w:hint="eastAsia"/>
                <w:i/>
                <w:sz w:val="24"/>
                <w:szCs w:val="24"/>
                <w:u w:val="single"/>
              </w:rPr>
              <w:t>SFP。</w:t>
            </w:r>
            <w:bookmarkEnd w:id="16"/>
          </w:p>
        </w:tc>
      </w:tr>
      <w:tr w:rsidR="00B95F2B" w:rsidRPr="00B93E5C" w:rsidTr="00EF4CD2">
        <w:trPr>
          <w:jc w:val="center"/>
        </w:trPr>
        <w:tc>
          <w:tcPr>
            <w:tcW w:w="839" w:type="dxa"/>
            <w:vAlign w:val="center"/>
          </w:tcPr>
          <w:p w:rsidR="00B95F2B" w:rsidRPr="00B93E5C" w:rsidRDefault="00B95F2B" w:rsidP="00EF4CD2">
            <w:pPr>
              <w:pStyle w:val="a3"/>
              <w:numPr>
                <w:ilvl w:val="0"/>
                <w:numId w:val="2"/>
              </w:numPr>
              <w:spacing w:line="276" w:lineRule="auto"/>
              <w:jc w:val="center"/>
              <w:rPr>
                <w:rFonts w:ascii="仿宋" w:eastAsia="仿宋" w:hAnsi="仿宋"/>
                <w:sz w:val="24"/>
                <w:szCs w:val="24"/>
              </w:rPr>
            </w:pPr>
          </w:p>
        </w:tc>
        <w:tc>
          <w:tcPr>
            <w:tcW w:w="1672" w:type="dxa"/>
            <w:vAlign w:val="center"/>
          </w:tcPr>
          <w:p w:rsidR="00B95F2B" w:rsidRPr="00B93E5C" w:rsidRDefault="00B95F2B" w:rsidP="00EF4CD2">
            <w:pPr>
              <w:spacing w:line="276" w:lineRule="auto"/>
              <w:jc w:val="center"/>
              <w:rPr>
                <w:rFonts w:ascii="仿宋" w:eastAsia="仿宋" w:hAnsi="仿宋"/>
                <w:sz w:val="24"/>
                <w:szCs w:val="24"/>
              </w:rPr>
            </w:pPr>
            <w:proofErr w:type="gramStart"/>
            <w:r w:rsidRPr="00B93E5C">
              <w:rPr>
                <w:rFonts w:ascii="仿宋" w:eastAsia="仿宋" w:hAnsi="仿宋" w:hint="eastAsia"/>
                <w:sz w:val="24"/>
                <w:szCs w:val="24"/>
              </w:rPr>
              <w:t>现网设备</w:t>
            </w:r>
            <w:proofErr w:type="gramEnd"/>
            <w:r w:rsidRPr="00B93E5C">
              <w:rPr>
                <w:rFonts w:ascii="仿宋" w:eastAsia="仿宋" w:hAnsi="仿宋" w:hint="eastAsia"/>
                <w:sz w:val="24"/>
                <w:szCs w:val="24"/>
              </w:rPr>
              <w:t>融合</w:t>
            </w:r>
          </w:p>
        </w:tc>
        <w:tc>
          <w:tcPr>
            <w:tcW w:w="6986" w:type="dxa"/>
          </w:tcPr>
          <w:p w:rsidR="00B95F2B" w:rsidRPr="00B93E5C" w:rsidRDefault="00B95F2B" w:rsidP="00EF4CD2">
            <w:pPr>
              <w:spacing w:line="276" w:lineRule="auto"/>
              <w:rPr>
                <w:rFonts w:ascii="仿宋" w:eastAsia="仿宋" w:hAnsi="仿宋"/>
                <w:sz w:val="24"/>
                <w:szCs w:val="24"/>
              </w:rPr>
            </w:pPr>
            <w:bookmarkStart w:id="17" w:name="OLE_LINK1"/>
            <w:bookmarkStart w:id="18" w:name="OLE_LINK2"/>
            <w:r w:rsidRPr="00B93E5C">
              <w:rPr>
                <w:rFonts w:ascii="仿宋" w:eastAsia="仿宋" w:hAnsi="仿宋" w:hint="eastAsia"/>
                <w:color w:val="000000"/>
                <w:sz w:val="24"/>
                <w:szCs w:val="24"/>
              </w:rPr>
              <w:t>▲</w:t>
            </w:r>
            <w:bookmarkEnd w:id="17"/>
            <w:bookmarkEnd w:id="18"/>
            <w:r w:rsidRPr="00B93E5C">
              <w:rPr>
                <w:rFonts w:ascii="仿宋" w:eastAsia="仿宋" w:hAnsi="仿宋" w:hint="eastAsia"/>
                <w:sz w:val="24"/>
                <w:szCs w:val="24"/>
              </w:rPr>
              <w:t>为确保业务连续性与配置一致性，要求本次新增负载均衡设备</w:t>
            </w:r>
            <w:proofErr w:type="gramStart"/>
            <w:r w:rsidRPr="00B93E5C">
              <w:rPr>
                <w:rFonts w:ascii="仿宋" w:eastAsia="仿宋" w:hAnsi="仿宋" w:hint="eastAsia"/>
                <w:sz w:val="24"/>
                <w:szCs w:val="24"/>
              </w:rPr>
              <w:t>与</w:t>
            </w:r>
            <w:bookmarkStart w:id="19" w:name="OLE_LINK78"/>
            <w:r w:rsidRPr="00B93E5C">
              <w:rPr>
                <w:rFonts w:ascii="仿宋" w:eastAsia="仿宋" w:hAnsi="仿宋" w:hint="eastAsia"/>
                <w:sz w:val="24"/>
                <w:szCs w:val="24"/>
              </w:rPr>
              <w:t>现网负载</w:t>
            </w:r>
            <w:proofErr w:type="gramEnd"/>
            <w:r w:rsidRPr="00B93E5C">
              <w:rPr>
                <w:rFonts w:ascii="仿宋" w:eastAsia="仿宋" w:hAnsi="仿宋" w:hint="eastAsia"/>
                <w:sz w:val="24"/>
                <w:szCs w:val="24"/>
              </w:rPr>
              <w:t>均衡设备实现无缝高可用（HA）组网，保证新旧设备组建HA集群后，可实现配置自动同步、会话状态保持及故障自动切换。</w:t>
            </w:r>
            <w:bookmarkEnd w:id="19"/>
            <w:r w:rsidRPr="00B93E5C">
              <w:rPr>
                <w:rFonts w:ascii="仿宋" w:eastAsia="仿宋" w:hAnsi="仿宋" w:hint="eastAsia"/>
                <w:sz w:val="24"/>
                <w:szCs w:val="24"/>
              </w:rPr>
              <w:t>（需提供承诺函并加盖投标人公章）</w:t>
            </w:r>
          </w:p>
        </w:tc>
      </w:tr>
      <w:tr w:rsidR="00B95F2B" w:rsidRPr="00B93E5C" w:rsidTr="00EF4CD2">
        <w:trPr>
          <w:jc w:val="center"/>
        </w:trPr>
        <w:tc>
          <w:tcPr>
            <w:tcW w:w="839" w:type="dxa"/>
            <w:vAlign w:val="center"/>
          </w:tcPr>
          <w:p w:rsidR="00B95F2B" w:rsidRPr="00B93E5C" w:rsidRDefault="00B95F2B" w:rsidP="00EF4CD2">
            <w:pPr>
              <w:pStyle w:val="a3"/>
              <w:numPr>
                <w:ilvl w:val="0"/>
                <w:numId w:val="2"/>
              </w:numPr>
              <w:spacing w:line="276" w:lineRule="auto"/>
              <w:jc w:val="center"/>
              <w:rPr>
                <w:rFonts w:ascii="仿宋" w:eastAsia="仿宋" w:hAnsi="仿宋"/>
                <w:sz w:val="24"/>
                <w:szCs w:val="24"/>
              </w:rPr>
            </w:pPr>
          </w:p>
        </w:tc>
        <w:tc>
          <w:tcPr>
            <w:tcW w:w="1672" w:type="dxa"/>
            <w:vAlign w:val="center"/>
          </w:tcPr>
          <w:p w:rsidR="00B95F2B" w:rsidRPr="00B93E5C" w:rsidRDefault="00B95F2B" w:rsidP="00EF4CD2">
            <w:pPr>
              <w:spacing w:line="276" w:lineRule="auto"/>
              <w:jc w:val="center"/>
              <w:rPr>
                <w:rFonts w:ascii="仿宋" w:eastAsia="仿宋" w:hAnsi="仿宋"/>
                <w:sz w:val="24"/>
                <w:szCs w:val="24"/>
              </w:rPr>
            </w:pPr>
            <w:r w:rsidRPr="00B93E5C">
              <w:rPr>
                <w:rFonts w:ascii="仿宋" w:eastAsia="仿宋" w:hAnsi="仿宋" w:hint="eastAsia"/>
                <w:sz w:val="24"/>
                <w:szCs w:val="24"/>
              </w:rPr>
              <w:t>设备部署</w:t>
            </w:r>
          </w:p>
        </w:tc>
        <w:tc>
          <w:tcPr>
            <w:tcW w:w="6986" w:type="dxa"/>
          </w:tcPr>
          <w:p w:rsidR="00B95F2B" w:rsidRPr="00B93E5C" w:rsidRDefault="00B95F2B" w:rsidP="00EF4CD2">
            <w:pPr>
              <w:spacing w:line="276" w:lineRule="auto"/>
              <w:rPr>
                <w:rFonts w:ascii="仿宋" w:eastAsia="仿宋" w:hAnsi="仿宋"/>
                <w:sz w:val="24"/>
                <w:szCs w:val="24"/>
              </w:rPr>
            </w:pPr>
            <w:r w:rsidRPr="00B93E5C">
              <w:rPr>
                <w:rFonts w:ascii="仿宋" w:eastAsia="仿宋" w:hAnsi="仿宋" w:hint="eastAsia"/>
                <w:sz w:val="24"/>
                <w:szCs w:val="24"/>
              </w:rPr>
              <w:t>支持串接部署方式和旁路部署方式，支持三角传输模式</w:t>
            </w:r>
          </w:p>
        </w:tc>
      </w:tr>
      <w:tr w:rsidR="00B95F2B" w:rsidRPr="00B93E5C" w:rsidTr="00EF4CD2">
        <w:trPr>
          <w:jc w:val="center"/>
        </w:trPr>
        <w:tc>
          <w:tcPr>
            <w:tcW w:w="839" w:type="dxa"/>
            <w:vAlign w:val="center"/>
          </w:tcPr>
          <w:p w:rsidR="00B95F2B" w:rsidRPr="00B93E5C" w:rsidRDefault="00B95F2B" w:rsidP="00EF4CD2">
            <w:pPr>
              <w:pStyle w:val="a3"/>
              <w:numPr>
                <w:ilvl w:val="0"/>
                <w:numId w:val="2"/>
              </w:numPr>
              <w:spacing w:line="276" w:lineRule="auto"/>
              <w:jc w:val="center"/>
              <w:rPr>
                <w:rFonts w:ascii="仿宋" w:eastAsia="仿宋" w:hAnsi="仿宋"/>
                <w:sz w:val="24"/>
                <w:szCs w:val="24"/>
              </w:rPr>
            </w:pPr>
          </w:p>
        </w:tc>
        <w:tc>
          <w:tcPr>
            <w:tcW w:w="1672" w:type="dxa"/>
            <w:vAlign w:val="center"/>
          </w:tcPr>
          <w:p w:rsidR="00B95F2B" w:rsidRPr="00B93E5C" w:rsidRDefault="00B95F2B" w:rsidP="00EF4CD2">
            <w:pPr>
              <w:spacing w:line="276" w:lineRule="auto"/>
              <w:jc w:val="center"/>
              <w:rPr>
                <w:rFonts w:ascii="仿宋" w:eastAsia="仿宋" w:hAnsi="仿宋"/>
                <w:sz w:val="24"/>
                <w:szCs w:val="24"/>
              </w:rPr>
            </w:pPr>
            <w:r w:rsidRPr="00B93E5C">
              <w:rPr>
                <w:rFonts w:ascii="仿宋" w:eastAsia="仿宋" w:hAnsi="仿宋" w:hint="eastAsia"/>
                <w:sz w:val="24"/>
                <w:szCs w:val="24"/>
              </w:rPr>
              <w:t>多合一功能集成</w:t>
            </w:r>
          </w:p>
        </w:tc>
        <w:tc>
          <w:tcPr>
            <w:tcW w:w="6986" w:type="dxa"/>
          </w:tcPr>
          <w:p w:rsidR="00B95F2B" w:rsidRPr="00B93E5C" w:rsidRDefault="00B95F2B" w:rsidP="00EF4CD2">
            <w:pPr>
              <w:spacing w:line="276" w:lineRule="auto"/>
              <w:rPr>
                <w:rFonts w:ascii="仿宋" w:eastAsia="仿宋" w:hAnsi="仿宋"/>
                <w:sz w:val="24"/>
                <w:szCs w:val="24"/>
              </w:rPr>
            </w:pPr>
            <w:r w:rsidRPr="00B93E5C">
              <w:rPr>
                <w:rFonts w:ascii="仿宋" w:eastAsia="仿宋" w:hAnsi="仿宋" w:hint="eastAsia"/>
                <w:color w:val="000000"/>
                <w:sz w:val="24"/>
                <w:szCs w:val="24"/>
              </w:rPr>
              <w:t>▲</w:t>
            </w:r>
            <w:r w:rsidRPr="00B93E5C">
              <w:rPr>
                <w:rFonts w:ascii="仿宋" w:eastAsia="仿宋" w:hAnsi="仿宋" w:hint="eastAsia"/>
                <w:sz w:val="24"/>
                <w:szCs w:val="24"/>
              </w:rPr>
              <w:t>单一设备可同时支持包括链路负载均衡、全局负载均衡和服务器负载均衡的功能。三种功能同时处于激活可使用状态，无需额外购买相应授权</w:t>
            </w:r>
            <w:r w:rsidRPr="00B93E5C">
              <w:rPr>
                <w:rFonts w:ascii="仿宋" w:eastAsia="仿宋" w:hAnsi="仿宋"/>
                <w:sz w:val="24"/>
                <w:szCs w:val="24"/>
              </w:rPr>
              <w:t>；</w:t>
            </w:r>
            <w:r w:rsidRPr="00B93E5C">
              <w:rPr>
                <w:rFonts w:ascii="仿宋" w:eastAsia="仿宋" w:hAnsi="仿宋" w:hint="eastAsia"/>
                <w:sz w:val="24"/>
                <w:szCs w:val="24"/>
              </w:rPr>
              <w:t>（提供设备操作界面截</w:t>
            </w:r>
            <w:proofErr w:type="gramStart"/>
            <w:r w:rsidRPr="00B93E5C">
              <w:rPr>
                <w:rFonts w:ascii="仿宋" w:eastAsia="仿宋" w:hAnsi="仿宋" w:hint="eastAsia"/>
                <w:sz w:val="24"/>
                <w:szCs w:val="24"/>
              </w:rPr>
              <w:t>图证明</w:t>
            </w:r>
            <w:proofErr w:type="gramEnd"/>
            <w:r w:rsidRPr="00B93E5C">
              <w:rPr>
                <w:rFonts w:ascii="仿宋" w:eastAsia="仿宋" w:hAnsi="仿宋" w:hint="eastAsia"/>
                <w:sz w:val="24"/>
                <w:szCs w:val="24"/>
              </w:rPr>
              <w:t>材料，并提供厂家授权免费开通功能声明)</w:t>
            </w:r>
          </w:p>
        </w:tc>
      </w:tr>
      <w:tr w:rsidR="00B95F2B" w:rsidRPr="00B93E5C" w:rsidTr="00EF4CD2">
        <w:trPr>
          <w:jc w:val="center"/>
        </w:trPr>
        <w:tc>
          <w:tcPr>
            <w:tcW w:w="839" w:type="dxa"/>
            <w:vAlign w:val="center"/>
          </w:tcPr>
          <w:p w:rsidR="00B95F2B" w:rsidRPr="00B93E5C" w:rsidRDefault="00B95F2B" w:rsidP="00EF4CD2">
            <w:pPr>
              <w:pStyle w:val="a3"/>
              <w:numPr>
                <w:ilvl w:val="0"/>
                <w:numId w:val="2"/>
              </w:numPr>
              <w:spacing w:line="276" w:lineRule="auto"/>
              <w:jc w:val="center"/>
              <w:rPr>
                <w:rFonts w:ascii="仿宋" w:eastAsia="仿宋" w:hAnsi="仿宋"/>
                <w:sz w:val="24"/>
                <w:szCs w:val="24"/>
              </w:rPr>
            </w:pPr>
          </w:p>
        </w:tc>
        <w:tc>
          <w:tcPr>
            <w:tcW w:w="1672" w:type="dxa"/>
            <w:vMerge w:val="restart"/>
            <w:vAlign w:val="center"/>
          </w:tcPr>
          <w:p w:rsidR="00B95F2B" w:rsidRPr="00B93E5C" w:rsidRDefault="00B95F2B" w:rsidP="00EF4CD2">
            <w:pPr>
              <w:spacing w:line="276" w:lineRule="auto"/>
              <w:rPr>
                <w:rFonts w:ascii="仿宋" w:eastAsia="仿宋" w:hAnsi="仿宋"/>
                <w:sz w:val="24"/>
                <w:szCs w:val="24"/>
              </w:rPr>
            </w:pPr>
            <w:r w:rsidRPr="00B93E5C">
              <w:rPr>
                <w:rFonts w:ascii="仿宋" w:eastAsia="仿宋" w:hAnsi="仿宋" w:hint="eastAsia"/>
                <w:sz w:val="24"/>
                <w:szCs w:val="24"/>
              </w:rPr>
              <w:t>服务器负载均衡</w:t>
            </w:r>
          </w:p>
        </w:tc>
        <w:tc>
          <w:tcPr>
            <w:tcW w:w="6986" w:type="dxa"/>
          </w:tcPr>
          <w:p w:rsidR="00B95F2B" w:rsidRPr="00B93E5C" w:rsidRDefault="00B95F2B" w:rsidP="00EF4CD2">
            <w:pPr>
              <w:spacing w:line="276" w:lineRule="auto"/>
              <w:rPr>
                <w:rFonts w:ascii="仿宋" w:eastAsia="仿宋" w:hAnsi="仿宋"/>
                <w:sz w:val="24"/>
                <w:szCs w:val="24"/>
              </w:rPr>
            </w:pPr>
            <w:r w:rsidRPr="00B93E5C">
              <w:rPr>
                <w:rFonts w:ascii="仿宋" w:eastAsia="仿宋" w:hAnsi="仿宋" w:hint="eastAsia"/>
                <w:color w:val="000000"/>
                <w:sz w:val="24"/>
                <w:szCs w:val="24"/>
              </w:rPr>
              <w:t>▲</w:t>
            </w:r>
            <w:r w:rsidRPr="00B93E5C">
              <w:rPr>
                <w:rFonts w:ascii="仿宋" w:eastAsia="仿宋" w:hAnsi="仿宋" w:hint="eastAsia"/>
                <w:sz w:val="24"/>
                <w:szCs w:val="24"/>
              </w:rPr>
              <w:t>支持轮询、加权轮询、按主机加权轮询、加权最小连接、按主机加权最小连接、动态反馈、最快响应</w:t>
            </w:r>
            <w:r w:rsidRPr="00B93E5C">
              <w:rPr>
                <w:rFonts w:ascii="仿宋" w:eastAsia="仿宋" w:hAnsi="仿宋" w:hint="eastAsia"/>
                <w:sz w:val="24"/>
                <w:szCs w:val="24"/>
                <w:lang w:eastAsia="zh-Hans"/>
              </w:rPr>
              <w:t>时间</w:t>
            </w:r>
            <w:r w:rsidRPr="00B93E5C">
              <w:rPr>
                <w:rFonts w:ascii="仿宋" w:eastAsia="仿宋" w:hAnsi="仿宋" w:hint="eastAsia"/>
                <w:sz w:val="24"/>
                <w:szCs w:val="24"/>
              </w:rPr>
              <w:t>、加权最小流量、最小流量、最少连接、主机-最小流量、主机-最少连接调度</w:t>
            </w:r>
            <w:r w:rsidRPr="00B93E5C">
              <w:rPr>
                <w:rFonts w:ascii="仿宋" w:eastAsia="仿宋" w:hAnsi="仿宋"/>
                <w:sz w:val="24"/>
                <w:szCs w:val="24"/>
              </w:rPr>
              <w:t>、</w:t>
            </w:r>
            <w:r w:rsidRPr="00B93E5C">
              <w:rPr>
                <w:rFonts w:ascii="仿宋" w:eastAsia="仿宋" w:hAnsi="仿宋" w:hint="eastAsia"/>
                <w:sz w:val="24"/>
                <w:szCs w:val="24"/>
              </w:rPr>
              <w:t>动态反馈、按主机加权最小流量</w:t>
            </w:r>
            <w:r w:rsidRPr="00B93E5C">
              <w:rPr>
                <w:rFonts w:ascii="仿宋" w:eastAsia="仿宋" w:hAnsi="仿宋"/>
                <w:sz w:val="24"/>
                <w:szCs w:val="24"/>
              </w:rPr>
              <w:t>、</w:t>
            </w:r>
            <w:r w:rsidRPr="00B93E5C">
              <w:rPr>
                <w:rFonts w:ascii="仿宋" w:eastAsia="仿宋" w:hAnsi="仿宋" w:hint="eastAsia"/>
                <w:sz w:val="24"/>
                <w:szCs w:val="24"/>
                <w:lang w:eastAsia="zh-Hans"/>
              </w:rPr>
              <w:t>源IP源端口哈希</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源IP哈希</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URI哈希和HOST哈希等</w:t>
            </w:r>
            <w:r w:rsidRPr="00B93E5C">
              <w:rPr>
                <w:rFonts w:ascii="仿宋" w:eastAsia="仿宋" w:hAnsi="仿宋"/>
                <w:sz w:val="24"/>
                <w:szCs w:val="24"/>
              </w:rPr>
              <w:t>；</w:t>
            </w:r>
            <w:r w:rsidRPr="00B93E5C">
              <w:rPr>
                <w:rFonts w:ascii="仿宋" w:eastAsia="仿宋" w:hAnsi="仿宋" w:hint="eastAsia"/>
                <w:sz w:val="24"/>
                <w:szCs w:val="24"/>
              </w:rPr>
              <w:t>（提供设备操作界面截</w:t>
            </w:r>
            <w:proofErr w:type="gramStart"/>
            <w:r w:rsidRPr="00B93E5C">
              <w:rPr>
                <w:rFonts w:ascii="仿宋" w:eastAsia="仿宋" w:hAnsi="仿宋" w:hint="eastAsia"/>
                <w:sz w:val="24"/>
                <w:szCs w:val="24"/>
              </w:rPr>
              <w:t>图证明</w:t>
            </w:r>
            <w:proofErr w:type="gramEnd"/>
            <w:r w:rsidRPr="00B93E5C">
              <w:rPr>
                <w:rFonts w:ascii="仿宋" w:eastAsia="仿宋" w:hAnsi="仿宋" w:hint="eastAsia"/>
                <w:sz w:val="24"/>
                <w:szCs w:val="24"/>
              </w:rPr>
              <w:t>材料)</w:t>
            </w:r>
          </w:p>
        </w:tc>
      </w:tr>
      <w:tr w:rsidR="00B95F2B" w:rsidRPr="00B93E5C" w:rsidTr="00EF4CD2">
        <w:trPr>
          <w:jc w:val="center"/>
        </w:trPr>
        <w:tc>
          <w:tcPr>
            <w:tcW w:w="839" w:type="dxa"/>
            <w:vAlign w:val="center"/>
          </w:tcPr>
          <w:p w:rsidR="00B95F2B" w:rsidRPr="00B93E5C" w:rsidRDefault="00B95F2B" w:rsidP="00EF4CD2">
            <w:pPr>
              <w:pStyle w:val="a3"/>
              <w:numPr>
                <w:ilvl w:val="0"/>
                <w:numId w:val="2"/>
              </w:numPr>
              <w:spacing w:line="276" w:lineRule="auto"/>
              <w:jc w:val="center"/>
              <w:rPr>
                <w:rFonts w:ascii="仿宋" w:eastAsia="仿宋" w:hAnsi="仿宋"/>
                <w:sz w:val="24"/>
                <w:szCs w:val="24"/>
              </w:rPr>
            </w:pPr>
          </w:p>
        </w:tc>
        <w:tc>
          <w:tcPr>
            <w:tcW w:w="1672" w:type="dxa"/>
            <w:vMerge/>
            <w:vAlign w:val="center"/>
          </w:tcPr>
          <w:p w:rsidR="00B95F2B" w:rsidRPr="00B93E5C" w:rsidRDefault="00B95F2B" w:rsidP="00EF4CD2">
            <w:pPr>
              <w:spacing w:line="276" w:lineRule="auto"/>
              <w:jc w:val="center"/>
              <w:rPr>
                <w:rFonts w:ascii="仿宋" w:eastAsia="仿宋" w:hAnsi="仿宋"/>
                <w:sz w:val="24"/>
                <w:szCs w:val="24"/>
              </w:rPr>
            </w:pPr>
          </w:p>
        </w:tc>
        <w:tc>
          <w:tcPr>
            <w:tcW w:w="6986" w:type="dxa"/>
          </w:tcPr>
          <w:p w:rsidR="00B95F2B" w:rsidRPr="00B93E5C" w:rsidRDefault="00B95F2B" w:rsidP="00EF4CD2">
            <w:pPr>
              <w:spacing w:line="276" w:lineRule="auto"/>
              <w:rPr>
                <w:rFonts w:ascii="仿宋" w:eastAsia="仿宋" w:hAnsi="仿宋"/>
                <w:sz w:val="24"/>
                <w:szCs w:val="24"/>
              </w:rPr>
            </w:pPr>
            <w:r w:rsidRPr="00B93E5C">
              <w:rPr>
                <w:rFonts w:ascii="仿宋" w:eastAsia="仿宋" w:hAnsi="仿宋" w:hint="eastAsia"/>
                <w:color w:val="000000"/>
                <w:sz w:val="24"/>
                <w:szCs w:val="24"/>
              </w:rPr>
              <w:t>▲</w:t>
            </w:r>
            <w:r w:rsidRPr="00B93E5C">
              <w:rPr>
                <w:rFonts w:ascii="仿宋" w:eastAsia="仿宋" w:hAnsi="仿宋" w:hint="eastAsia"/>
                <w:sz w:val="24"/>
                <w:szCs w:val="24"/>
              </w:rPr>
              <w:t>支持外部</w:t>
            </w:r>
            <w:r w:rsidRPr="00B93E5C">
              <w:rPr>
                <w:rFonts w:ascii="仿宋" w:eastAsia="仿宋" w:hAnsi="仿宋" w:hint="eastAsia"/>
                <w:sz w:val="24"/>
                <w:szCs w:val="24"/>
                <w:lang w:eastAsia="zh-Hans"/>
              </w:rPr>
              <w:t>应用</w:t>
            </w:r>
            <w:r w:rsidRPr="00B93E5C">
              <w:rPr>
                <w:rFonts w:ascii="仿宋" w:eastAsia="仿宋" w:hAnsi="仿宋" w:hint="eastAsia"/>
                <w:sz w:val="24"/>
                <w:szCs w:val="24"/>
              </w:rPr>
              <w:t>监视器</w:t>
            </w:r>
            <w:r w:rsidRPr="00B93E5C">
              <w:rPr>
                <w:rFonts w:ascii="仿宋" w:eastAsia="仿宋" w:hAnsi="仿宋" w:hint="eastAsia"/>
                <w:sz w:val="24"/>
                <w:szCs w:val="24"/>
                <w:lang w:eastAsia="zh-Hans"/>
              </w:rPr>
              <w:t>健康检查功能</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同时可配置间隔时间</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超时时间</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同时可通过Web页面执行命令</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并且能开启</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关闭调试日志功能</w:t>
            </w:r>
            <w:r w:rsidRPr="00B93E5C">
              <w:rPr>
                <w:rFonts w:ascii="仿宋" w:eastAsia="仿宋" w:hAnsi="仿宋"/>
                <w:sz w:val="24"/>
                <w:szCs w:val="24"/>
              </w:rPr>
              <w:t>；</w:t>
            </w:r>
            <w:r w:rsidRPr="00B93E5C">
              <w:rPr>
                <w:rFonts w:ascii="仿宋" w:eastAsia="仿宋" w:hAnsi="仿宋" w:hint="eastAsia"/>
                <w:sz w:val="24"/>
                <w:szCs w:val="24"/>
              </w:rPr>
              <w:t>（提供设备操作界面截</w:t>
            </w:r>
            <w:proofErr w:type="gramStart"/>
            <w:r w:rsidRPr="00B93E5C">
              <w:rPr>
                <w:rFonts w:ascii="仿宋" w:eastAsia="仿宋" w:hAnsi="仿宋" w:hint="eastAsia"/>
                <w:sz w:val="24"/>
                <w:szCs w:val="24"/>
              </w:rPr>
              <w:t>图证明</w:t>
            </w:r>
            <w:proofErr w:type="gramEnd"/>
            <w:r w:rsidRPr="00B93E5C">
              <w:rPr>
                <w:rFonts w:ascii="仿宋" w:eastAsia="仿宋" w:hAnsi="仿宋" w:hint="eastAsia"/>
                <w:sz w:val="24"/>
                <w:szCs w:val="24"/>
              </w:rPr>
              <w:t>材料）</w:t>
            </w:r>
          </w:p>
        </w:tc>
      </w:tr>
      <w:tr w:rsidR="00B95F2B" w:rsidRPr="00B93E5C" w:rsidTr="00EF4CD2">
        <w:trPr>
          <w:jc w:val="center"/>
        </w:trPr>
        <w:tc>
          <w:tcPr>
            <w:tcW w:w="839" w:type="dxa"/>
            <w:vAlign w:val="center"/>
          </w:tcPr>
          <w:p w:rsidR="00B95F2B" w:rsidRPr="00CD06A4" w:rsidRDefault="00B95F2B" w:rsidP="00EF4CD2">
            <w:pPr>
              <w:pStyle w:val="a3"/>
              <w:numPr>
                <w:ilvl w:val="0"/>
                <w:numId w:val="2"/>
              </w:numPr>
              <w:spacing w:line="276" w:lineRule="auto"/>
              <w:jc w:val="center"/>
              <w:rPr>
                <w:rFonts w:ascii="仿宋" w:eastAsia="仿宋" w:hAnsi="仿宋"/>
                <w:sz w:val="24"/>
                <w:szCs w:val="24"/>
              </w:rPr>
            </w:pPr>
          </w:p>
        </w:tc>
        <w:tc>
          <w:tcPr>
            <w:tcW w:w="1672" w:type="dxa"/>
            <w:vMerge/>
            <w:vAlign w:val="center"/>
          </w:tcPr>
          <w:p w:rsidR="00B95F2B" w:rsidRPr="00B93E5C" w:rsidRDefault="00B95F2B" w:rsidP="00EF4CD2">
            <w:pPr>
              <w:spacing w:line="276" w:lineRule="auto"/>
              <w:jc w:val="center"/>
              <w:rPr>
                <w:rFonts w:ascii="仿宋" w:eastAsia="仿宋" w:hAnsi="仿宋"/>
                <w:sz w:val="24"/>
                <w:szCs w:val="24"/>
              </w:rPr>
            </w:pPr>
          </w:p>
        </w:tc>
        <w:tc>
          <w:tcPr>
            <w:tcW w:w="6986" w:type="dxa"/>
          </w:tcPr>
          <w:p w:rsidR="00B95F2B" w:rsidRPr="00B93E5C" w:rsidRDefault="00B95F2B" w:rsidP="00EF4CD2">
            <w:pPr>
              <w:spacing w:line="276" w:lineRule="auto"/>
              <w:rPr>
                <w:rFonts w:ascii="仿宋" w:eastAsia="仿宋" w:hAnsi="仿宋"/>
                <w:sz w:val="24"/>
                <w:szCs w:val="24"/>
              </w:rPr>
            </w:pPr>
            <w:r w:rsidRPr="00B93E5C">
              <w:rPr>
                <w:rFonts w:ascii="仿宋" w:eastAsia="仿宋" w:hAnsi="仿宋" w:hint="eastAsia"/>
                <w:sz w:val="24"/>
                <w:szCs w:val="24"/>
              </w:rPr>
              <w:t>支持</w:t>
            </w:r>
            <w:r w:rsidRPr="00B93E5C">
              <w:rPr>
                <w:rFonts w:ascii="仿宋" w:eastAsia="仿宋" w:hAnsi="仿宋" w:hint="eastAsia"/>
                <w:sz w:val="24"/>
                <w:szCs w:val="24"/>
                <w:lang w:eastAsia="zh-Hans"/>
              </w:rPr>
              <w:t>HTTP被动</w:t>
            </w:r>
            <w:r w:rsidRPr="00B93E5C">
              <w:rPr>
                <w:rFonts w:ascii="仿宋" w:eastAsia="仿宋" w:hAnsi="仿宋" w:hint="eastAsia"/>
                <w:sz w:val="24"/>
                <w:szCs w:val="24"/>
              </w:rPr>
              <w:t>健康检查，</w:t>
            </w:r>
            <w:r w:rsidRPr="00B93E5C">
              <w:rPr>
                <w:rFonts w:ascii="仿宋" w:eastAsia="仿宋" w:hAnsi="仿宋" w:hint="eastAsia"/>
                <w:sz w:val="24"/>
                <w:szCs w:val="24"/>
                <w:lang w:eastAsia="zh-Hans"/>
              </w:rPr>
              <w:t>可配置指定检查URL</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响应状态码</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响应超时时间</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统计时间以及可设置异常URL上限</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并且能开启</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关闭调试日志功能</w:t>
            </w:r>
            <w:r w:rsidRPr="00B93E5C">
              <w:rPr>
                <w:rFonts w:ascii="仿宋" w:eastAsia="仿宋" w:hAnsi="仿宋"/>
                <w:sz w:val="24"/>
                <w:szCs w:val="24"/>
              </w:rPr>
              <w:t>；</w:t>
            </w:r>
          </w:p>
        </w:tc>
      </w:tr>
      <w:tr w:rsidR="00B95F2B" w:rsidRPr="00B93E5C" w:rsidTr="00EF4CD2">
        <w:trPr>
          <w:jc w:val="center"/>
        </w:trPr>
        <w:tc>
          <w:tcPr>
            <w:tcW w:w="839" w:type="dxa"/>
            <w:vAlign w:val="center"/>
          </w:tcPr>
          <w:p w:rsidR="00B95F2B" w:rsidRPr="00CD06A4" w:rsidRDefault="00B95F2B" w:rsidP="00EF4CD2">
            <w:pPr>
              <w:pStyle w:val="a3"/>
              <w:numPr>
                <w:ilvl w:val="0"/>
                <w:numId w:val="2"/>
              </w:numPr>
              <w:spacing w:line="276" w:lineRule="auto"/>
              <w:jc w:val="center"/>
              <w:rPr>
                <w:rFonts w:ascii="仿宋" w:eastAsia="仿宋" w:hAnsi="仿宋"/>
                <w:sz w:val="24"/>
                <w:szCs w:val="24"/>
              </w:rPr>
            </w:pPr>
          </w:p>
        </w:tc>
        <w:tc>
          <w:tcPr>
            <w:tcW w:w="1672" w:type="dxa"/>
            <w:vMerge/>
            <w:vAlign w:val="center"/>
          </w:tcPr>
          <w:p w:rsidR="00B95F2B" w:rsidRPr="00B93E5C" w:rsidRDefault="00B95F2B" w:rsidP="00EF4CD2">
            <w:pPr>
              <w:spacing w:line="276" w:lineRule="auto"/>
              <w:jc w:val="center"/>
              <w:rPr>
                <w:rFonts w:ascii="仿宋" w:eastAsia="仿宋" w:hAnsi="仿宋"/>
                <w:sz w:val="24"/>
                <w:szCs w:val="24"/>
              </w:rPr>
            </w:pPr>
          </w:p>
        </w:tc>
        <w:tc>
          <w:tcPr>
            <w:tcW w:w="6986" w:type="dxa"/>
          </w:tcPr>
          <w:p w:rsidR="00B95F2B" w:rsidRPr="00B93E5C" w:rsidRDefault="00B95F2B" w:rsidP="00EF4CD2">
            <w:pPr>
              <w:spacing w:line="276" w:lineRule="auto"/>
              <w:rPr>
                <w:rFonts w:ascii="仿宋" w:eastAsia="仿宋" w:hAnsi="仿宋"/>
                <w:sz w:val="24"/>
                <w:szCs w:val="24"/>
              </w:rPr>
            </w:pPr>
            <w:r w:rsidRPr="00B93E5C">
              <w:rPr>
                <w:rFonts w:ascii="仿宋" w:eastAsia="仿宋" w:hAnsi="仿宋" w:hint="eastAsia"/>
                <w:sz w:val="24"/>
                <w:szCs w:val="24"/>
              </w:rPr>
              <w:t>支持配置每台的</w:t>
            </w:r>
            <w:r w:rsidRPr="00B93E5C">
              <w:rPr>
                <w:rFonts w:ascii="仿宋" w:eastAsia="仿宋" w:hAnsi="仿宋" w:hint="eastAsia"/>
                <w:sz w:val="24"/>
                <w:szCs w:val="24"/>
                <w:lang w:eastAsia="zh-Hans"/>
              </w:rPr>
              <w:t>业务主机的并发连接数</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新建连接数和每秒请求数限制</w:t>
            </w:r>
            <w:r w:rsidRPr="00B93E5C">
              <w:rPr>
                <w:rFonts w:ascii="仿宋" w:eastAsia="仿宋" w:hAnsi="仿宋"/>
                <w:sz w:val="24"/>
                <w:szCs w:val="24"/>
                <w:lang w:eastAsia="zh-Hans"/>
              </w:rPr>
              <w:t>，</w:t>
            </w:r>
            <w:r w:rsidRPr="00B93E5C">
              <w:rPr>
                <w:rFonts w:ascii="仿宋" w:eastAsia="仿宋" w:hAnsi="仿宋" w:hint="eastAsia"/>
                <w:sz w:val="24"/>
                <w:szCs w:val="24"/>
                <w:lang w:eastAsia="zh-Hans"/>
              </w:rPr>
              <w:t>同时可配置每个虚拟服务的单个IP或所有IP的最大新建和最大并发限制</w:t>
            </w:r>
            <w:r w:rsidRPr="00B93E5C">
              <w:rPr>
                <w:rFonts w:ascii="仿宋" w:eastAsia="仿宋" w:hAnsi="仿宋"/>
                <w:sz w:val="24"/>
                <w:szCs w:val="24"/>
                <w:lang w:eastAsia="zh-Hans"/>
              </w:rPr>
              <w:t>；</w:t>
            </w:r>
          </w:p>
        </w:tc>
      </w:tr>
      <w:tr w:rsidR="00B95F2B" w:rsidRPr="00B93E5C" w:rsidTr="00EF4CD2">
        <w:trPr>
          <w:jc w:val="center"/>
        </w:trPr>
        <w:tc>
          <w:tcPr>
            <w:tcW w:w="839" w:type="dxa"/>
            <w:vAlign w:val="center"/>
          </w:tcPr>
          <w:p w:rsidR="00B95F2B" w:rsidRPr="00CD06A4" w:rsidRDefault="00B95F2B" w:rsidP="00EF4CD2">
            <w:pPr>
              <w:pStyle w:val="a3"/>
              <w:numPr>
                <w:ilvl w:val="0"/>
                <w:numId w:val="2"/>
              </w:numPr>
              <w:spacing w:line="276" w:lineRule="auto"/>
              <w:jc w:val="center"/>
              <w:rPr>
                <w:rFonts w:ascii="仿宋" w:eastAsia="仿宋" w:hAnsi="仿宋"/>
                <w:sz w:val="24"/>
                <w:szCs w:val="24"/>
              </w:rPr>
            </w:pPr>
          </w:p>
        </w:tc>
        <w:tc>
          <w:tcPr>
            <w:tcW w:w="1672" w:type="dxa"/>
            <w:vMerge w:val="restart"/>
            <w:vAlign w:val="center"/>
          </w:tcPr>
          <w:p w:rsidR="00B95F2B" w:rsidRPr="00B93E5C" w:rsidRDefault="00B95F2B" w:rsidP="00EF4CD2">
            <w:pPr>
              <w:spacing w:line="276" w:lineRule="auto"/>
              <w:jc w:val="center"/>
              <w:rPr>
                <w:rFonts w:ascii="仿宋" w:eastAsia="仿宋" w:hAnsi="仿宋"/>
                <w:sz w:val="24"/>
                <w:szCs w:val="24"/>
              </w:rPr>
            </w:pPr>
            <w:r w:rsidRPr="00B93E5C">
              <w:rPr>
                <w:rFonts w:ascii="仿宋" w:eastAsia="仿宋" w:hAnsi="仿宋" w:hint="eastAsia"/>
                <w:sz w:val="24"/>
                <w:szCs w:val="24"/>
              </w:rPr>
              <w:t>运</w:t>
            </w:r>
            <w:proofErr w:type="gramStart"/>
            <w:r w:rsidRPr="00B93E5C">
              <w:rPr>
                <w:rFonts w:ascii="仿宋" w:eastAsia="仿宋" w:hAnsi="仿宋" w:hint="eastAsia"/>
                <w:sz w:val="24"/>
                <w:szCs w:val="24"/>
              </w:rPr>
              <w:t>维管理</w:t>
            </w:r>
            <w:proofErr w:type="gramEnd"/>
          </w:p>
        </w:tc>
        <w:tc>
          <w:tcPr>
            <w:tcW w:w="6986" w:type="dxa"/>
            <w:vAlign w:val="center"/>
          </w:tcPr>
          <w:p w:rsidR="00B95F2B" w:rsidRPr="00B93E5C" w:rsidRDefault="00B95F2B" w:rsidP="00EF4CD2">
            <w:pPr>
              <w:spacing w:line="276" w:lineRule="auto"/>
              <w:rPr>
                <w:rFonts w:ascii="仿宋" w:eastAsia="仿宋" w:hAnsi="仿宋"/>
                <w:color w:val="000000"/>
                <w:sz w:val="24"/>
                <w:szCs w:val="24"/>
              </w:rPr>
            </w:pPr>
            <w:r w:rsidRPr="00B93E5C">
              <w:rPr>
                <w:rFonts w:ascii="仿宋" w:eastAsia="仿宋" w:hAnsi="仿宋" w:hint="eastAsia"/>
                <w:sz w:val="24"/>
                <w:szCs w:val="24"/>
              </w:rPr>
              <w:t>支持设备巡检功能，被检测设备无需访问互联网，实现离线巡检，并且可针对安全巡检、功能巡检以及健康巡检等多场景进行需要巡检的模块；支持启用RAS事件告警，当设备PCIE或内存出现硬件故障时发送RAS告警；</w:t>
            </w:r>
          </w:p>
        </w:tc>
      </w:tr>
      <w:tr w:rsidR="00B95F2B" w:rsidRPr="00B93E5C" w:rsidTr="00EF4CD2">
        <w:trPr>
          <w:jc w:val="center"/>
        </w:trPr>
        <w:tc>
          <w:tcPr>
            <w:tcW w:w="839" w:type="dxa"/>
            <w:vAlign w:val="center"/>
          </w:tcPr>
          <w:p w:rsidR="00B95F2B" w:rsidRPr="00CD06A4" w:rsidRDefault="00B95F2B" w:rsidP="00EF4CD2">
            <w:pPr>
              <w:pStyle w:val="a3"/>
              <w:numPr>
                <w:ilvl w:val="0"/>
                <w:numId w:val="2"/>
              </w:numPr>
              <w:spacing w:line="276" w:lineRule="auto"/>
              <w:jc w:val="center"/>
              <w:rPr>
                <w:rFonts w:ascii="仿宋" w:eastAsia="仿宋" w:hAnsi="仿宋" w:cs="Arial"/>
                <w:sz w:val="24"/>
                <w:szCs w:val="24"/>
              </w:rPr>
            </w:pPr>
          </w:p>
        </w:tc>
        <w:tc>
          <w:tcPr>
            <w:tcW w:w="1672" w:type="dxa"/>
            <w:vMerge/>
            <w:vAlign w:val="center"/>
          </w:tcPr>
          <w:p w:rsidR="00B95F2B" w:rsidRPr="00B93E5C" w:rsidRDefault="00B95F2B" w:rsidP="00EF4CD2">
            <w:pPr>
              <w:spacing w:line="276" w:lineRule="auto"/>
              <w:jc w:val="center"/>
              <w:rPr>
                <w:rFonts w:ascii="仿宋" w:eastAsia="仿宋" w:hAnsi="仿宋" w:cs="Arial"/>
                <w:b/>
                <w:sz w:val="24"/>
                <w:szCs w:val="24"/>
              </w:rPr>
            </w:pPr>
          </w:p>
        </w:tc>
        <w:tc>
          <w:tcPr>
            <w:tcW w:w="6986" w:type="dxa"/>
            <w:vAlign w:val="center"/>
          </w:tcPr>
          <w:p w:rsidR="00B95F2B" w:rsidRPr="00B93E5C" w:rsidRDefault="00B95F2B" w:rsidP="00EF4CD2">
            <w:pPr>
              <w:spacing w:line="276" w:lineRule="auto"/>
              <w:rPr>
                <w:rFonts w:ascii="仿宋" w:eastAsia="仿宋" w:hAnsi="仿宋" w:cs="Arial"/>
                <w:bCs/>
                <w:sz w:val="24"/>
                <w:szCs w:val="24"/>
              </w:rPr>
            </w:pPr>
            <w:r w:rsidRPr="00B93E5C">
              <w:rPr>
                <w:rFonts w:ascii="仿宋" w:eastAsia="仿宋" w:hAnsi="仿宋" w:hint="eastAsia"/>
                <w:color w:val="000000"/>
                <w:sz w:val="24"/>
                <w:szCs w:val="24"/>
              </w:rPr>
              <w:t>▲</w:t>
            </w:r>
            <w:r w:rsidRPr="00B93E5C">
              <w:rPr>
                <w:rFonts w:ascii="仿宋" w:eastAsia="仿宋" w:hAnsi="仿宋" w:hint="eastAsia"/>
                <w:sz w:val="24"/>
                <w:szCs w:val="24"/>
              </w:rPr>
              <w:t>内置智能告警系统, 支持E-mail、SNMP Trap两种告警方式，管理员可基于业务安全所关注方面来选择告警触发事件与对应的告警方式，当业务网络环境中发生问题时（如服务器</w:t>
            </w:r>
            <w:proofErr w:type="gramStart"/>
            <w:r w:rsidRPr="00B93E5C">
              <w:rPr>
                <w:rFonts w:ascii="仿宋" w:eastAsia="仿宋" w:hAnsi="仿宋" w:hint="eastAsia"/>
                <w:sz w:val="24"/>
                <w:szCs w:val="24"/>
              </w:rPr>
              <w:t>宕</w:t>
            </w:r>
            <w:proofErr w:type="gramEnd"/>
            <w:r w:rsidRPr="00B93E5C">
              <w:rPr>
                <w:rFonts w:ascii="仿宋" w:eastAsia="仿宋" w:hAnsi="仿宋" w:hint="eastAsia"/>
                <w:sz w:val="24"/>
                <w:szCs w:val="24"/>
              </w:rPr>
              <w:t>机、网络攻击、链路中断等故障场景），即会自动向管理员发送告警信息</w:t>
            </w:r>
            <w:r w:rsidRPr="00B93E5C">
              <w:rPr>
                <w:rFonts w:ascii="仿宋" w:eastAsia="仿宋" w:hAnsi="仿宋"/>
                <w:sz w:val="24"/>
                <w:szCs w:val="24"/>
              </w:rPr>
              <w:t>；</w:t>
            </w:r>
            <w:r w:rsidRPr="00B93E5C">
              <w:rPr>
                <w:rFonts w:ascii="仿宋" w:eastAsia="仿宋" w:hAnsi="仿宋" w:hint="eastAsia"/>
                <w:sz w:val="24"/>
                <w:szCs w:val="24"/>
              </w:rPr>
              <w:t>（提供设备操作界面截</w:t>
            </w:r>
            <w:proofErr w:type="gramStart"/>
            <w:r w:rsidRPr="00B93E5C">
              <w:rPr>
                <w:rFonts w:ascii="仿宋" w:eastAsia="仿宋" w:hAnsi="仿宋" w:hint="eastAsia"/>
                <w:sz w:val="24"/>
                <w:szCs w:val="24"/>
              </w:rPr>
              <w:t>图证明</w:t>
            </w:r>
            <w:proofErr w:type="gramEnd"/>
            <w:r w:rsidRPr="00B93E5C">
              <w:rPr>
                <w:rFonts w:ascii="仿宋" w:eastAsia="仿宋" w:hAnsi="仿宋" w:hint="eastAsia"/>
                <w:sz w:val="24"/>
                <w:szCs w:val="24"/>
              </w:rPr>
              <w:t>材料）</w:t>
            </w:r>
          </w:p>
        </w:tc>
      </w:tr>
    </w:tbl>
    <w:p w:rsidR="00B95F2B" w:rsidRDefault="00B95F2B" w:rsidP="00B95F2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p>
    <w:p w:rsidR="00B95F2B" w:rsidRDefault="00B95F2B" w:rsidP="00B95F2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r>
        <w:rPr>
          <w:rFonts w:ascii="仿宋" w:eastAsia="仿宋" w:hAnsi="仿宋" w:cs="宋体" w:hint="eastAsia"/>
          <w:b/>
          <w:bCs/>
          <w:color w:val="000000" w:themeColor="text1"/>
          <w:sz w:val="24"/>
          <w:szCs w:val="24"/>
          <w:shd w:val="clear" w:color="auto" w:fill="FFFFFF"/>
        </w:rPr>
        <w:t>2</w:t>
      </w:r>
      <w:r w:rsidRPr="00FC1CD4">
        <w:rPr>
          <w:rFonts w:ascii="仿宋" w:eastAsia="仿宋" w:hAnsi="仿宋" w:cs="宋体" w:hint="eastAsia"/>
          <w:b/>
          <w:bCs/>
          <w:color w:val="000000" w:themeColor="text1"/>
          <w:sz w:val="24"/>
          <w:szCs w:val="24"/>
          <w:shd w:val="clear" w:color="auto" w:fill="FFFFFF"/>
        </w:rPr>
        <w:t xml:space="preserve">. </w:t>
      </w:r>
      <w:r w:rsidRPr="00947AA9">
        <w:rPr>
          <w:rFonts w:ascii="仿宋" w:eastAsia="仿宋" w:hAnsi="仿宋" w:cs="宋体" w:hint="eastAsia"/>
          <w:b/>
          <w:bCs/>
          <w:color w:val="000000" w:themeColor="text1"/>
          <w:sz w:val="24"/>
          <w:szCs w:val="24"/>
          <w:shd w:val="clear" w:color="auto" w:fill="FFFFFF"/>
        </w:rPr>
        <w:t>网络威胁检测设备</w:t>
      </w:r>
      <w:r w:rsidRPr="00FC1CD4">
        <w:rPr>
          <w:rFonts w:ascii="仿宋" w:eastAsia="仿宋" w:hAnsi="仿宋" w:cs="宋体" w:hint="eastAsia"/>
          <w:b/>
          <w:bCs/>
          <w:color w:val="000000" w:themeColor="text1"/>
          <w:sz w:val="24"/>
          <w:szCs w:val="24"/>
          <w:shd w:val="clear" w:color="auto" w:fill="FFFFFF"/>
        </w:rPr>
        <w:t>（</w:t>
      </w:r>
      <w:r>
        <w:rPr>
          <w:rFonts w:ascii="仿宋" w:eastAsia="仿宋" w:hAnsi="仿宋" w:cs="宋体" w:hint="eastAsia"/>
          <w:b/>
          <w:bCs/>
          <w:color w:val="000000" w:themeColor="text1"/>
          <w:sz w:val="24"/>
          <w:szCs w:val="24"/>
          <w:shd w:val="clear" w:color="auto" w:fill="FFFFFF"/>
        </w:rPr>
        <w:t>1</w:t>
      </w:r>
      <w:r w:rsidRPr="00FC1CD4">
        <w:rPr>
          <w:rFonts w:ascii="仿宋" w:eastAsia="仿宋" w:hAnsi="仿宋" w:cs="宋体" w:hint="eastAsia"/>
          <w:b/>
          <w:bCs/>
          <w:color w:val="000000" w:themeColor="text1"/>
          <w:sz w:val="24"/>
          <w:szCs w:val="24"/>
          <w:shd w:val="clear" w:color="auto" w:fill="FFFFFF"/>
        </w:rPr>
        <w:t>台）</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688"/>
        <w:gridCol w:w="6986"/>
      </w:tblGrid>
      <w:tr w:rsidR="00B95F2B" w:rsidTr="00EF4CD2">
        <w:trPr>
          <w:jc w:val="center"/>
        </w:trPr>
        <w:tc>
          <w:tcPr>
            <w:tcW w:w="855" w:type="dxa"/>
            <w:vAlign w:val="center"/>
          </w:tcPr>
          <w:p w:rsidR="00B95F2B" w:rsidRPr="003F39E0" w:rsidRDefault="00B95F2B" w:rsidP="00EF4CD2">
            <w:pPr>
              <w:spacing w:line="276" w:lineRule="auto"/>
              <w:jc w:val="center"/>
              <w:rPr>
                <w:rFonts w:ascii="仿宋" w:eastAsia="仿宋" w:hAnsi="仿宋"/>
                <w:b/>
                <w:bCs/>
                <w:sz w:val="24"/>
                <w:szCs w:val="24"/>
              </w:rPr>
            </w:pPr>
            <w:r w:rsidRPr="003F39E0">
              <w:rPr>
                <w:rFonts w:ascii="仿宋" w:eastAsia="仿宋" w:hAnsi="仿宋" w:hint="eastAsia"/>
                <w:b/>
                <w:bCs/>
                <w:color w:val="000000" w:themeColor="text1"/>
                <w:sz w:val="24"/>
                <w:szCs w:val="24"/>
                <w:lang w:bidi="ar"/>
              </w:rPr>
              <w:t>序号</w:t>
            </w:r>
          </w:p>
        </w:tc>
        <w:tc>
          <w:tcPr>
            <w:tcW w:w="1688" w:type="dxa"/>
            <w:vAlign w:val="center"/>
          </w:tcPr>
          <w:p w:rsidR="00B95F2B" w:rsidRPr="003F39E0" w:rsidRDefault="00B95F2B" w:rsidP="00EF4CD2">
            <w:pPr>
              <w:spacing w:line="276" w:lineRule="auto"/>
              <w:jc w:val="center"/>
              <w:rPr>
                <w:rFonts w:ascii="仿宋" w:eastAsia="仿宋" w:hAnsi="仿宋"/>
                <w:b/>
                <w:sz w:val="24"/>
                <w:szCs w:val="24"/>
              </w:rPr>
            </w:pPr>
            <w:r w:rsidRPr="003F39E0">
              <w:rPr>
                <w:rFonts w:ascii="仿宋" w:eastAsia="仿宋" w:hAnsi="仿宋" w:hint="eastAsia"/>
                <w:b/>
                <w:bCs/>
                <w:color w:val="000000" w:themeColor="text1"/>
                <w:sz w:val="24"/>
                <w:szCs w:val="24"/>
                <w:lang w:bidi="ar"/>
              </w:rPr>
              <w:t>功能项</w:t>
            </w:r>
          </w:p>
        </w:tc>
        <w:tc>
          <w:tcPr>
            <w:tcW w:w="6986" w:type="dxa"/>
            <w:vAlign w:val="center"/>
          </w:tcPr>
          <w:p w:rsidR="00B95F2B" w:rsidRPr="003F39E0" w:rsidRDefault="00B95F2B" w:rsidP="00EF4CD2">
            <w:pPr>
              <w:spacing w:line="276" w:lineRule="auto"/>
              <w:jc w:val="center"/>
              <w:rPr>
                <w:rFonts w:ascii="仿宋" w:eastAsia="仿宋" w:hAnsi="仿宋"/>
                <w:b/>
                <w:sz w:val="24"/>
                <w:szCs w:val="24"/>
              </w:rPr>
            </w:pPr>
            <w:r w:rsidRPr="003F39E0">
              <w:rPr>
                <w:rFonts w:ascii="仿宋" w:eastAsia="仿宋" w:hAnsi="仿宋" w:hint="eastAsia"/>
                <w:b/>
                <w:color w:val="000000" w:themeColor="text1"/>
                <w:sz w:val="24"/>
                <w:szCs w:val="24"/>
              </w:rPr>
              <w:t>指标要求</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jc w:val="center"/>
              <w:rPr>
                <w:rFonts w:ascii="仿宋" w:eastAsia="仿宋" w:hAnsi="仿宋"/>
                <w:color w:val="000000" w:themeColor="text1"/>
                <w:sz w:val="24"/>
                <w:szCs w:val="24"/>
              </w:rPr>
            </w:pPr>
          </w:p>
        </w:tc>
        <w:tc>
          <w:tcPr>
            <w:tcW w:w="1688" w:type="dxa"/>
            <w:vAlign w:val="center"/>
          </w:tcPr>
          <w:p w:rsidR="00B95F2B" w:rsidRPr="003F39E0" w:rsidRDefault="00B95F2B" w:rsidP="00EF4CD2">
            <w:pPr>
              <w:spacing w:line="276" w:lineRule="auto"/>
              <w:jc w:val="center"/>
              <w:rPr>
                <w:rFonts w:ascii="仿宋" w:eastAsia="仿宋" w:hAnsi="仿宋"/>
                <w:i/>
                <w:sz w:val="24"/>
                <w:szCs w:val="24"/>
                <w:u w:val="single"/>
              </w:rPr>
            </w:pPr>
            <w:r w:rsidRPr="003F39E0">
              <w:rPr>
                <w:rFonts w:ascii="仿宋" w:eastAsia="仿宋" w:hAnsi="仿宋"/>
                <w:i/>
                <w:sz w:val="24"/>
                <w:szCs w:val="24"/>
                <w:u w:val="single"/>
              </w:rPr>
              <w:t>基础要求</w:t>
            </w:r>
          </w:p>
        </w:tc>
        <w:tc>
          <w:tcPr>
            <w:tcW w:w="6986" w:type="dxa"/>
          </w:tcPr>
          <w:p w:rsidR="00B95F2B" w:rsidRPr="003F39E0" w:rsidRDefault="00B95F2B" w:rsidP="00EF4CD2">
            <w:pPr>
              <w:spacing w:line="276" w:lineRule="auto"/>
              <w:rPr>
                <w:rFonts w:ascii="仿宋" w:eastAsia="仿宋" w:hAnsi="仿宋"/>
                <w:i/>
                <w:sz w:val="24"/>
                <w:szCs w:val="24"/>
                <w:u w:val="single"/>
              </w:rPr>
            </w:pPr>
            <w:r w:rsidRPr="003F39E0">
              <w:rPr>
                <w:rFonts w:ascii="仿宋" w:eastAsia="仿宋" w:hAnsi="仿宋" w:hint="eastAsia"/>
                <w:i/>
                <w:sz w:val="24"/>
                <w:szCs w:val="24"/>
                <w:u w:val="single"/>
              </w:rPr>
              <w:t>硬件规格：</w:t>
            </w:r>
            <w:bookmarkStart w:id="20" w:name="OLE_LINK74"/>
            <w:r w:rsidRPr="003F39E0">
              <w:rPr>
                <w:rFonts w:ascii="仿宋" w:eastAsia="仿宋" w:hAnsi="仿宋" w:hint="eastAsia"/>
                <w:i/>
                <w:sz w:val="24"/>
                <w:szCs w:val="24"/>
                <w:u w:val="single"/>
              </w:rPr>
              <w:t>2U，内存≥32G，硬盘容量≥128G SSD+4T SATA，电源：冗余电源，接口≥4</w:t>
            </w:r>
            <w:proofErr w:type="gramStart"/>
            <w:r w:rsidRPr="003F39E0">
              <w:rPr>
                <w:rFonts w:ascii="仿宋" w:eastAsia="仿宋" w:hAnsi="仿宋" w:hint="eastAsia"/>
                <w:i/>
                <w:sz w:val="24"/>
                <w:szCs w:val="24"/>
                <w:u w:val="single"/>
              </w:rPr>
              <w:t>千兆电口</w:t>
            </w:r>
            <w:proofErr w:type="gramEnd"/>
            <w:r w:rsidRPr="003F39E0">
              <w:rPr>
                <w:rFonts w:ascii="仿宋" w:eastAsia="仿宋" w:hAnsi="仿宋" w:hint="eastAsia"/>
                <w:i/>
                <w:sz w:val="24"/>
                <w:szCs w:val="24"/>
                <w:u w:val="single"/>
              </w:rPr>
              <w:t>+4</w:t>
            </w:r>
            <w:proofErr w:type="gramStart"/>
            <w:r w:rsidRPr="003F39E0">
              <w:rPr>
                <w:rFonts w:ascii="仿宋" w:eastAsia="仿宋" w:hAnsi="仿宋" w:hint="eastAsia"/>
                <w:i/>
                <w:sz w:val="24"/>
                <w:szCs w:val="24"/>
                <w:u w:val="single"/>
              </w:rPr>
              <w:t>千兆光口</w:t>
            </w:r>
            <w:proofErr w:type="gramEnd"/>
            <w:r w:rsidRPr="003F39E0">
              <w:rPr>
                <w:rFonts w:ascii="仿宋" w:eastAsia="仿宋" w:hAnsi="仿宋" w:hint="eastAsia"/>
                <w:i/>
                <w:sz w:val="24"/>
                <w:szCs w:val="24"/>
                <w:u w:val="single"/>
              </w:rPr>
              <w:t>SFP+2</w:t>
            </w:r>
            <w:proofErr w:type="gramStart"/>
            <w:r w:rsidRPr="003F39E0">
              <w:rPr>
                <w:rFonts w:ascii="仿宋" w:eastAsia="仿宋" w:hAnsi="仿宋" w:hint="eastAsia"/>
                <w:i/>
                <w:sz w:val="24"/>
                <w:szCs w:val="24"/>
                <w:u w:val="single"/>
              </w:rPr>
              <w:t>万兆光口</w:t>
            </w:r>
            <w:proofErr w:type="gramEnd"/>
            <w:r w:rsidRPr="003F39E0">
              <w:rPr>
                <w:rFonts w:ascii="仿宋" w:eastAsia="仿宋" w:hAnsi="仿宋" w:hint="eastAsia"/>
                <w:i/>
                <w:sz w:val="24"/>
                <w:szCs w:val="24"/>
                <w:u w:val="single"/>
              </w:rPr>
              <w:t>SFP+；</w:t>
            </w:r>
            <w:r w:rsidRPr="003F39E0">
              <w:rPr>
                <w:rFonts w:ascii="仿宋" w:eastAsia="仿宋" w:hAnsi="仿宋" w:hint="eastAsia"/>
                <w:i/>
                <w:sz w:val="24"/>
                <w:szCs w:val="24"/>
                <w:u w:val="single"/>
              </w:rPr>
              <w:lastRenderedPageBreak/>
              <w:t>网络层吞吐量≥2Gbps。</w:t>
            </w:r>
            <w:bookmarkEnd w:id="20"/>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sz w:val="24"/>
                <w:szCs w:val="24"/>
              </w:rPr>
            </w:pPr>
          </w:p>
        </w:tc>
        <w:tc>
          <w:tcPr>
            <w:tcW w:w="1688" w:type="dxa"/>
            <w:vAlign w:val="center"/>
          </w:tcPr>
          <w:p w:rsidR="00B95F2B" w:rsidRPr="003F39E0" w:rsidRDefault="00B95F2B" w:rsidP="00EF4CD2">
            <w:pPr>
              <w:spacing w:line="276" w:lineRule="auto"/>
              <w:jc w:val="center"/>
              <w:rPr>
                <w:rFonts w:ascii="仿宋" w:eastAsia="仿宋" w:hAnsi="仿宋"/>
                <w:sz w:val="24"/>
                <w:szCs w:val="24"/>
              </w:rPr>
            </w:pPr>
            <w:r w:rsidRPr="003F39E0">
              <w:rPr>
                <w:rFonts w:ascii="仿宋" w:eastAsia="仿宋" w:hAnsi="仿宋"/>
                <w:sz w:val="24"/>
                <w:szCs w:val="24"/>
              </w:rPr>
              <w:t>大屏可视化</w:t>
            </w:r>
          </w:p>
        </w:tc>
        <w:tc>
          <w:tcPr>
            <w:tcW w:w="6986" w:type="dxa"/>
          </w:tcPr>
          <w:p w:rsidR="00B95F2B" w:rsidRPr="003F39E0" w:rsidRDefault="00B95F2B" w:rsidP="00EF4CD2">
            <w:pPr>
              <w:spacing w:line="276" w:lineRule="auto"/>
              <w:rPr>
                <w:rFonts w:ascii="仿宋" w:eastAsia="仿宋" w:hAnsi="仿宋"/>
                <w:sz w:val="24"/>
                <w:szCs w:val="24"/>
              </w:rPr>
            </w:pPr>
            <w:r w:rsidRPr="003F39E0">
              <w:rPr>
                <w:rFonts w:ascii="仿宋" w:eastAsia="仿宋" w:hAnsi="仿宋" w:hint="eastAsia"/>
                <w:sz w:val="24"/>
                <w:szCs w:val="24"/>
              </w:rPr>
              <w:t>支持安全态势的可视化呈现，以大屏的方式从综合安全感知、安全事件态势、脆弱性态势、外联风险监控、全球网络攻击态势、资产监控大屏、横向威胁监控大屏等提供不少于7块大屏展示界面。（需提供产品功能截</w:t>
            </w:r>
            <w:proofErr w:type="gramStart"/>
            <w:r w:rsidRPr="003F39E0">
              <w:rPr>
                <w:rFonts w:ascii="仿宋" w:eastAsia="仿宋" w:hAnsi="仿宋" w:hint="eastAsia"/>
                <w:sz w:val="24"/>
                <w:szCs w:val="24"/>
              </w:rPr>
              <w:t>图证明</w:t>
            </w:r>
            <w:proofErr w:type="gramEnd"/>
            <w:r w:rsidRPr="003F39E0">
              <w:rPr>
                <w:rFonts w:ascii="仿宋" w:eastAsia="仿宋" w:hAnsi="仿宋" w:hint="eastAsia"/>
                <w:sz w:val="24"/>
                <w:szCs w:val="24"/>
              </w:rPr>
              <w:t>和具备CMA/CNAS标识的第三方检测报告）</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sz w:val="24"/>
                <w:szCs w:val="24"/>
              </w:rPr>
            </w:pPr>
          </w:p>
        </w:tc>
        <w:tc>
          <w:tcPr>
            <w:tcW w:w="1688" w:type="dxa"/>
            <w:vAlign w:val="center"/>
          </w:tcPr>
          <w:p w:rsidR="00B95F2B" w:rsidRPr="003F39E0" w:rsidRDefault="00B95F2B" w:rsidP="00EF4CD2">
            <w:pPr>
              <w:spacing w:line="276" w:lineRule="auto"/>
              <w:jc w:val="center"/>
              <w:rPr>
                <w:rFonts w:ascii="仿宋" w:eastAsia="仿宋" w:hAnsi="仿宋"/>
                <w:sz w:val="24"/>
                <w:szCs w:val="24"/>
              </w:rPr>
            </w:pPr>
            <w:r w:rsidRPr="003F39E0">
              <w:rPr>
                <w:rFonts w:ascii="仿宋" w:eastAsia="仿宋" w:hAnsi="仿宋" w:hint="eastAsia"/>
                <w:sz w:val="24"/>
                <w:szCs w:val="24"/>
              </w:rPr>
              <w:t>弱密码</w:t>
            </w:r>
          </w:p>
        </w:tc>
        <w:tc>
          <w:tcPr>
            <w:tcW w:w="6986" w:type="dxa"/>
          </w:tcPr>
          <w:p w:rsidR="00B95F2B" w:rsidRPr="003F39E0" w:rsidRDefault="00B95F2B" w:rsidP="00EF4CD2">
            <w:pPr>
              <w:spacing w:line="276" w:lineRule="auto"/>
              <w:rPr>
                <w:rFonts w:ascii="仿宋" w:eastAsia="仿宋" w:hAnsi="仿宋"/>
                <w:sz w:val="24"/>
                <w:szCs w:val="24"/>
              </w:rPr>
            </w:pPr>
            <w:r w:rsidRPr="003F39E0">
              <w:rPr>
                <w:rFonts w:ascii="仿宋" w:eastAsia="仿宋" w:hAnsi="仿宋" w:hint="eastAsia"/>
                <w:color w:val="000000"/>
                <w:sz w:val="24"/>
                <w:szCs w:val="24"/>
              </w:rPr>
              <w:t>▲</w:t>
            </w:r>
            <w:r w:rsidRPr="003F39E0">
              <w:rPr>
                <w:rFonts w:ascii="仿宋" w:eastAsia="仿宋" w:hAnsi="仿宋" w:hint="eastAsia"/>
                <w:sz w:val="24"/>
                <w:szCs w:val="24"/>
              </w:rPr>
              <w:t>支持弱密码检测，弱密码检测规则支持高度自定义，包括规则名称、生效域名、规则配置、账号白名单、密码白名单、弱密码内容导入文件，其中规则配置至少支持密码长度、字符种类、字典序、密码与账号相同、web空密码等。（需提供产品功能截</w:t>
            </w:r>
            <w:proofErr w:type="gramStart"/>
            <w:r w:rsidRPr="003F39E0">
              <w:rPr>
                <w:rFonts w:ascii="仿宋" w:eastAsia="仿宋" w:hAnsi="仿宋" w:hint="eastAsia"/>
                <w:sz w:val="24"/>
                <w:szCs w:val="24"/>
              </w:rPr>
              <w:t>图证明</w:t>
            </w:r>
            <w:proofErr w:type="gramEnd"/>
            <w:r w:rsidRPr="003F39E0">
              <w:rPr>
                <w:rFonts w:ascii="仿宋" w:eastAsia="仿宋" w:hAnsi="仿宋" w:hint="eastAsia"/>
                <w:sz w:val="24"/>
                <w:szCs w:val="24"/>
              </w:rPr>
              <w:t>和具备CMA/CNAS标识的第三方检测报告）</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color w:val="000000"/>
                <w:sz w:val="24"/>
                <w:szCs w:val="24"/>
              </w:rPr>
            </w:pPr>
          </w:p>
        </w:tc>
        <w:tc>
          <w:tcPr>
            <w:tcW w:w="1688" w:type="dxa"/>
            <w:vAlign w:val="center"/>
          </w:tcPr>
          <w:p w:rsidR="00B95F2B" w:rsidRPr="003F39E0" w:rsidRDefault="00B95F2B" w:rsidP="00EF4CD2">
            <w:pPr>
              <w:spacing w:line="276" w:lineRule="auto"/>
              <w:jc w:val="center"/>
              <w:rPr>
                <w:rFonts w:ascii="仿宋" w:eastAsia="仿宋" w:hAnsi="仿宋"/>
                <w:sz w:val="24"/>
                <w:szCs w:val="24"/>
              </w:rPr>
            </w:pPr>
            <w:r w:rsidRPr="003F39E0">
              <w:rPr>
                <w:rFonts w:ascii="仿宋" w:eastAsia="仿宋" w:hAnsi="仿宋"/>
                <w:color w:val="000000"/>
                <w:sz w:val="24"/>
                <w:szCs w:val="24"/>
              </w:rPr>
              <w:t>资产发现</w:t>
            </w:r>
          </w:p>
        </w:tc>
        <w:tc>
          <w:tcPr>
            <w:tcW w:w="6986" w:type="dxa"/>
          </w:tcPr>
          <w:p w:rsidR="00B95F2B" w:rsidRPr="003F39E0" w:rsidRDefault="00B95F2B" w:rsidP="00EF4CD2">
            <w:pPr>
              <w:spacing w:line="276" w:lineRule="auto"/>
              <w:rPr>
                <w:rFonts w:ascii="仿宋" w:eastAsia="仿宋" w:hAnsi="仿宋"/>
                <w:sz w:val="24"/>
                <w:szCs w:val="24"/>
              </w:rPr>
            </w:pPr>
            <w:r w:rsidRPr="003F39E0">
              <w:rPr>
                <w:rFonts w:ascii="仿宋" w:eastAsia="仿宋" w:hAnsi="仿宋" w:hint="eastAsia"/>
                <w:color w:val="000000"/>
                <w:sz w:val="24"/>
                <w:szCs w:val="24"/>
              </w:rPr>
              <w:t>▲</w:t>
            </w:r>
            <w:r w:rsidRPr="003F39E0">
              <w:rPr>
                <w:rFonts w:ascii="仿宋" w:eastAsia="仿宋" w:hAnsi="仿宋" w:hint="eastAsia"/>
                <w:sz w:val="24"/>
                <w:szCs w:val="24"/>
              </w:rPr>
              <w:t>支持资产自动识别和资产扫描功能，支持自动入库、手动入库、设置扫描目标等功能，扫描类型可选择存活性（</w:t>
            </w:r>
            <w:r w:rsidRPr="003F39E0">
              <w:rPr>
                <w:rFonts w:ascii="仿宋" w:eastAsia="仿宋" w:hAnsi="仿宋"/>
                <w:sz w:val="24"/>
                <w:szCs w:val="24"/>
              </w:rPr>
              <w:t>ARP/TCP/ICMP）、服务/端口（常用/全局）、操作系统、应用识别等</w:t>
            </w:r>
            <w:r w:rsidRPr="003F39E0">
              <w:rPr>
                <w:rFonts w:ascii="仿宋" w:eastAsia="仿宋" w:hAnsi="仿宋" w:hint="eastAsia"/>
                <w:sz w:val="24"/>
                <w:szCs w:val="24"/>
              </w:rPr>
              <w:t>（需提供截</w:t>
            </w:r>
            <w:proofErr w:type="gramStart"/>
            <w:r w:rsidRPr="003F39E0">
              <w:rPr>
                <w:rFonts w:ascii="仿宋" w:eastAsia="仿宋" w:hAnsi="仿宋" w:hint="eastAsia"/>
                <w:sz w:val="24"/>
                <w:szCs w:val="24"/>
              </w:rPr>
              <w:t>图证明</w:t>
            </w:r>
            <w:proofErr w:type="gramEnd"/>
            <w:r w:rsidRPr="003F39E0">
              <w:rPr>
                <w:rFonts w:ascii="仿宋" w:eastAsia="仿宋" w:hAnsi="仿宋" w:hint="eastAsia"/>
                <w:sz w:val="24"/>
                <w:szCs w:val="24"/>
              </w:rPr>
              <w:t>并加盖原投标人，且所投产品必须提供第三方权威机构功能</w:t>
            </w:r>
            <w:proofErr w:type="gramStart"/>
            <w:r w:rsidRPr="003F39E0">
              <w:rPr>
                <w:rFonts w:ascii="仿宋" w:eastAsia="仿宋" w:hAnsi="仿宋" w:hint="eastAsia"/>
                <w:sz w:val="24"/>
                <w:szCs w:val="24"/>
              </w:rPr>
              <w:t>项相关</w:t>
            </w:r>
            <w:proofErr w:type="gramEnd"/>
            <w:r w:rsidRPr="003F39E0">
              <w:rPr>
                <w:rFonts w:ascii="仿宋" w:eastAsia="仿宋" w:hAnsi="仿宋" w:hint="eastAsia"/>
                <w:sz w:val="24"/>
                <w:szCs w:val="24"/>
              </w:rPr>
              <w:t>的产品检测报告）</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color w:val="000000"/>
                <w:sz w:val="24"/>
                <w:szCs w:val="24"/>
              </w:rPr>
            </w:pPr>
          </w:p>
        </w:tc>
        <w:tc>
          <w:tcPr>
            <w:tcW w:w="1688" w:type="dxa"/>
            <w:vAlign w:val="center"/>
          </w:tcPr>
          <w:p w:rsidR="00B95F2B" w:rsidRPr="003F39E0" w:rsidRDefault="00B95F2B" w:rsidP="00EF4CD2">
            <w:pPr>
              <w:spacing w:line="276" w:lineRule="auto"/>
              <w:jc w:val="center"/>
              <w:rPr>
                <w:rFonts w:ascii="仿宋" w:eastAsia="仿宋" w:hAnsi="仿宋"/>
                <w:sz w:val="24"/>
                <w:szCs w:val="24"/>
              </w:rPr>
            </w:pPr>
            <w:r w:rsidRPr="003F39E0">
              <w:rPr>
                <w:rFonts w:ascii="仿宋" w:eastAsia="仿宋" w:hAnsi="仿宋"/>
                <w:color w:val="000000"/>
                <w:sz w:val="24"/>
                <w:szCs w:val="24"/>
              </w:rPr>
              <w:t>生命周期管理</w:t>
            </w:r>
          </w:p>
        </w:tc>
        <w:tc>
          <w:tcPr>
            <w:tcW w:w="6986" w:type="dxa"/>
          </w:tcPr>
          <w:p w:rsidR="00B95F2B" w:rsidRPr="003F39E0" w:rsidRDefault="00B95F2B" w:rsidP="00EF4CD2">
            <w:pPr>
              <w:spacing w:line="276" w:lineRule="auto"/>
              <w:rPr>
                <w:rFonts w:ascii="仿宋" w:eastAsia="仿宋" w:hAnsi="仿宋"/>
                <w:sz w:val="24"/>
                <w:szCs w:val="24"/>
              </w:rPr>
            </w:pPr>
            <w:r w:rsidRPr="003F39E0">
              <w:rPr>
                <w:rFonts w:ascii="仿宋" w:eastAsia="仿宋" w:hAnsi="仿宋"/>
                <w:sz w:val="24"/>
                <w:szCs w:val="24"/>
              </w:rPr>
              <w:t>支持资产多级管理，最多可至15级，支持资产全生命周期自动管理，包括资产自动发现、多级资产、资产入库审核、资产离线风险识别、资产退库、资产数据更新，责任人管理机制等。</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sz w:val="24"/>
                <w:szCs w:val="24"/>
              </w:rPr>
            </w:pPr>
          </w:p>
        </w:tc>
        <w:tc>
          <w:tcPr>
            <w:tcW w:w="1688" w:type="dxa"/>
            <w:vAlign w:val="center"/>
          </w:tcPr>
          <w:p w:rsidR="00B95F2B" w:rsidRPr="003F39E0" w:rsidRDefault="00B95F2B" w:rsidP="00EF4CD2">
            <w:pPr>
              <w:spacing w:line="276" w:lineRule="auto"/>
              <w:jc w:val="center"/>
              <w:rPr>
                <w:rFonts w:ascii="仿宋" w:eastAsia="仿宋" w:hAnsi="仿宋"/>
                <w:sz w:val="24"/>
                <w:szCs w:val="24"/>
              </w:rPr>
            </w:pPr>
            <w:r w:rsidRPr="003F39E0">
              <w:rPr>
                <w:rFonts w:ascii="仿宋" w:eastAsia="仿宋" w:hAnsi="仿宋"/>
                <w:sz w:val="24"/>
                <w:szCs w:val="24"/>
              </w:rPr>
              <w:t>文件威胁分析</w:t>
            </w:r>
          </w:p>
        </w:tc>
        <w:tc>
          <w:tcPr>
            <w:tcW w:w="6986" w:type="dxa"/>
          </w:tcPr>
          <w:p w:rsidR="00B95F2B" w:rsidRPr="003F39E0" w:rsidRDefault="00B95F2B" w:rsidP="00EF4CD2">
            <w:pPr>
              <w:spacing w:line="276" w:lineRule="auto"/>
              <w:rPr>
                <w:rFonts w:ascii="仿宋" w:eastAsia="仿宋" w:hAnsi="仿宋"/>
                <w:sz w:val="24"/>
                <w:szCs w:val="24"/>
              </w:rPr>
            </w:pPr>
            <w:r w:rsidRPr="003F39E0">
              <w:rPr>
                <w:rFonts w:ascii="仿宋" w:eastAsia="仿宋" w:hAnsi="仿宋"/>
                <w:sz w:val="24"/>
                <w:szCs w:val="24"/>
              </w:rPr>
              <w:t>为提升检出率，以提升</w:t>
            </w:r>
            <w:r w:rsidRPr="003F39E0">
              <w:rPr>
                <w:rFonts w:ascii="仿宋" w:eastAsia="仿宋" w:hAnsi="仿宋" w:hint="eastAsia"/>
                <w:sz w:val="24"/>
                <w:szCs w:val="24"/>
              </w:rPr>
              <w:t>单位</w:t>
            </w:r>
            <w:r w:rsidRPr="003F39E0">
              <w:rPr>
                <w:rFonts w:ascii="仿宋" w:eastAsia="仿宋" w:hAnsi="仿宋"/>
                <w:sz w:val="24"/>
                <w:szCs w:val="24"/>
              </w:rPr>
              <w:t>网络安全态势，所投产品的文件威胁分析</w:t>
            </w:r>
            <w:proofErr w:type="gramStart"/>
            <w:r w:rsidRPr="003F39E0">
              <w:rPr>
                <w:rFonts w:ascii="仿宋" w:eastAsia="仿宋" w:hAnsi="仿宋"/>
                <w:sz w:val="24"/>
                <w:szCs w:val="24"/>
              </w:rPr>
              <w:t>需支持</w:t>
            </w:r>
            <w:proofErr w:type="gramEnd"/>
            <w:r w:rsidRPr="003F39E0">
              <w:rPr>
                <w:rFonts w:ascii="仿宋" w:eastAsia="仿宋" w:hAnsi="仿宋"/>
                <w:sz w:val="24"/>
                <w:szCs w:val="24"/>
              </w:rPr>
              <w:t>平台内置的静态文件检测引擎、AI智能引擎，可利用多种机器学习算法组合进行综合</w:t>
            </w:r>
            <w:proofErr w:type="gramStart"/>
            <w:r w:rsidRPr="003F39E0">
              <w:rPr>
                <w:rFonts w:ascii="仿宋" w:eastAsia="仿宋" w:hAnsi="仿宋"/>
                <w:sz w:val="24"/>
                <w:szCs w:val="24"/>
              </w:rPr>
              <w:t>研</w:t>
            </w:r>
            <w:proofErr w:type="gramEnd"/>
            <w:r w:rsidRPr="003F39E0">
              <w:rPr>
                <w:rFonts w:ascii="仿宋" w:eastAsia="仿宋" w:hAnsi="仿宋"/>
                <w:sz w:val="24"/>
                <w:szCs w:val="24"/>
              </w:rPr>
              <w:t>判。支持采用AI技术针对</w:t>
            </w:r>
            <w:proofErr w:type="gramStart"/>
            <w:r w:rsidRPr="003F39E0">
              <w:rPr>
                <w:rFonts w:ascii="仿宋" w:eastAsia="仿宋" w:hAnsi="仿宋"/>
                <w:sz w:val="24"/>
                <w:szCs w:val="24"/>
              </w:rPr>
              <w:t>无文件</w:t>
            </w:r>
            <w:proofErr w:type="gramEnd"/>
            <w:r w:rsidRPr="003F39E0">
              <w:rPr>
                <w:rFonts w:ascii="仿宋" w:eastAsia="仿宋" w:hAnsi="仿宋"/>
                <w:sz w:val="24"/>
                <w:szCs w:val="24"/>
              </w:rPr>
              <w:t>落地的恶意脚本进行检测。</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color w:val="000000"/>
                <w:sz w:val="24"/>
                <w:szCs w:val="24"/>
              </w:rPr>
            </w:pPr>
          </w:p>
        </w:tc>
        <w:tc>
          <w:tcPr>
            <w:tcW w:w="1688" w:type="dxa"/>
            <w:vAlign w:val="center"/>
          </w:tcPr>
          <w:p w:rsidR="00B95F2B" w:rsidRPr="003F39E0" w:rsidRDefault="00B95F2B" w:rsidP="00EF4CD2">
            <w:pPr>
              <w:spacing w:line="276" w:lineRule="auto"/>
              <w:jc w:val="center"/>
              <w:rPr>
                <w:rFonts w:ascii="仿宋" w:eastAsia="仿宋" w:hAnsi="仿宋"/>
                <w:sz w:val="24"/>
                <w:szCs w:val="24"/>
              </w:rPr>
            </w:pPr>
            <w:r w:rsidRPr="003F39E0">
              <w:rPr>
                <w:rFonts w:ascii="仿宋" w:eastAsia="仿宋" w:hAnsi="仿宋"/>
                <w:color w:val="000000"/>
                <w:sz w:val="24"/>
                <w:szCs w:val="24"/>
              </w:rPr>
              <w:t>全网安全态势报告</w:t>
            </w:r>
          </w:p>
        </w:tc>
        <w:tc>
          <w:tcPr>
            <w:tcW w:w="6986" w:type="dxa"/>
          </w:tcPr>
          <w:p w:rsidR="00B95F2B" w:rsidRPr="003F39E0" w:rsidRDefault="00B95F2B" w:rsidP="00EF4CD2">
            <w:pPr>
              <w:spacing w:line="276" w:lineRule="auto"/>
              <w:rPr>
                <w:rFonts w:ascii="仿宋" w:eastAsia="仿宋" w:hAnsi="仿宋"/>
                <w:sz w:val="24"/>
                <w:szCs w:val="24"/>
              </w:rPr>
            </w:pPr>
            <w:r w:rsidRPr="003F39E0">
              <w:rPr>
                <w:rFonts w:ascii="仿宋" w:eastAsia="仿宋" w:hAnsi="仿宋"/>
                <w:sz w:val="24"/>
                <w:szCs w:val="24"/>
              </w:rPr>
              <w:t>支持PPT格式导出摘要报告，报告内容包括：网络安全整体解读、网络安全风险详情、告警及事件响应盘点，</w:t>
            </w:r>
            <w:r w:rsidRPr="003F39E0">
              <w:rPr>
                <w:rFonts w:ascii="仿宋" w:eastAsia="仿宋" w:hAnsi="仿宋" w:hint="eastAsia"/>
                <w:sz w:val="24"/>
                <w:szCs w:val="24"/>
              </w:rPr>
              <w:t>单位</w:t>
            </w:r>
            <w:r w:rsidRPr="003F39E0">
              <w:rPr>
                <w:rFonts w:ascii="仿宋" w:eastAsia="仿宋" w:hAnsi="仿宋"/>
                <w:sz w:val="24"/>
                <w:szCs w:val="24"/>
              </w:rPr>
              <w:t>可直接通过导出的PPT报告进行工作汇报，</w:t>
            </w:r>
            <w:proofErr w:type="gramStart"/>
            <w:r w:rsidRPr="003F39E0">
              <w:rPr>
                <w:rFonts w:ascii="仿宋" w:eastAsia="仿宋" w:hAnsi="仿宋"/>
                <w:sz w:val="24"/>
                <w:szCs w:val="24"/>
              </w:rPr>
              <w:t>高效体现</w:t>
            </w:r>
            <w:proofErr w:type="gramEnd"/>
            <w:r w:rsidRPr="003F39E0">
              <w:rPr>
                <w:rFonts w:ascii="仿宋" w:eastAsia="仿宋" w:hAnsi="仿宋"/>
                <w:sz w:val="24"/>
                <w:szCs w:val="24"/>
              </w:rPr>
              <w:t>工作价值，体现安全工作价值。</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color w:val="000000"/>
                <w:sz w:val="24"/>
                <w:szCs w:val="24"/>
              </w:rPr>
            </w:pPr>
          </w:p>
        </w:tc>
        <w:tc>
          <w:tcPr>
            <w:tcW w:w="1688" w:type="dxa"/>
            <w:vAlign w:val="center"/>
          </w:tcPr>
          <w:p w:rsidR="00B95F2B" w:rsidRPr="003F39E0" w:rsidRDefault="00B95F2B" w:rsidP="00EF4CD2">
            <w:pPr>
              <w:spacing w:line="276" w:lineRule="auto"/>
              <w:jc w:val="center"/>
              <w:rPr>
                <w:rFonts w:ascii="仿宋" w:eastAsia="仿宋" w:hAnsi="仿宋"/>
                <w:sz w:val="24"/>
                <w:szCs w:val="24"/>
              </w:rPr>
            </w:pPr>
            <w:r w:rsidRPr="003F39E0">
              <w:rPr>
                <w:rFonts w:ascii="仿宋" w:eastAsia="仿宋" w:hAnsi="仿宋"/>
                <w:color w:val="000000"/>
                <w:sz w:val="24"/>
                <w:szCs w:val="24"/>
              </w:rPr>
              <w:t>弱密码检测</w:t>
            </w:r>
          </w:p>
        </w:tc>
        <w:tc>
          <w:tcPr>
            <w:tcW w:w="6986" w:type="dxa"/>
          </w:tcPr>
          <w:p w:rsidR="00B95F2B" w:rsidRPr="003F39E0" w:rsidRDefault="00B95F2B" w:rsidP="00EF4CD2">
            <w:pPr>
              <w:spacing w:line="276" w:lineRule="auto"/>
              <w:rPr>
                <w:rFonts w:ascii="仿宋" w:eastAsia="仿宋" w:hAnsi="仿宋"/>
                <w:sz w:val="24"/>
                <w:szCs w:val="24"/>
              </w:rPr>
            </w:pPr>
            <w:r w:rsidRPr="003F39E0">
              <w:rPr>
                <w:rFonts w:ascii="仿宋" w:eastAsia="仿宋" w:hAnsi="仿宋" w:cs="宋体"/>
                <w:color w:val="000000"/>
                <w:sz w:val="24"/>
                <w:szCs w:val="24"/>
              </w:rPr>
              <w:t>因部分</w:t>
            </w:r>
            <w:r w:rsidRPr="003F39E0">
              <w:rPr>
                <w:rFonts w:ascii="仿宋" w:eastAsia="仿宋" w:hAnsi="仿宋" w:cs="宋体" w:hint="eastAsia"/>
                <w:color w:val="000000"/>
                <w:sz w:val="24"/>
                <w:szCs w:val="24"/>
              </w:rPr>
              <w:t>用户</w:t>
            </w:r>
            <w:r w:rsidRPr="003F39E0">
              <w:rPr>
                <w:rFonts w:ascii="仿宋" w:eastAsia="仿宋" w:hAnsi="仿宋" w:cs="宋体"/>
                <w:color w:val="000000"/>
                <w:sz w:val="24"/>
                <w:szCs w:val="24"/>
              </w:rPr>
              <w:t>网络安全意识较弱，</w:t>
            </w:r>
            <w:r w:rsidRPr="003F39E0">
              <w:rPr>
                <w:rFonts w:ascii="仿宋" w:eastAsia="仿宋" w:hAnsi="仿宋" w:cs="宋体" w:hint="eastAsia"/>
                <w:color w:val="000000"/>
                <w:sz w:val="24"/>
                <w:szCs w:val="24"/>
              </w:rPr>
              <w:t>单位</w:t>
            </w:r>
            <w:r w:rsidRPr="003F39E0">
              <w:rPr>
                <w:rFonts w:ascii="仿宋" w:eastAsia="仿宋" w:hAnsi="仿宋" w:cs="宋体"/>
                <w:color w:val="000000"/>
                <w:sz w:val="24"/>
                <w:szCs w:val="24"/>
              </w:rPr>
              <w:t>存在有弱密码的可能。为避免因</w:t>
            </w:r>
            <w:r w:rsidRPr="003F39E0">
              <w:rPr>
                <w:rFonts w:ascii="仿宋" w:eastAsia="仿宋" w:hAnsi="仿宋" w:cs="宋体" w:hint="eastAsia"/>
                <w:color w:val="000000"/>
                <w:sz w:val="24"/>
                <w:szCs w:val="24"/>
              </w:rPr>
              <w:t>单位</w:t>
            </w:r>
            <w:r w:rsidRPr="003F39E0">
              <w:rPr>
                <w:rFonts w:ascii="仿宋" w:eastAsia="仿宋" w:hAnsi="仿宋" w:cs="宋体"/>
                <w:color w:val="000000"/>
                <w:sz w:val="24"/>
                <w:szCs w:val="24"/>
              </w:rPr>
              <w:t>自身脆弱性导致网络安全事件，故所投产品需</w:t>
            </w:r>
            <w:proofErr w:type="gramStart"/>
            <w:r w:rsidRPr="003F39E0">
              <w:rPr>
                <w:rFonts w:ascii="仿宋" w:eastAsia="仿宋" w:hAnsi="仿宋" w:cs="宋体"/>
                <w:color w:val="000000"/>
                <w:sz w:val="24"/>
                <w:szCs w:val="24"/>
              </w:rPr>
              <w:t>自持</w:t>
            </w:r>
            <w:proofErr w:type="gramEnd"/>
            <w:r w:rsidRPr="003F39E0">
              <w:rPr>
                <w:rFonts w:ascii="仿宋" w:eastAsia="仿宋" w:hAnsi="仿宋" w:cs="宋体"/>
                <w:color w:val="000000"/>
                <w:sz w:val="24"/>
                <w:szCs w:val="24"/>
              </w:rPr>
              <w:t>弱密码检测技术。</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color w:val="000000"/>
                <w:sz w:val="24"/>
                <w:szCs w:val="24"/>
              </w:rPr>
            </w:pPr>
          </w:p>
        </w:tc>
        <w:tc>
          <w:tcPr>
            <w:tcW w:w="1688" w:type="dxa"/>
            <w:vAlign w:val="center"/>
          </w:tcPr>
          <w:p w:rsidR="00B95F2B" w:rsidRPr="003F39E0" w:rsidRDefault="00B95F2B" w:rsidP="00EF4CD2">
            <w:pPr>
              <w:spacing w:line="276" w:lineRule="auto"/>
              <w:jc w:val="center"/>
              <w:rPr>
                <w:rFonts w:ascii="仿宋" w:eastAsia="仿宋" w:hAnsi="仿宋"/>
                <w:color w:val="000000"/>
                <w:sz w:val="24"/>
                <w:szCs w:val="24"/>
              </w:rPr>
            </w:pPr>
            <w:r w:rsidRPr="003F39E0">
              <w:rPr>
                <w:rFonts w:ascii="仿宋" w:eastAsia="仿宋" w:hAnsi="仿宋" w:hint="eastAsia"/>
                <w:color w:val="000000"/>
                <w:sz w:val="24"/>
                <w:szCs w:val="24"/>
              </w:rPr>
              <w:t>挖矿专项检测</w:t>
            </w:r>
          </w:p>
        </w:tc>
        <w:tc>
          <w:tcPr>
            <w:tcW w:w="6986" w:type="dxa"/>
            <w:vAlign w:val="center"/>
          </w:tcPr>
          <w:p w:rsidR="00B95F2B" w:rsidRPr="003F39E0" w:rsidRDefault="00B95F2B" w:rsidP="00EF4CD2">
            <w:pPr>
              <w:spacing w:line="276" w:lineRule="auto"/>
              <w:rPr>
                <w:rFonts w:ascii="仿宋" w:eastAsia="仿宋" w:hAnsi="仿宋"/>
                <w:color w:val="000000"/>
                <w:sz w:val="24"/>
                <w:szCs w:val="24"/>
              </w:rPr>
            </w:pPr>
            <w:r w:rsidRPr="003F39E0">
              <w:rPr>
                <w:rFonts w:ascii="仿宋" w:eastAsia="仿宋" w:hAnsi="仿宋" w:hint="eastAsia"/>
                <w:color w:val="000000"/>
                <w:sz w:val="24"/>
                <w:szCs w:val="24"/>
              </w:rPr>
              <w:t>支持挖矿专项检测页面，帮助单位更好的应对日益严峻的挖矿风险，避免数据窃取和监管通报</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color w:val="000000"/>
                <w:sz w:val="24"/>
                <w:szCs w:val="24"/>
              </w:rPr>
            </w:pPr>
          </w:p>
        </w:tc>
        <w:tc>
          <w:tcPr>
            <w:tcW w:w="1688" w:type="dxa"/>
            <w:vAlign w:val="center"/>
          </w:tcPr>
          <w:p w:rsidR="00B95F2B" w:rsidRPr="003F39E0" w:rsidRDefault="00B95F2B" w:rsidP="00EF4CD2">
            <w:pPr>
              <w:spacing w:line="276" w:lineRule="auto"/>
              <w:jc w:val="center"/>
              <w:rPr>
                <w:rFonts w:ascii="仿宋" w:eastAsia="仿宋" w:hAnsi="仿宋"/>
                <w:sz w:val="24"/>
                <w:szCs w:val="24"/>
              </w:rPr>
            </w:pPr>
            <w:r w:rsidRPr="003F39E0">
              <w:rPr>
                <w:rFonts w:ascii="仿宋" w:eastAsia="仿宋" w:hAnsi="仿宋"/>
                <w:color w:val="000000"/>
                <w:sz w:val="24"/>
                <w:szCs w:val="24"/>
              </w:rPr>
              <w:t>漏洞分析</w:t>
            </w:r>
          </w:p>
        </w:tc>
        <w:tc>
          <w:tcPr>
            <w:tcW w:w="6986" w:type="dxa"/>
          </w:tcPr>
          <w:p w:rsidR="00B95F2B" w:rsidRPr="003F39E0" w:rsidRDefault="00B95F2B" w:rsidP="00EF4CD2">
            <w:pPr>
              <w:spacing w:line="276" w:lineRule="auto"/>
              <w:rPr>
                <w:rFonts w:ascii="仿宋" w:eastAsia="仿宋" w:hAnsi="仿宋"/>
                <w:sz w:val="24"/>
                <w:szCs w:val="24"/>
              </w:rPr>
            </w:pPr>
            <w:r w:rsidRPr="003F39E0">
              <w:rPr>
                <w:rFonts w:ascii="仿宋" w:eastAsia="仿宋" w:hAnsi="仿宋"/>
                <w:sz w:val="24"/>
                <w:szCs w:val="24"/>
              </w:rPr>
              <w:t>支持基于流量实时漏洞功能，漏洞分析类型包含配置错误漏洞、</w:t>
            </w:r>
            <w:proofErr w:type="spellStart"/>
            <w:r w:rsidRPr="003F39E0">
              <w:rPr>
                <w:rFonts w:ascii="仿宋" w:eastAsia="仿宋" w:hAnsi="仿宋"/>
                <w:sz w:val="24"/>
                <w:szCs w:val="24"/>
              </w:rPr>
              <w:t>OpenSSH</w:t>
            </w:r>
            <w:proofErr w:type="spellEnd"/>
            <w:r w:rsidRPr="003F39E0">
              <w:rPr>
                <w:rFonts w:ascii="仿宋" w:eastAsia="仿宋" w:hAnsi="仿宋"/>
                <w:sz w:val="24"/>
                <w:szCs w:val="24"/>
              </w:rPr>
              <w:t>漏洞、目录遍历漏洞、</w:t>
            </w:r>
            <w:proofErr w:type="spellStart"/>
            <w:r w:rsidRPr="003F39E0">
              <w:rPr>
                <w:rFonts w:ascii="仿宋" w:eastAsia="仿宋" w:hAnsi="仿宋"/>
                <w:sz w:val="24"/>
                <w:szCs w:val="24"/>
              </w:rPr>
              <w:t>OpenLDAP</w:t>
            </w:r>
            <w:proofErr w:type="spellEnd"/>
            <w:r w:rsidRPr="003F39E0">
              <w:rPr>
                <w:rFonts w:ascii="仿宋" w:eastAsia="仿宋" w:hAnsi="仿宋"/>
                <w:sz w:val="24"/>
                <w:szCs w:val="24"/>
              </w:rPr>
              <w:t>等操作系统、数据库、Web应用等，页面上支持展示业务脆弱性风险分布、漏洞类型分析、漏洞态势与危害和处置建议，并支持导出脆弱性感知报告。</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sz w:val="24"/>
                <w:szCs w:val="24"/>
              </w:rPr>
            </w:pPr>
          </w:p>
        </w:tc>
        <w:tc>
          <w:tcPr>
            <w:tcW w:w="1688" w:type="dxa"/>
            <w:vAlign w:val="center"/>
          </w:tcPr>
          <w:p w:rsidR="00B95F2B" w:rsidRPr="003F39E0" w:rsidRDefault="00B95F2B" w:rsidP="00EF4CD2">
            <w:pPr>
              <w:spacing w:line="276" w:lineRule="auto"/>
              <w:jc w:val="center"/>
              <w:rPr>
                <w:rFonts w:ascii="仿宋" w:eastAsia="仿宋" w:hAnsi="仿宋"/>
                <w:sz w:val="24"/>
                <w:szCs w:val="24"/>
              </w:rPr>
            </w:pPr>
            <w:r w:rsidRPr="003F39E0">
              <w:rPr>
                <w:rFonts w:ascii="仿宋" w:eastAsia="仿宋" w:hAnsi="仿宋" w:hint="eastAsia"/>
                <w:sz w:val="24"/>
                <w:szCs w:val="24"/>
              </w:rPr>
              <w:t>勒索专项检测</w:t>
            </w:r>
          </w:p>
        </w:tc>
        <w:tc>
          <w:tcPr>
            <w:tcW w:w="6986" w:type="dxa"/>
          </w:tcPr>
          <w:p w:rsidR="00B95F2B" w:rsidRPr="003F39E0" w:rsidRDefault="00B95F2B" w:rsidP="00EF4CD2">
            <w:pPr>
              <w:spacing w:line="276" w:lineRule="auto"/>
              <w:rPr>
                <w:rFonts w:ascii="仿宋" w:eastAsia="仿宋" w:hAnsi="仿宋"/>
                <w:sz w:val="24"/>
                <w:szCs w:val="24"/>
              </w:rPr>
            </w:pPr>
            <w:r w:rsidRPr="003F39E0">
              <w:rPr>
                <w:rFonts w:ascii="仿宋" w:eastAsia="仿宋" w:hAnsi="仿宋" w:hint="eastAsia"/>
                <w:color w:val="000000"/>
                <w:sz w:val="24"/>
                <w:szCs w:val="24"/>
              </w:rPr>
              <w:t>▲</w:t>
            </w:r>
            <w:r w:rsidRPr="003F39E0">
              <w:rPr>
                <w:rFonts w:ascii="仿宋" w:eastAsia="仿宋" w:hAnsi="仿宋" w:hint="eastAsia"/>
                <w:sz w:val="24"/>
                <w:szCs w:val="24"/>
              </w:rPr>
              <w:t>支持勒索专项检测页面，帮助客户更好的应对日益严峻的勒索风险，支持对勒索主题的安全告警进行统一展示和管理，支持以</w:t>
            </w:r>
            <w:r w:rsidRPr="003F39E0">
              <w:rPr>
                <w:rFonts w:ascii="仿宋" w:eastAsia="仿宋" w:hAnsi="仿宋" w:hint="eastAsia"/>
                <w:sz w:val="24"/>
                <w:szCs w:val="24"/>
              </w:rPr>
              <w:lastRenderedPageBreak/>
              <w:t>勒索病毒的感染途径/方式为维度进行分类，包括勒索常用端口、勒索常用漏洞、RDP爆破、感染勒索病毒、黑客勒索攻击、勒索C&amp;C通信等维度）</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sz w:val="24"/>
                <w:szCs w:val="24"/>
              </w:rPr>
            </w:pPr>
          </w:p>
        </w:tc>
        <w:tc>
          <w:tcPr>
            <w:tcW w:w="1688" w:type="dxa"/>
            <w:vMerge w:val="restart"/>
            <w:vAlign w:val="center"/>
          </w:tcPr>
          <w:p w:rsidR="00B95F2B" w:rsidRPr="003F39E0" w:rsidRDefault="00B95F2B" w:rsidP="00EF4CD2">
            <w:pPr>
              <w:spacing w:line="276" w:lineRule="auto"/>
              <w:jc w:val="center"/>
              <w:rPr>
                <w:rFonts w:ascii="仿宋" w:eastAsia="仿宋" w:hAnsi="仿宋"/>
                <w:sz w:val="24"/>
                <w:szCs w:val="24"/>
              </w:rPr>
            </w:pPr>
            <w:r w:rsidRPr="003F39E0">
              <w:rPr>
                <w:rFonts w:ascii="仿宋" w:eastAsia="仿宋" w:hAnsi="仿宋" w:hint="eastAsia"/>
                <w:sz w:val="24"/>
                <w:szCs w:val="24"/>
              </w:rPr>
              <w:t>联动响应</w:t>
            </w:r>
          </w:p>
        </w:tc>
        <w:tc>
          <w:tcPr>
            <w:tcW w:w="6986" w:type="dxa"/>
          </w:tcPr>
          <w:p w:rsidR="00B95F2B" w:rsidRPr="003F39E0" w:rsidRDefault="00B95F2B" w:rsidP="00EF4CD2">
            <w:pPr>
              <w:spacing w:line="276" w:lineRule="auto"/>
              <w:rPr>
                <w:rFonts w:ascii="仿宋" w:eastAsia="仿宋" w:hAnsi="仿宋"/>
                <w:sz w:val="24"/>
                <w:szCs w:val="24"/>
              </w:rPr>
            </w:pPr>
            <w:bookmarkStart w:id="21" w:name="OLE_LINK67"/>
            <w:bookmarkStart w:id="22" w:name="OLE_LINK68"/>
            <w:r w:rsidRPr="003F39E0">
              <w:rPr>
                <w:rFonts w:ascii="仿宋" w:eastAsia="仿宋" w:hAnsi="仿宋" w:hint="eastAsia"/>
                <w:color w:val="000000"/>
                <w:sz w:val="24"/>
                <w:szCs w:val="24"/>
              </w:rPr>
              <w:t>▲</w:t>
            </w:r>
            <w:bookmarkEnd w:id="21"/>
            <w:bookmarkEnd w:id="22"/>
            <w:r w:rsidRPr="003F39E0">
              <w:rPr>
                <w:rFonts w:ascii="仿宋" w:eastAsia="仿宋" w:hAnsi="仿宋" w:hint="eastAsia"/>
                <w:sz w:val="24"/>
                <w:szCs w:val="24"/>
              </w:rPr>
              <w:t>为实现安全事件的快速闭环处置，支持与同品牌防火墙、上网行为管理、应用交付、网络控制器、终端检测与响应平台等自有设备的联动。</w:t>
            </w:r>
          </w:p>
          <w:p w:rsidR="00B95F2B" w:rsidRPr="003F39E0" w:rsidRDefault="00B95F2B" w:rsidP="00EF4CD2">
            <w:pPr>
              <w:spacing w:line="276" w:lineRule="auto"/>
              <w:rPr>
                <w:rFonts w:ascii="仿宋" w:eastAsia="仿宋" w:hAnsi="仿宋"/>
                <w:sz w:val="24"/>
                <w:szCs w:val="24"/>
              </w:rPr>
            </w:pPr>
            <w:r w:rsidRPr="003F39E0">
              <w:rPr>
                <w:rFonts w:ascii="仿宋" w:eastAsia="仿宋" w:hAnsi="仿宋" w:hint="eastAsia"/>
                <w:sz w:val="24"/>
                <w:szCs w:val="24"/>
              </w:rPr>
              <w:t>支持与同品牌防火墙联动，包含联动封锁、访问控制等；</w:t>
            </w:r>
          </w:p>
          <w:p w:rsidR="00B95F2B" w:rsidRPr="003F39E0" w:rsidRDefault="00B95F2B" w:rsidP="00EF4CD2">
            <w:pPr>
              <w:spacing w:line="276" w:lineRule="auto"/>
              <w:rPr>
                <w:rFonts w:ascii="仿宋" w:eastAsia="仿宋" w:hAnsi="仿宋"/>
                <w:sz w:val="24"/>
                <w:szCs w:val="24"/>
              </w:rPr>
            </w:pPr>
            <w:r w:rsidRPr="003F39E0">
              <w:rPr>
                <w:rFonts w:ascii="仿宋" w:eastAsia="仿宋" w:hAnsi="仿宋" w:hint="eastAsia"/>
                <w:sz w:val="24"/>
                <w:szCs w:val="24"/>
              </w:rPr>
              <w:t>支持与上网行为管理联动，包含冻结账号、上网提醒等；</w:t>
            </w:r>
          </w:p>
          <w:p w:rsidR="00B95F2B" w:rsidRPr="003F39E0" w:rsidRDefault="00B95F2B" w:rsidP="00EF4CD2">
            <w:pPr>
              <w:spacing w:line="276" w:lineRule="auto"/>
              <w:rPr>
                <w:rFonts w:ascii="仿宋" w:eastAsia="仿宋" w:hAnsi="仿宋"/>
                <w:sz w:val="24"/>
                <w:szCs w:val="24"/>
              </w:rPr>
            </w:pPr>
            <w:r w:rsidRPr="003F39E0">
              <w:rPr>
                <w:rFonts w:ascii="仿宋" w:eastAsia="仿宋" w:hAnsi="仿宋" w:hint="eastAsia"/>
                <w:sz w:val="24"/>
                <w:szCs w:val="24"/>
              </w:rPr>
              <w:t>支持与终端安全管理系统联动，包含主机隔离、隔离黑进程、DNS拦截、下发病毒扫描等；</w:t>
            </w:r>
          </w:p>
          <w:p w:rsidR="00B95F2B" w:rsidRPr="003F39E0" w:rsidRDefault="00B95F2B" w:rsidP="00EF4CD2">
            <w:pPr>
              <w:spacing w:line="276" w:lineRule="auto"/>
              <w:rPr>
                <w:rFonts w:ascii="仿宋" w:eastAsia="仿宋" w:hAnsi="仿宋"/>
                <w:sz w:val="24"/>
                <w:szCs w:val="24"/>
              </w:rPr>
            </w:pPr>
            <w:r w:rsidRPr="003F39E0">
              <w:rPr>
                <w:rFonts w:ascii="仿宋" w:eastAsia="仿宋" w:hAnsi="仿宋" w:hint="eastAsia"/>
                <w:sz w:val="24"/>
                <w:szCs w:val="24"/>
              </w:rPr>
              <w:t>（需提供产品功能截</w:t>
            </w:r>
            <w:proofErr w:type="gramStart"/>
            <w:r w:rsidRPr="003F39E0">
              <w:rPr>
                <w:rFonts w:ascii="仿宋" w:eastAsia="仿宋" w:hAnsi="仿宋" w:hint="eastAsia"/>
                <w:sz w:val="24"/>
                <w:szCs w:val="24"/>
              </w:rPr>
              <w:t>图证明</w:t>
            </w:r>
            <w:proofErr w:type="gramEnd"/>
            <w:r w:rsidRPr="003F39E0">
              <w:rPr>
                <w:rFonts w:ascii="仿宋" w:eastAsia="仿宋" w:hAnsi="仿宋" w:hint="eastAsia"/>
                <w:sz w:val="24"/>
                <w:szCs w:val="24"/>
              </w:rPr>
              <w:t>和具备CMA/CNAS标识的第三方检测报告）</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sz w:val="24"/>
                <w:szCs w:val="24"/>
              </w:rPr>
            </w:pPr>
          </w:p>
        </w:tc>
        <w:tc>
          <w:tcPr>
            <w:tcW w:w="1688" w:type="dxa"/>
            <w:vMerge/>
            <w:vAlign w:val="center"/>
          </w:tcPr>
          <w:p w:rsidR="00B95F2B" w:rsidRPr="003F39E0" w:rsidRDefault="00B95F2B" w:rsidP="00EF4CD2">
            <w:pPr>
              <w:spacing w:line="276" w:lineRule="auto"/>
              <w:jc w:val="center"/>
              <w:rPr>
                <w:rFonts w:ascii="仿宋" w:eastAsia="仿宋" w:hAnsi="仿宋"/>
                <w:sz w:val="24"/>
                <w:szCs w:val="24"/>
              </w:rPr>
            </w:pPr>
          </w:p>
        </w:tc>
        <w:tc>
          <w:tcPr>
            <w:tcW w:w="6986" w:type="dxa"/>
          </w:tcPr>
          <w:p w:rsidR="00B95F2B" w:rsidRPr="003F39E0" w:rsidRDefault="00B95F2B" w:rsidP="00EF4CD2">
            <w:pPr>
              <w:spacing w:line="276" w:lineRule="auto"/>
              <w:rPr>
                <w:rFonts w:ascii="仿宋" w:eastAsia="仿宋" w:hAnsi="仿宋"/>
                <w:color w:val="000000"/>
                <w:sz w:val="24"/>
                <w:szCs w:val="24"/>
              </w:rPr>
            </w:pPr>
            <w:r>
              <w:rPr>
                <w:rFonts w:ascii="仿宋" w:eastAsia="仿宋" w:hAnsi="仿宋" w:hint="eastAsia"/>
                <w:sz w:val="24"/>
                <w:szCs w:val="24"/>
              </w:rPr>
              <w:t>▲为保证发生安全事件时快速查杀闭环，支持联动我院现有外网终端检测与响应平台进行闭环处置，支持管理员在平台管理界面下发</w:t>
            </w:r>
            <w:proofErr w:type="gramStart"/>
            <w:r>
              <w:rPr>
                <w:rFonts w:ascii="仿宋" w:eastAsia="仿宋" w:hAnsi="仿宋" w:hint="eastAsia"/>
                <w:sz w:val="24"/>
                <w:szCs w:val="24"/>
              </w:rPr>
              <w:t>快速快速</w:t>
            </w:r>
            <w:proofErr w:type="gramEnd"/>
            <w:r>
              <w:rPr>
                <w:rFonts w:ascii="仿宋" w:eastAsia="仿宋" w:hAnsi="仿宋" w:hint="eastAsia"/>
                <w:sz w:val="24"/>
                <w:szCs w:val="24"/>
              </w:rPr>
              <w:t>扫描/全盘扫描任务，支持下发一键隔离主机指令，对终端所有连接进行阻断，防止病毒进一步扩散。支持联动终端检测与响应平台为平台提供溯源举证功能以定位安全事件根因，可定位到该主机上发起恶意域名访问的具体进程、及其进程链信息，并且安全态势感知根据返回的举证信息，联动客户端对恶意进程进行处置，实现根除。平台内置僵木</w:t>
            </w:r>
            <w:proofErr w:type="gramStart"/>
            <w:r>
              <w:rPr>
                <w:rFonts w:ascii="仿宋" w:eastAsia="仿宋" w:hAnsi="仿宋" w:hint="eastAsia"/>
                <w:sz w:val="24"/>
                <w:szCs w:val="24"/>
              </w:rPr>
              <w:t>蠕</w:t>
            </w:r>
            <w:proofErr w:type="gramEnd"/>
            <w:r>
              <w:rPr>
                <w:rFonts w:ascii="仿宋" w:eastAsia="仿宋" w:hAnsi="仿宋" w:hint="eastAsia"/>
                <w:sz w:val="24"/>
                <w:szCs w:val="24"/>
              </w:rPr>
              <w:t>毒恶意程序清除（文件、注册表、进程、WMI、计划任务、用户账户的删除）、外联</w:t>
            </w:r>
            <w:proofErr w:type="gramStart"/>
            <w:r>
              <w:rPr>
                <w:rFonts w:ascii="仿宋" w:eastAsia="仿宋" w:hAnsi="仿宋" w:hint="eastAsia"/>
                <w:sz w:val="24"/>
                <w:szCs w:val="24"/>
              </w:rPr>
              <w:t>类快速</w:t>
            </w:r>
            <w:proofErr w:type="gramEnd"/>
            <w:r>
              <w:rPr>
                <w:rFonts w:ascii="仿宋" w:eastAsia="仿宋" w:hAnsi="仿宋" w:hint="eastAsia"/>
                <w:sz w:val="24"/>
                <w:szCs w:val="24"/>
              </w:rPr>
              <w:t>遏制（DNS拦截/IP端口访问控制）、恶意程序横向遏制/综合遏制（基于DNS/IP端口阻断病毒发作，及进程网络通信拦截）等个性化安全策略，针对不同场景下僵木</w:t>
            </w:r>
            <w:proofErr w:type="gramStart"/>
            <w:r>
              <w:rPr>
                <w:rFonts w:ascii="仿宋" w:eastAsia="仿宋" w:hAnsi="仿宋" w:hint="eastAsia"/>
                <w:sz w:val="24"/>
                <w:szCs w:val="24"/>
              </w:rPr>
              <w:t>蠕毒安全</w:t>
            </w:r>
            <w:proofErr w:type="gramEnd"/>
            <w:r>
              <w:rPr>
                <w:rFonts w:ascii="仿宋" w:eastAsia="仿宋" w:hAnsi="仿宋" w:hint="eastAsia"/>
                <w:sz w:val="24"/>
                <w:szCs w:val="24"/>
              </w:rPr>
              <w:t>事件进行快速闭环。（需提供产品功能截</w:t>
            </w:r>
            <w:proofErr w:type="gramStart"/>
            <w:r>
              <w:rPr>
                <w:rFonts w:ascii="仿宋" w:eastAsia="仿宋" w:hAnsi="仿宋" w:hint="eastAsia"/>
                <w:sz w:val="24"/>
                <w:szCs w:val="24"/>
              </w:rPr>
              <w:t>图证明</w:t>
            </w:r>
            <w:proofErr w:type="gramEnd"/>
            <w:r>
              <w:rPr>
                <w:rFonts w:ascii="仿宋" w:eastAsia="仿宋" w:hAnsi="仿宋" w:hint="eastAsia"/>
                <w:sz w:val="24"/>
                <w:szCs w:val="24"/>
              </w:rPr>
              <w:t>和具备CMA/CNAS标识的第三方检测报告、）</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color w:val="000000"/>
                <w:sz w:val="24"/>
                <w:szCs w:val="24"/>
              </w:rPr>
            </w:pPr>
          </w:p>
        </w:tc>
        <w:tc>
          <w:tcPr>
            <w:tcW w:w="1688" w:type="dxa"/>
            <w:vAlign w:val="center"/>
          </w:tcPr>
          <w:p w:rsidR="00B95F2B" w:rsidRPr="003F39E0" w:rsidRDefault="00B95F2B" w:rsidP="00EF4CD2">
            <w:pPr>
              <w:spacing w:line="276" w:lineRule="auto"/>
              <w:jc w:val="center"/>
              <w:rPr>
                <w:rFonts w:ascii="仿宋" w:eastAsia="仿宋" w:hAnsi="仿宋"/>
                <w:sz w:val="24"/>
                <w:szCs w:val="24"/>
              </w:rPr>
            </w:pPr>
            <w:r w:rsidRPr="003F39E0">
              <w:rPr>
                <w:rFonts w:ascii="仿宋" w:eastAsia="仿宋" w:hAnsi="仿宋"/>
                <w:color w:val="000000"/>
                <w:sz w:val="24"/>
                <w:szCs w:val="24"/>
              </w:rPr>
              <w:t>DNS日志接入</w:t>
            </w:r>
          </w:p>
        </w:tc>
        <w:tc>
          <w:tcPr>
            <w:tcW w:w="6986" w:type="dxa"/>
          </w:tcPr>
          <w:p w:rsidR="00B95F2B" w:rsidRPr="003F39E0" w:rsidRDefault="00B95F2B" w:rsidP="00EF4CD2">
            <w:pPr>
              <w:spacing w:line="276" w:lineRule="auto"/>
              <w:rPr>
                <w:rFonts w:ascii="仿宋" w:eastAsia="仿宋" w:hAnsi="仿宋"/>
                <w:sz w:val="24"/>
                <w:szCs w:val="24"/>
              </w:rPr>
            </w:pPr>
            <w:r w:rsidRPr="003F39E0">
              <w:rPr>
                <w:rFonts w:ascii="仿宋" w:eastAsia="仿宋" w:hAnsi="仿宋"/>
                <w:sz w:val="24"/>
                <w:szCs w:val="24"/>
              </w:rPr>
              <w:t>支持DNS服务器日志导入，可以接入DNS服务器的日志，安全分析引擎将结合DNS服务器的日志，定位出DNS服务器代理风险外连场景下真实源IP，从而有效地进行风险处置闭环。</w:t>
            </w:r>
          </w:p>
        </w:tc>
      </w:tr>
      <w:tr w:rsidR="00B95F2B" w:rsidTr="00EF4CD2">
        <w:trPr>
          <w:jc w:val="center"/>
        </w:trPr>
        <w:tc>
          <w:tcPr>
            <w:tcW w:w="855" w:type="dxa"/>
            <w:vAlign w:val="center"/>
          </w:tcPr>
          <w:p w:rsidR="00B95F2B" w:rsidRPr="003F39E0" w:rsidRDefault="00B95F2B" w:rsidP="00EF4CD2">
            <w:pPr>
              <w:pStyle w:val="a3"/>
              <w:numPr>
                <w:ilvl w:val="0"/>
                <w:numId w:val="3"/>
              </w:numPr>
              <w:spacing w:line="276" w:lineRule="auto"/>
              <w:ind w:left="0" w:firstLine="0"/>
              <w:jc w:val="center"/>
              <w:rPr>
                <w:rFonts w:ascii="仿宋" w:eastAsia="仿宋" w:hAnsi="仿宋"/>
                <w:color w:val="000000"/>
                <w:sz w:val="24"/>
                <w:szCs w:val="24"/>
              </w:rPr>
            </w:pPr>
          </w:p>
        </w:tc>
        <w:tc>
          <w:tcPr>
            <w:tcW w:w="1688" w:type="dxa"/>
            <w:vAlign w:val="center"/>
          </w:tcPr>
          <w:p w:rsidR="00B95F2B" w:rsidRPr="003F39E0" w:rsidRDefault="00B95F2B" w:rsidP="00EF4CD2">
            <w:pPr>
              <w:spacing w:line="276" w:lineRule="auto"/>
              <w:jc w:val="center"/>
              <w:rPr>
                <w:rFonts w:ascii="仿宋" w:eastAsia="仿宋" w:hAnsi="仿宋"/>
                <w:color w:val="000000"/>
                <w:sz w:val="24"/>
                <w:szCs w:val="24"/>
              </w:rPr>
            </w:pPr>
            <w:r w:rsidRPr="001968D5">
              <w:rPr>
                <w:rFonts w:ascii="楷体" w:eastAsia="楷体" w:hAnsi="楷体" w:hint="eastAsia"/>
                <w:i/>
                <w:iCs/>
                <w:sz w:val="24"/>
                <w:u w:val="single"/>
              </w:rPr>
              <w:t>联动服务</w:t>
            </w:r>
          </w:p>
        </w:tc>
        <w:tc>
          <w:tcPr>
            <w:tcW w:w="6986" w:type="dxa"/>
          </w:tcPr>
          <w:p w:rsidR="00B95F2B" w:rsidRPr="003F39E0" w:rsidRDefault="00B95F2B" w:rsidP="00EF4CD2">
            <w:pPr>
              <w:spacing w:line="276" w:lineRule="auto"/>
              <w:rPr>
                <w:rFonts w:ascii="仿宋" w:eastAsia="仿宋" w:hAnsi="仿宋"/>
                <w:sz w:val="24"/>
                <w:szCs w:val="24"/>
              </w:rPr>
            </w:pPr>
            <w:r w:rsidRPr="002D542E">
              <w:rPr>
                <w:rFonts w:ascii="仿宋" w:eastAsia="仿宋" w:hAnsi="仿宋"/>
                <w:i/>
                <w:color w:val="000000" w:themeColor="text1"/>
                <w:sz w:val="24"/>
                <w:szCs w:val="24"/>
                <w:u w:val="single"/>
              </w:rPr>
              <w:t>为保障我院发生安全事件时可以高效闭环处置，本次所投态势感知平台</w:t>
            </w:r>
            <w:r w:rsidRPr="002D542E">
              <w:rPr>
                <w:rFonts w:ascii="仿宋" w:eastAsia="仿宋" w:hAnsi="仿宋" w:hint="eastAsia"/>
                <w:i/>
                <w:color w:val="000000" w:themeColor="text1"/>
                <w:sz w:val="24"/>
                <w:szCs w:val="24"/>
                <w:u w:val="single"/>
              </w:rPr>
              <w:t>应</w:t>
            </w:r>
            <w:r w:rsidRPr="002D542E">
              <w:rPr>
                <w:rFonts w:ascii="仿宋" w:eastAsia="仿宋" w:hAnsi="仿宋"/>
                <w:i/>
                <w:color w:val="000000" w:themeColor="text1"/>
                <w:sz w:val="24"/>
                <w:szCs w:val="24"/>
                <w:u w:val="single"/>
              </w:rPr>
              <w:t>能与我院现有</w:t>
            </w:r>
            <w:r w:rsidRPr="002D542E">
              <w:rPr>
                <w:rFonts w:ascii="仿宋" w:eastAsia="仿宋" w:hAnsi="仿宋" w:hint="eastAsia"/>
                <w:i/>
                <w:color w:val="000000" w:themeColor="text1"/>
                <w:sz w:val="24"/>
                <w:szCs w:val="24"/>
                <w:u w:val="single"/>
              </w:rPr>
              <w:t>安全运营体系</w:t>
            </w:r>
            <w:r w:rsidRPr="002D542E">
              <w:rPr>
                <w:rFonts w:ascii="仿宋" w:eastAsia="仿宋" w:hAnsi="仿宋"/>
                <w:i/>
                <w:color w:val="000000" w:themeColor="text1"/>
                <w:sz w:val="24"/>
                <w:szCs w:val="24"/>
                <w:u w:val="single"/>
              </w:rPr>
              <w:t>进行深度联动。当态势感知平台检测到高危安全事件时，应能自动将事件详情、上下文信息（包括但不限于攻击源IP、受害资产、告警日志等）上报至云端服务平台。</w:t>
            </w:r>
            <w:r w:rsidRPr="002D542E">
              <w:rPr>
                <w:rFonts w:ascii="仿宋" w:eastAsia="仿宋" w:hAnsi="仿宋" w:hint="eastAsia"/>
                <w:i/>
                <w:color w:val="000000" w:themeColor="text1"/>
                <w:sz w:val="24"/>
                <w:szCs w:val="24"/>
                <w:u w:val="single"/>
              </w:rPr>
              <w:t>服务</w:t>
            </w:r>
            <w:r w:rsidRPr="002D542E">
              <w:rPr>
                <w:rFonts w:ascii="仿宋" w:eastAsia="仿宋" w:hAnsi="仿宋"/>
                <w:i/>
                <w:color w:val="000000" w:themeColor="text1"/>
                <w:sz w:val="24"/>
                <w:szCs w:val="24"/>
                <w:u w:val="single"/>
              </w:rPr>
              <w:t>平台的安全专家可基于上报信息进行7*24小时远程</w:t>
            </w:r>
            <w:proofErr w:type="gramStart"/>
            <w:r w:rsidRPr="002D542E">
              <w:rPr>
                <w:rFonts w:ascii="仿宋" w:eastAsia="仿宋" w:hAnsi="仿宋"/>
                <w:i/>
                <w:color w:val="000000" w:themeColor="text1"/>
                <w:sz w:val="24"/>
                <w:szCs w:val="24"/>
                <w:u w:val="single"/>
              </w:rPr>
              <w:t>研</w:t>
            </w:r>
            <w:proofErr w:type="gramEnd"/>
            <w:r w:rsidRPr="002D542E">
              <w:rPr>
                <w:rFonts w:ascii="仿宋" w:eastAsia="仿宋" w:hAnsi="仿宋"/>
                <w:i/>
                <w:color w:val="000000" w:themeColor="text1"/>
                <w:sz w:val="24"/>
                <w:szCs w:val="24"/>
                <w:u w:val="single"/>
              </w:rPr>
              <w:t>判，确认安全事件后，支持从云端安全服务平台联动我院现有安全组件如（</w:t>
            </w:r>
            <w:r w:rsidRPr="002D542E">
              <w:rPr>
                <w:rFonts w:ascii="仿宋" w:eastAsia="仿宋" w:hAnsi="仿宋" w:hint="eastAsia"/>
                <w:i/>
                <w:color w:val="000000" w:themeColor="text1"/>
                <w:sz w:val="24"/>
                <w:szCs w:val="24"/>
                <w:u w:val="single"/>
              </w:rPr>
              <w:t>出口</w:t>
            </w:r>
            <w:r w:rsidRPr="002D542E">
              <w:rPr>
                <w:rFonts w:ascii="仿宋" w:eastAsia="仿宋" w:hAnsi="仿宋"/>
                <w:i/>
                <w:color w:val="000000" w:themeColor="text1"/>
                <w:sz w:val="24"/>
                <w:szCs w:val="24"/>
                <w:u w:val="single"/>
              </w:rPr>
              <w:t>防火墙/EDR等）下发联动处置策略（如封锁IP、一键查杀等），实现从“本地检测”到“云端研判”再到“本地处置”的自动化闭环。</w:t>
            </w:r>
            <w:r w:rsidRPr="002D542E">
              <w:rPr>
                <w:rFonts w:ascii="仿宋" w:eastAsia="仿宋" w:hAnsi="仿宋" w:hint="eastAsia"/>
                <w:i/>
                <w:color w:val="000000" w:themeColor="text1"/>
                <w:sz w:val="24"/>
                <w:szCs w:val="24"/>
                <w:u w:val="single"/>
              </w:rPr>
              <w:t>需提供演示视频</w:t>
            </w:r>
          </w:p>
        </w:tc>
      </w:tr>
    </w:tbl>
    <w:p w:rsidR="00B95F2B" w:rsidRPr="00FC1CD4" w:rsidRDefault="00B95F2B" w:rsidP="00B95F2B">
      <w:pPr>
        <w:widowControl/>
        <w:shd w:val="clear" w:color="auto" w:fill="FFFFFF"/>
        <w:spacing w:beforeLines="50" w:before="156" w:afterLines="50" w:after="156" w:line="276" w:lineRule="auto"/>
        <w:rPr>
          <w:rFonts w:ascii="仿宋" w:eastAsia="仿宋" w:hAnsi="仿宋" w:cs="宋体"/>
          <w:b/>
          <w:bCs/>
          <w:color w:val="000000" w:themeColor="text1"/>
          <w:sz w:val="24"/>
          <w:szCs w:val="24"/>
          <w:shd w:val="clear" w:color="auto" w:fill="FFFFFF"/>
        </w:rPr>
      </w:pPr>
    </w:p>
    <w:p w:rsidR="00B95F2B" w:rsidRPr="00684867" w:rsidRDefault="00B95F2B" w:rsidP="00B95F2B">
      <w:pPr>
        <w:spacing w:beforeLines="50" w:before="156" w:afterLines="50" w:after="156" w:line="276" w:lineRule="auto"/>
        <w:ind w:firstLine="414"/>
        <w:outlineLvl w:val="0"/>
        <w:rPr>
          <w:rFonts w:ascii="仿宋" w:eastAsia="仿宋" w:hAnsi="仿宋"/>
          <w:b/>
          <w:color w:val="000000" w:themeColor="text1"/>
          <w:sz w:val="24"/>
          <w:szCs w:val="24"/>
        </w:rPr>
      </w:pPr>
      <w:r w:rsidRPr="00684867">
        <w:rPr>
          <w:rFonts w:ascii="仿宋" w:eastAsia="仿宋" w:hAnsi="仿宋" w:hint="eastAsia"/>
          <w:b/>
          <w:color w:val="000000" w:themeColor="text1"/>
          <w:sz w:val="24"/>
          <w:szCs w:val="24"/>
        </w:rPr>
        <w:t>三、服务需求</w:t>
      </w:r>
    </w:p>
    <w:p w:rsidR="00B95F2B" w:rsidRPr="00684867" w:rsidRDefault="00B95F2B" w:rsidP="00B95F2B">
      <w:pPr>
        <w:spacing w:line="276" w:lineRule="auto"/>
        <w:ind w:firstLine="420"/>
        <w:jc w:val="left"/>
        <w:rPr>
          <w:rFonts w:ascii="仿宋" w:eastAsia="仿宋" w:hAnsi="仿宋"/>
          <w:i/>
          <w:color w:val="000000" w:themeColor="text1"/>
          <w:sz w:val="24"/>
          <w:szCs w:val="24"/>
          <w:u w:val="single"/>
        </w:rPr>
      </w:pPr>
      <w:r w:rsidRPr="00684867">
        <w:rPr>
          <w:rFonts w:ascii="仿宋" w:eastAsia="仿宋" w:hAnsi="仿宋" w:hint="eastAsia"/>
          <w:i/>
          <w:color w:val="000000" w:themeColor="text1"/>
          <w:sz w:val="24"/>
          <w:szCs w:val="24"/>
          <w:u w:val="single"/>
        </w:rPr>
        <w:t>1、中标供应商在供货时，必须提交生产厂商出具的</w:t>
      </w:r>
      <w:r>
        <w:rPr>
          <w:rFonts w:ascii="仿宋" w:eastAsia="仿宋" w:hAnsi="仿宋" w:hint="eastAsia"/>
          <w:i/>
          <w:color w:val="000000" w:themeColor="text1"/>
          <w:sz w:val="24"/>
          <w:szCs w:val="24"/>
          <w:u w:val="single"/>
        </w:rPr>
        <w:t>最终用户为“江苏大学附属医院的”</w:t>
      </w:r>
      <w:r w:rsidRPr="00684867">
        <w:rPr>
          <w:rFonts w:ascii="仿宋" w:eastAsia="仿宋" w:hAnsi="仿宋" w:hint="eastAsia"/>
          <w:i/>
          <w:color w:val="000000" w:themeColor="text1"/>
          <w:sz w:val="24"/>
          <w:szCs w:val="24"/>
          <w:u w:val="single"/>
        </w:rPr>
        <w:t>书面</w:t>
      </w:r>
      <w:proofErr w:type="gramStart"/>
      <w:r w:rsidRPr="00684867">
        <w:rPr>
          <w:rFonts w:ascii="仿宋" w:eastAsia="仿宋" w:hAnsi="仿宋" w:hint="eastAsia"/>
          <w:i/>
          <w:color w:val="000000" w:themeColor="text1"/>
          <w:sz w:val="24"/>
          <w:szCs w:val="24"/>
          <w:u w:val="single"/>
        </w:rPr>
        <w:t>质保证明</w:t>
      </w:r>
      <w:proofErr w:type="gramEnd"/>
      <w:r w:rsidRPr="00684867">
        <w:rPr>
          <w:rFonts w:ascii="仿宋" w:eastAsia="仿宋" w:hAnsi="仿宋" w:hint="eastAsia"/>
          <w:i/>
          <w:color w:val="000000" w:themeColor="text1"/>
          <w:sz w:val="24"/>
          <w:szCs w:val="24"/>
          <w:u w:val="single"/>
        </w:rPr>
        <w:t>材料，保证该设备为原厂全新产品且由原厂提供不低于伍年的</w:t>
      </w:r>
      <w:r>
        <w:rPr>
          <w:rFonts w:ascii="仿宋" w:eastAsia="仿宋" w:hAnsi="仿宋" w:hint="eastAsia"/>
          <w:i/>
          <w:color w:val="000000" w:themeColor="text1"/>
          <w:sz w:val="24"/>
          <w:szCs w:val="24"/>
          <w:u w:val="single"/>
        </w:rPr>
        <w:t>相关软件的升级及</w:t>
      </w:r>
      <w:proofErr w:type="gramStart"/>
      <w:r>
        <w:rPr>
          <w:rFonts w:ascii="仿宋" w:eastAsia="仿宋" w:hAnsi="仿宋" w:hint="eastAsia"/>
          <w:i/>
          <w:color w:val="000000" w:themeColor="text1"/>
          <w:sz w:val="24"/>
          <w:szCs w:val="24"/>
          <w:u w:val="single"/>
        </w:rPr>
        <w:t>硬件</w:t>
      </w:r>
      <w:r w:rsidRPr="00684867">
        <w:rPr>
          <w:rFonts w:ascii="仿宋" w:eastAsia="仿宋" w:hAnsi="仿宋" w:hint="eastAsia"/>
          <w:i/>
          <w:color w:val="000000" w:themeColor="text1"/>
          <w:sz w:val="24"/>
          <w:szCs w:val="24"/>
          <w:u w:val="single"/>
        </w:rPr>
        <w:t>维保服务</w:t>
      </w:r>
      <w:proofErr w:type="gramEnd"/>
      <w:r w:rsidRPr="00684867">
        <w:rPr>
          <w:rFonts w:ascii="仿宋" w:eastAsia="仿宋" w:hAnsi="仿宋" w:hint="eastAsia"/>
          <w:i/>
          <w:color w:val="000000" w:themeColor="text1"/>
          <w:sz w:val="24"/>
          <w:szCs w:val="24"/>
          <w:u w:val="single"/>
        </w:rPr>
        <w:t>，包括但不限于设备免费</w:t>
      </w:r>
      <w:proofErr w:type="gramStart"/>
      <w:r w:rsidRPr="00684867">
        <w:rPr>
          <w:rFonts w:ascii="仿宋" w:eastAsia="仿宋" w:hAnsi="仿宋" w:hint="eastAsia"/>
          <w:i/>
          <w:color w:val="000000" w:themeColor="text1"/>
          <w:sz w:val="24"/>
          <w:szCs w:val="24"/>
          <w:u w:val="single"/>
        </w:rPr>
        <w:t>硬件维保服务</w:t>
      </w:r>
      <w:proofErr w:type="gramEnd"/>
      <w:r w:rsidRPr="00684867">
        <w:rPr>
          <w:rFonts w:ascii="仿宋" w:eastAsia="仿宋" w:hAnsi="仿宋" w:hint="eastAsia"/>
          <w:i/>
          <w:color w:val="000000" w:themeColor="text1"/>
          <w:sz w:val="24"/>
          <w:szCs w:val="24"/>
          <w:u w:val="single"/>
        </w:rPr>
        <w:t xml:space="preserve">、软件升级服务、电话技术支持服务以及定期上门巡检服务等。 </w:t>
      </w:r>
    </w:p>
    <w:p w:rsidR="00B95F2B" w:rsidRPr="001968D5" w:rsidRDefault="00B95F2B" w:rsidP="00B95F2B">
      <w:pPr>
        <w:spacing w:line="276" w:lineRule="auto"/>
        <w:ind w:firstLine="420"/>
        <w:jc w:val="left"/>
        <w:rPr>
          <w:rFonts w:ascii="仿宋" w:eastAsia="仿宋" w:hAnsi="仿宋"/>
          <w:i/>
          <w:color w:val="000000" w:themeColor="text1"/>
          <w:sz w:val="24"/>
          <w:szCs w:val="24"/>
          <w:u w:val="single"/>
        </w:rPr>
      </w:pPr>
      <w:r w:rsidRPr="00684867">
        <w:rPr>
          <w:rFonts w:ascii="仿宋" w:eastAsia="仿宋" w:hAnsi="仿宋" w:hint="eastAsia"/>
          <w:i/>
          <w:color w:val="000000" w:themeColor="text1"/>
          <w:sz w:val="24"/>
          <w:szCs w:val="24"/>
          <w:u w:val="single"/>
        </w:rPr>
        <w:t>2、</w:t>
      </w:r>
      <w:r w:rsidRPr="00EB5BE7">
        <w:rPr>
          <w:rFonts w:ascii="仿宋" w:eastAsia="仿宋" w:hAnsi="仿宋" w:hint="eastAsia"/>
          <w:i/>
          <w:color w:val="000000" w:themeColor="text1"/>
          <w:sz w:val="24"/>
          <w:szCs w:val="24"/>
          <w:u w:val="single"/>
        </w:rPr>
        <w:t>中标后一周内采购人</w:t>
      </w:r>
      <w:r>
        <w:rPr>
          <w:rFonts w:ascii="仿宋" w:eastAsia="仿宋" w:hAnsi="仿宋" w:hint="eastAsia"/>
          <w:i/>
          <w:color w:val="000000" w:themeColor="text1"/>
          <w:sz w:val="24"/>
          <w:szCs w:val="24"/>
          <w:u w:val="single"/>
        </w:rPr>
        <w:t>有权要求完成采购内容中所有功能测试，</w:t>
      </w:r>
      <w:r w:rsidRPr="00684867">
        <w:rPr>
          <w:rFonts w:ascii="仿宋" w:eastAsia="仿宋" w:hAnsi="仿宋" w:hint="eastAsia"/>
          <w:i/>
          <w:color w:val="000000" w:themeColor="text1"/>
          <w:sz w:val="24"/>
          <w:szCs w:val="24"/>
          <w:u w:val="single"/>
        </w:rPr>
        <w:t>对招标参数的每项指标均进行功能有效性验证，以确保产品实际质量及交付功能满足需求，以上招标要求的各项指标验证测试,经确认无误后签订合同。若测试结果与投标文件中提供的技术偏离表不一致,用户方有权追究其责任。</w:t>
      </w:r>
    </w:p>
    <w:p w:rsidR="00B95F2B" w:rsidRPr="00684867" w:rsidRDefault="00B95F2B" w:rsidP="00B95F2B">
      <w:pPr>
        <w:spacing w:line="276" w:lineRule="auto"/>
        <w:ind w:firstLine="420"/>
        <w:jc w:val="left"/>
        <w:rPr>
          <w:rFonts w:ascii="仿宋" w:eastAsia="仿宋" w:hAnsi="仿宋"/>
          <w:i/>
          <w:color w:val="000000" w:themeColor="text1"/>
          <w:sz w:val="24"/>
          <w:szCs w:val="24"/>
          <w:u w:val="single"/>
        </w:rPr>
      </w:pPr>
      <w:r w:rsidRPr="00684867">
        <w:rPr>
          <w:rFonts w:ascii="仿宋" w:eastAsia="仿宋" w:hAnsi="仿宋" w:hint="eastAsia"/>
          <w:i/>
          <w:color w:val="000000" w:themeColor="text1"/>
          <w:sz w:val="24"/>
          <w:szCs w:val="24"/>
          <w:u w:val="single"/>
        </w:rPr>
        <w:t>3</w:t>
      </w:r>
      <w:r>
        <w:rPr>
          <w:rFonts w:ascii="仿宋" w:eastAsia="仿宋" w:hAnsi="仿宋" w:hint="eastAsia"/>
          <w:i/>
          <w:color w:val="000000" w:themeColor="text1"/>
          <w:sz w:val="24"/>
          <w:szCs w:val="24"/>
          <w:u w:val="single"/>
        </w:rPr>
        <w:t>、中标供应商在项目实施过程中不得影响全院正常工作</w:t>
      </w:r>
      <w:r w:rsidRPr="00684867">
        <w:rPr>
          <w:rFonts w:ascii="仿宋" w:eastAsia="仿宋" w:hAnsi="仿宋" w:hint="eastAsia"/>
          <w:i/>
          <w:color w:val="000000" w:themeColor="text1"/>
          <w:sz w:val="24"/>
          <w:szCs w:val="24"/>
          <w:u w:val="single"/>
        </w:rPr>
        <w:t>，必须在保证医院业务不受影响的前提下完成本项目的事实。</w:t>
      </w:r>
    </w:p>
    <w:p w:rsidR="00B95F2B" w:rsidRDefault="00B95F2B" w:rsidP="00B95F2B">
      <w:pPr>
        <w:spacing w:line="276" w:lineRule="auto"/>
        <w:ind w:firstLine="420"/>
        <w:jc w:val="left"/>
        <w:rPr>
          <w:rFonts w:ascii="仿宋" w:eastAsia="仿宋" w:hAnsi="仿宋" w:cs="宋体"/>
          <w:i/>
          <w:color w:val="000000" w:themeColor="text1"/>
          <w:sz w:val="24"/>
          <w:szCs w:val="24"/>
          <w:u w:val="single"/>
          <w:lang w:val="zh-CN"/>
        </w:rPr>
      </w:pPr>
      <w:r w:rsidRPr="00684867">
        <w:rPr>
          <w:rFonts w:ascii="仿宋" w:eastAsia="仿宋" w:hAnsi="仿宋" w:hint="eastAsia"/>
          <w:i/>
          <w:color w:val="000000" w:themeColor="text1"/>
          <w:sz w:val="24"/>
          <w:szCs w:val="24"/>
          <w:u w:val="single"/>
        </w:rPr>
        <w:t>4、中标供应商</w:t>
      </w:r>
      <w:r w:rsidRPr="00684867">
        <w:rPr>
          <w:rFonts w:ascii="仿宋" w:eastAsia="仿宋" w:hAnsi="仿宋" w:cs="宋体" w:hint="eastAsia"/>
          <w:i/>
          <w:color w:val="000000" w:themeColor="text1"/>
          <w:sz w:val="24"/>
          <w:szCs w:val="24"/>
          <w:u w:val="single"/>
          <w:lang w:val="zh-CN"/>
        </w:rPr>
        <w:t>必须为本项目中所有的设备提供全年7×24小时驻场服务，明确到人，晚班值班人员不得无故离岗、脱岗。</w:t>
      </w:r>
    </w:p>
    <w:p w:rsidR="00B95F2B" w:rsidRPr="001968D5" w:rsidRDefault="00B95F2B" w:rsidP="00B95F2B">
      <w:pPr>
        <w:spacing w:line="276" w:lineRule="auto"/>
        <w:ind w:firstLine="420"/>
        <w:jc w:val="left"/>
        <w:rPr>
          <w:rFonts w:ascii="仿宋" w:eastAsia="仿宋" w:hAnsi="仿宋"/>
          <w:i/>
          <w:color w:val="000000" w:themeColor="text1"/>
          <w:sz w:val="24"/>
          <w:szCs w:val="24"/>
          <w:u w:val="single"/>
        </w:rPr>
      </w:pPr>
      <w:r>
        <w:rPr>
          <w:rFonts w:ascii="仿宋" w:eastAsia="仿宋" w:hAnsi="仿宋" w:hint="eastAsia"/>
          <w:i/>
          <w:color w:val="000000" w:themeColor="text1"/>
          <w:sz w:val="24"/>
          <w:szCs w:val="24"/>
          <w:u w:val="single"/>
        </w:rPr>
        <w:t>5、</w:t>
      </w:r>
      <w:r w:rsidRPr="001968D5">
        <w:rPr>
          <w:rFonts w:ascii="仿宋" w:eastAsia="仿宋" w:hAnsi="仿宋" w:hint="eastAsia"/>
          <w:i/>
          <w:color w:val="000000" w:themeColor="text1"/>
          <w:sz w:val="24"/>
          <w:szCs w:val="24"/>
          <w:u w:val="single"/>
        </w:rPr>
        <w:t>在法定节假日（元旦、春节、五一、十一等）期间、重大活动（由采购人指定并提前告知）前及其举行期间，根据采购人的具体要求对相关系统进行额外的安全巡检服务，确保设备及系统在此时期的正常工作，必要时派专业技术人员在现场保障服务根据采购人要求。</w:t>
      </w:r>
    </w:p>
    <w:p w:rsidR="00B95F2B" w:rsidRPr="00684867" w:rsidRDefault="00B95F2B" w:rsidP="00B95F2B">
      <w:pPr>
        <w:spacing w:line="276" w:lineRule="auto"/>
        <w:ind w:firstLine="420"/>
        <w:jc w:val="left"/>
        <w:rPr>
          <w:rFonts w:ascii="仿宋" w:eastAsia="仿宋" w:hAnsi="仿宋"/>
          <w:i/>
          <w:color w:val="000000" w:themeColor="text1"/>
          <w:sz w:val="24"/>
          <w:szCs w:val="24"/>
          <w:u w:val="single"/>
        </w:rPr>
      </w:pPr>
      <w:r>
        <w:rPr>
          <w:rFonts w:ascii="仿宋" w:eastAsia="仿宋" w:hAnsi="仿宋" w:hint="eastAsia"/>
          <w:i/>
          <w:color w:val="000000" w:themeColor="text1"/>
          <w:sz w:val="24"/>
          <w:szCs w:val="24"/>
          <w:u w:val="single"/>
        </w:rPr>
        <w:t>6</w:t>
      </w:r>
      <w:r w:rsidRPr="00684867">
        <w:rPr>
          <w:rFonts w:ascii="仿宋" w:eastAsia="仿宋" w:hAnsi="仿宋" w:hint="eastAsia"/>
          <w:i/>
          <w:color w:val="000000" w:themeColor="text1"/>
          <w:sz w:val="24"/>
          <w:szCs w:val="24"/>
          <w:u w:val="single"/>
        </w:rPr>
        <w:t>、中标供应商按要求提供完整的项目建设档案，包括施工方案、竣工和技术文档、使用说明等；</w:t>
      </w:r>
      <w:r w:rsidRPr="00684867">
        <w:rPr>
          <w:rFonts w:ascii="仿宋" w:eastAsia="仿宋" w:hAnsi="仿宋" w:hint="eastAsia"/>
          <w:color w:val="000000" w:themeColor="text1"/>
          <w:sz w:val="24"/>
          <w:szCs w:val="24"/>
        </w:rPr>
        <w:t>必</w:t>
      </w:r>
      <w:r w:rsidRPr="00684867">
        <w:rPr>
          <w:rFonts w:ascii="仿宋" w:eastAsia="仿宋" w:hAnsi="仿宋" w:hint="eastAsia"/>
          <w:i/>
          <w:color w:val="000000" w:themeColor="text1"/>
          <w:sz w:val="24"/>
          <w:szCs w:val="24"/>
          <w:u w:val="single"/>
        </w:rPr>
        <w:t>须按医院</w:t>
      </w:r>
      <w:proofErr w:type="gramStart"/>
      <w:r w:rsidRPr="00684867">
        <w:rPr>
          <w:rFonts w:ascii="仿宋" w:eastAsia="仿宋" w:hAnsi="仿宋" w:hint="eastAsia"/>
          <w:i/>
          <w:color w:val="000000" w:themeColor="text1"/>
          <w:sz w:val="24"/>
          <w:szCs w:val="24"/>
          <w:u w:val="single"/>
        </w:rPr>
        <w:t>三级等保整改</w:t>
      </w:r>
      <w:proofErr w:type="gramEnd"/>
      <w:r w:rsidRPr="00684867">
        <w:rPr>
          <w:rFonts w:ascii="仿宋" w:eastAsia="仿宋" w:hAnsi="仿宋" w:hint="eastAsia"/>
          <w:i/>
          <w:color w:val="000000" w:themeColor="text1"/>
          <w:sz w:val="24"/>
          <w:szCs w:val="24"/>
          <w:u w:val="single"/>
        </w:rPr>
        <w:t>报告相关要求部署安装本项目</w:t>
      </w:r>
      <w:proofErr w:type="gramStart"/>
      <w:r w:rsidRPr="00684867">
        <w:rPr>
          <w:rFonts w:ascii="仿宋" w:eastAsia="仿宋" w:hAnsi="仿宋" w:hint="eastAsia"/>
          <w:i/>
          <w:color w:val="000000" w:themeColor="text1"/>
          <w:sz w:val="24"/>
          <w:szCs w:val="24"/>
          <w:u w:val="single"/>
        </w:rPr>
        <w:t>里相关</w:t>
      </w:r>
      <w:proofErr w:type="gramEnd"/>
      <w:r w:rsidRPr="00684867">
        <w:rPr>
          <w:rFonts w:ascii="仿宋" w:eastAsia="仿宋" w:hAnsi="仿宋" w:hint="eastAsia"/>
          <w:i/>
          <w:color w:val="000000" w:themeColor="text1"/>
          <w:sz w:val="24"/>
          <w:szCs w:val="24"/>
          <w:u w:val="single"/>
        </w:rPr>
        <w:t>设备，并配合医院完成本次等保测评工作，否则不予验收。</w:t>
      </w:r>
    </w:p>
    <w:p w:rsidR="00B95F2B" w:rsidRPr="00F96817" w:rsidRDefault="00B95F2B" w:rsidP="00B95F2B">
      <w:pPr>
        <w:spacing w:line="276" w:lineRule="auto"/>
        <w:ind w:firstLine="420"/>
        <w:jc w:val="left"/>
        <w:rPr>
          <w:rFonts w:ascii="仿宋" w:eastAsia="仿宋" w:hAnsi="仿宋"/>
          <w:i/>
          <w:color w:val="000000" w:themeColor="text1"/>
          <w:sz w:val="24"/>
          <w:szCs w:val="24"/>
          <w:u w:val="single"/>
        </w:rPr>
      </w:pPr>
      <w:r>
        <w:rPr>
          <w:rFonts w:ascii="仿宋" w:eastAsia="仿宋" w:hAnsi="仿宋" w:hint="eastAsia"/>
          <w:i/>
          <w:color w:val="000000" w:themeColor="text1"/>
          <w:sz w:val="24"/>
          <w:szCs w:val="24"/>
          <w:u w:val="single"/>
        </w:rPr>
        <w:t>7</w:t>
      </w:r>
      <w:r w:rsidRPr="00F96817">
        <w:rPr>
          <w:rFonts w:ascii="仿宋" w:eastAsia="仿宋" w:hAnsi="仿宋" w:hint="eastAsia"/>
          <w:i/>
          <w:color w:val="000000" w:themeColor="text1"/>
          <w:sz w:val="24"/>
          <w:szCs w:val="24"/>
          <w:u w:val="single"/>
        </w:rPr>
        <w:t>、中标供应商所提供的设备必须为全新生产，设备到货后，用户方将与供应商及生产厂商代表三方共同对设备进行非破坏性拆解验收，如发现设备内部有长时间使用、维修痕迹以及主要零部件生产日期过久等异常现象而供应商对此不能做出合理解释的话，则用户方将终止合同、并报政府采购监督管理相关部门进行处理， 供应商应承担相应违约法律责任。</w:t>
      </w:r>
    </w:p>
    <w:p w:rsidR="00B95F2B" w:rsidRPr="00F96817" w:rsidRDefault="00B95F2B" w:rsidP="00B95F2B">
      <w:pPr>
        <w:spacing w:line="276" w:lineRule="auto"/>
        <w:ind w:firstLine="420"/>
        <w:jc w:val="left"/>
        <w:rPr>
          <w:rFonts w:ascii="仿宋" w:eastAsia="仿宋" w:hAnsi="仿宋"/>
          <w:i/>
          <w:color w:val="000000" w:themeColor="text1"/>
          <w:sz w:val="24"/>
          <w:szCs w:val="24"/>
          <w:u w:val="single"/>
        </w:rPr>
      </w:pPr>
      <w:r>
        <w:rPr>
          <w:rFonts w:ascii="仿宋" w:eastAsia="仿宋" w:hAnsi="仿宋" w:hint="eastAsia"/>
          <w:i/>
          <w:color w:val="000000" w:themeColor="text1"/>
          <w:sz w:val="24"/>
          <w:szCs w:val="24"/>
          <w:u w:val="single"/>
        </w:rPr>
        <w:t>8</w:t>
      </w:r>
      <w:r w:rsidRPr="00F96817">
        <w:rPr>
          <w:rFonts w:ascii="仿宋" w:eastAsia="仿宋" w:hAnsi="仿宋" w:hint="eastAsia"/>
          <w:i/>
          <w:color w:val="000000" w:themeColor="text1"/>
          <w:sz w:val="24"/>
          <w:szCs w:val="24"/>
          <w:u w:val="single"/>
        </w:rPr>
        <w:t>、中标供应商提供 7*24 小时售后服务，须确定专人接受采购人故障申告。接到申告，</w:t>
      </w:r>
      <w:r w:rsidRPr="00F96817">
        <w:rPr>
          <w:rFonts w:ascii="仿宋" w:eastAsia="仿宋" w:hAnsi="仿宋"/>
          <w:i/>
          <w:color w:val="000000" w:themeColor="text1"/>
          <w:sz w:val="24"/>
          <w:szCs w:val="24"/>
          <w:u w:val="single"/>
        </w:rPr>
        <w:t>0.5</w:t>
      </w:r>
      <w:r w:rsidRPr="00F96817">
        <w:rPr>
          <w:rFonts w:ascii="仿宋" w:eastAsia="仿宋" w:hAnsi="仿宋" w:hint="eastAsia"/>
          <w:i/>
          <w:color w:val="000000" w:themeColor="text1"/>
          <w:sz w:val="24"/>
          <w:szCs w:val="24"/>
          <w:u w:val="single"/>
        </w:rPr>
        <w:t>小时内到达现场，并在到达现场后</w:t>
      </w:r>
      <w:r w:rsidRPr="00F96817">
        <w:rPr>
          <w:rFonts w:ascii="仿宋" w:eastAsia="仿宋" w:hAnsi="仿宋"/>
          <w:i/>
          <w:color w:val="000000" w:themeColor="text1"/>
          <w:sz w:val="24"/>
          <w:szCs w:val="24"/>
          <w:u w:val="single"/>
        </w:rPr>
        <w:t>4</w:t>
      </w:r>
      <w:r w:rsidRPr="00F96817">
        <w:rPr>
          <w:rFonts w:ascii="仿宋" w:eastAsia="仿宋" w:hAnsi="仿宋" w:hint="eastAsia"/>
          <w:i/>
          <w:color w:val="000000" w:themeColor="text1"/>
          <w:sz w:val="24"/>
          <w:szCs w:val="24"/>
          <w:u w:val="single"/>
        </w:rPr>
        <w:t>小时内将故障修复。4小时内不能修复的，启动备品备件的调用，设备修复后予以恢复。</w:t>
      </w:r>
    </w:p>
    <w:p w:rsidR="00B95F2B" w:rsidRPr="00F96817" w:rsidRDefault="00B95F2B" w:rsidP="00B95F2B">
      <w:pPr>
        <w:spacing w:line="276" w:lineRule="auto"/>
        <w:ind w:firstLine="420"/>
        <w:jc w:val="left"/>
        <w:rPr>
          <w:rFonts w:ascii="仿宋" w:eastAsia="仿宋" w:hAnsi="仿宋"/>
          <w:i/>
          <w:color w:val="000000" w:themeColor="text1"/>
          <w:sz w:val="24"/>
          <w:szCs w:val="24"/>
          <w:u w:val="single"/>
        </w:rPr>
      </w:pPr>
      <w:r>
        <w:rPr>
          <w:rFonts w:ascii="仿宋" w:eastAsia="仿宋" w:hAnsi="仿宋" w:hint="eastAsia"/>
          <w:i/>
          <w:color w:val="000000" w:themeColor="text1"/>
          <w:sz w:val="24"/>
          <w:szCs w:val="24"/>
          <w:u w:val="single"/>
        </w:rPr>
        <w:t>9</w:t>
      </w:r>
      <w:r w:rsidRPr="00F96817">
        <w:rPr>
          <w:rFonts w:ascii="仿宋" w:eastAsia="仿宋" w:hAnsi="仿宋" w:hint="eastAsia"/>
          <w:i/>
          <w:color w:val="000000" w:themeColor="text1"/>
          <w:sz w:val="24"/>
          <w:szCs w:val="24"/>
          <w:u w:val="single"/>
        </w:rPr>
        <w:t>、要求中标供应商提供本项目的相关设备的巡检服务，次数不低于每月一次例行巡检，并出具一份设备巡检报告。配合用户根据运行环境和要求调整性能参数，并根据用户系统变化情况及时调整优化，供应商必须配合采购人完成内外网接入整改工作。对重大的技术问题，供应商应协调组织技术专家小组进行会诊，以确保系统的正常运行。</w:t>
      </w:r>
    </w:p>
    <w:p w:rsidR="00B95F2B" w:rsidRPr="00F96817" w:rsidRDefault="00B95F2B" w:rsidP="00B95F2B">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10、中标供应商提供关于本项目的培训方案，投标人在产品安装调试时，对采购人的技术人员进行现场安装调试培训，讲解产品的结构、安装步骤、调试方法和系统配置等。</w:t>
      </w:r>
    </w:p>
    <w:p w:rsidR="00B95F2B" w:rsidRPr="00F96817" w:rsidRDefault="00B95F2B" w:rsidP="00B95F2B">
      <w:pPr>
        <w:spacing w:line="276" w:lineRule="auto"/>
        <w:ind w:firstLine="420"/>
        <w:jc w:val="left"/>
        <w:rPr>
          <w:rFonts w:ascii="仿宋" w:eastAsia="仿宋" w:hAnsi="仿宋"/>
          <w:i/>
          <w:color w:val="000000" w:themeColor="text1"/>
          <w:sz w:val="24"/>
          <w:szCs w:val="24"/>
          <w:u w:val="single"/>
        </w:rPr>
      </w:pPr>
      <w:r w:rsidRPr="00F96817">
        <w:rPr>
          <w:rFonts w:ascii="仿宋" w:eastAsia="仿宋" w:hAnsi="仿宋" w:hint="eastAsia"/>
          <w:i/>
          <w:color w:val="000000" w:themeColor="text1"/>
          <w:sz w:val="24"/>
          <w:szCs w:val="24"/>
          <w:u w:val="single"/>
        </w:rPr>
        <w:t>11、本项目为交钥匙工程，采购人不再承担任何配套费用。对本次采购的所</w:t>
      </w:r>
      <w:r w:rsidRPr="00F96817">
        <w:rPr>
          <w:rFonts w:ascii="仿宋" w:eastAsia="仿宋" w:hAnsi="仿宋" w:hint="eastAsia"/>
          <w:i/>
          <w:color w:val="000000" w:themeColor="text1"/>
          <w:sz w:val="24"/>
          <w:szCs w:val="24"/>
          <w:u w:val="single"/>
        </w:rPr>
        <w:lastRenderedPageBreak/>
        <w:t>有软硬件、配件、辅件在到货检查及质保期内应确保货物的正常使用，出现故障等情形必须按同型号无偿更换，提供免费上门维修。免费质保期内，不能修复时中标供应商必须免费提供同种规格配件进行更换，如不能提供同种规格型号的配件，用其它型号配件代替时，需经采购人同意，且不补差价。免费质保期后产品实行终身有偿维修，并且保证在设备的设计使用寿命周期内，能够及时提供原厂正宗的零备件，中标供应商只收取材料费，以确保设备的正常运行。投标人必须承诺后续服务、硬件的配件和软件的选件能以不高于本次采购的价格（或折扣率）购买。</w:t>
      </w:r>
    </w:p>
    <w:p w:rsidR="00B95F2B" w:rsidRPr="00F96817" w:rsidRDefault="00B95F2B" w:rsidP="00B95F2B">
      <w:pPr>
        <w:spacing w:beforeLines="50" w:before="156" w:afterLines="50" w:after="156" w:line="276" w:lineRule="auto"/>
        <w:ind w:firstLine="414"/>
        <w:outlineLvl w:val="0"/>
        <w:rPr>
          <w:rFonts w:ascii="仿宋" w:eastAsia="仿宋" w:hAnsi="仿宋"/>
          <w:b/>
          <w:color w:val="000000" w:themeColor="text1"/>
          <w:sz w:val="24"/>
          <w:szCs w:val="24"/>
        </w:rPr>
      </w:pPr>
      <w:r w:rsidRPr="00F96817">
        <w:rPr>
          <w:rFonts w:ascii="仿宋" w:eastAsia="仿宋" w:hAnsi="仿宋"/>
          <w:b/>
          <w:color w:val="000000" w:themeColor="text1"/>
          <w:sz w:val="24"/>
          <w:szCs w:val="24"/>
        </w:rPr>
        <w:t>四、其他要求</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left="422"/>
        <w:rPr>
          <w:rFonts w:ascii="仿宋" w:eastAsia="仿宋" w:hAnsi="仿宋" w:cs="黑体"/>
          <w:b/>
          <w:color w:val="000000" w:themeColor="text1"/>
          <w:sz w:val="24"/>
          <w:szCs w:val="24"/>
        </w:rPr>
      </w:pPr>
      <w:r w:rsidRPr="00F96817">
        <w:rPr>
          <w:rFonts w:ascii="仿宋" w:eastAsia="仿宋" w:hAnsi="仿宋" w:cs="黑体" w:hint="eastAsia"/>
          <w:b/>
          <w:color w:val="000000" w:themeColor="text1"/>
          <w:sz w:val="24"/>
          <w:szCs w:val="24"/>
        </w:rPr>
        <w:t>1.</w:t>
      </w:r>
      <w:r w:rsidRPr="00F96817">
        <w:rPr>
          <w:rFonts w:ascii="仿宋" w:eastAsia="仿宋" w:hAnsi="仿宋" w:cs="黑体"/>
          <w:b/>
          <w:color w:val="000000" w:themeColor="text1"/>
          <w:sz w:val="24"/>
          <w:szCs w:val="24"/>
        </w:rPr>
        <w:t>项目实施要求</w:t>
      </w:r>
    </w:p>
    <w:p w:rsidR="00B95F2B" w:rsidRPr="00F96817" w:rsidRDefault="00B95F2B" w:rsidP="00B95F2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项目实施方案需包含项目组织、进度计划、项目风险管理、应急措施网络规划设计等，内容详实，措施得当，阶段划分合理。</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1</w:t>
      </w:r>
      <w:r w:rsidRPr="00F96817">
        <w:rPr>
          <w:rFonts w:ascii="仿宋" w:eastAsia="仿宋" w:hAnsi="仿宋" w:cs="宋体"/>
          <w:color w:val="000000" w:themeColor="text1"/>
          <w:sz w:val="24"/>
          <w:szCs w:val="24"/>
        </w:rPr>
        <w:t>）成立项目组</w:t>
      </w:r>
    </w:p>
    <w:p w:rsidR="00B95F2B" w:rsidRPr="00F96817" w:rsidRDefault="00B95F2B" w:rsidP="00B95F2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首先成立专业的项目组。项目组负责项目的具体施工、测试、验收等工作，并对施工进度与质量负责。按照项目实施的标准流程在招标方要求的时间内完成交付。</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2</w:t>
      </w:r>
      <w:r w:rsidRPr="00F96817">
        <w:rPr>
          <w:rFonts w:ascii="仿宋" w:eastAsia="仿宋" w:hAnsi="仿宋" w:cs="宋体"/>
          <w:color w:val="000000" w:themeColor="text1"/>
          <w:sz w:val="24"/>
          <w:szCs w:val="24"/>
        </w:rPr>
        <w:t>）制定详细的项目建设计划</w:t>
      </w:r>
    </w:p>
    <w:p w:rsidR="00B95F2B" w:rsidRPr="00F96817" w:rsidRDefault="00B95F2B" w:rsidP="00B95F2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项目启动后，需要立即组织项目相关的所有人员熟悉本项目相关的所有细节，熟悉项目的具体内容，制定详细的施工计划与进度表。项目计划文档至少包含如下内容：</w:t>
      </w:r>
    </w:p>
    <w:p w:rsidR="00B95F2B" w:rsidRPr="00F96817" w:rsidRDefault="00B95F2B" w:rsidP="00B95F2B">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项目施工人员名单，确定联络人，项目组人员的具体分工与职责；</w:t>
      </w:r>
    </w:p>
    <w:p w:rsidR="00B95F2B" w:rsidRPr="00F96817" w:rsidRDefault="00B95F2B" w:rsidP="00B95F2B">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实施过程需要的工具与设备；</w:t>
      </w:r>
    </w:p>
    <w:p w:rsidR="00B95F2B" w:rsidRPr="00F96817" w:rsidRDefault="00B95F2B" w:rsidP="00B95F2B">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具体的施工计划与详细的进度表；</w:t>
      </w:r>
    </w:p>
    <w:p w:rsidR="00B95F2B" w:rsidRPr="00F96817" w:rsidRDefault="00B95F2B" w:rsidP="00B95F2B">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具体的施工方案文档编写与汇总，每个节点都需要提供施工方案文档；</w:t>
      </w:r>
    </w:p>
    <w:p w:rsidR="00B95F2B" w:rsidRPr="00F96817" w:rsidRDefault="00B95F2B" w:rsidP="00B95F2B">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阶段性的验收报告；</w:t>
      </w:r>
    </w:p>
    <w:p w:rsidR="00B95F2B" w:rsidRPr="00F96817" w:rsidRDefault="00B95F2B" w:rsidP="00B95F2B">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施工过程中意外情况的处理；</w:t>
      </w:r>
    </w:p>
    <w:p w:rsidR="00B95F2B" w:rsidRPr="00F96817" w:rsidRDefault="00B95F2B" w:rsidP="00B95F2B">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培训的时间、内容、规模等；</w:t>
      </w:r>
    </w:p>
    <w:p w:rsidR="00B95F2B" w:rsidRPr="00F96817" w:rsidRDefault="00B95F2B" w:rsidP="00B95F2B">
      <w:pPr>
        <w:widowControl/>
        <w:numPr>
          <w:ilvl w:val="0"/>
          <w:numId w:val="1"/>
        </w:num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明确具体的安全策略、测试方法、验收标准、完工文档等。</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3</w:t>
      </w:r>
      <w:r w:rsidRPr="00F96817">
        <w:rPr>
          <w:rFonts w:ascii="仿宋" w:eastAsia="仿宋" w:hAnsi="仿宋" w:cs="宋体"/>
          <w:color w:val="000000" w:themeColor="text1"/>
          <w:sz w:val="24"/>
          <w:szCs w:val="24"/>
        </w:rPr>
        <w:t>）工程勘察</w:t>
      </w:r>
    </w:p>
    <w:p w:rsidR="00B95F2B" w:rsidRPr="00F96817" w:rsidRDefault="00B95F2B" w:rsidP="00B95F2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提前与招标方确认好施工时间，在正式施工前提前进行勘察，勘察后编写《工程勘察纪要》，确定设备的安装和集成详细部署方案。</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4</w:t>
      </w:r>
      <w:r w:rsidRPr="00F96817">
        <w:rPr>
          <w:rFonts w:ascii="仿宋" w:eastAsia="仿宋" w:hAnsi="仿宋" w:cs="宋体"/>
          <w:color w:val="000000" w:themeColor="text1"/>
          <w:sz w:val="24"/>
          <w:szCs w:val="24"/>
        </w:rPr>
        <w:t>）发货与进场施工</w:t>
      </w:r>
    </w:p>
    <w:p w:rsidR="00B95F2B" w:rsidRPr="00F96817" w:rsidRDefault="00B95F2B" w:rsidP="00B95F2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按照招标方要求的时间发货，安装施工人员负责综合布线与设备上架，完成设备互联调试工作，编写实施文档等工作。</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5</w:t>
      </w:r>
      <w:r w:rsidRPr="00F96817">
        <w:rPr>
          <w:rFonts w:ascii="仿宋" w:eastAsia="仿宋" w:hAnsi="仿宋" w:cs="宋体"/>
          <w:color w:val="000000" w:themeColor="text1"/>
          <w:sz w:val="24"/>
          <w:szCs w:val="24"/>
        </w:rPr>
        <w:t>）项目施工质量管理</w:t>
      </w:r>
    </w:p>
    <w:p w:rsidR="00B95F2B" w:rsidRPr="00F96817" w:rsidRDefault="00B95F2B" w:rsidP="00B95F2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为了保证施工质量，需要制定质量管理计划、质量控制标准、质量保证措施、沟通管理计划、变更管理计划等。</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6</w:t>
      </w:r>
      <w:r w:rsidRPr="00F96817">
        <w:rPr>
          <w:rFonts w:ascii="仿宋" w:eastAsia="仿宋" w:hAnsi="仿宋" w:cs="宋体"/>
          <w:color w:val="000000" w:themeColor="text1"/>
          <w:sz w:val="24"/>
          <w:szCs w:val="24"/>
        </w:rPr>
        <w:t>）项目风险管理</w:t>
      </w:r>
    </w:p>
    <w:p w:rsidR="00B95F2B" w:rsidRPr="00F96817" w:rsidRDefault="00B95F2B" w:rsidP="00B95F2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lastRenderedPageBreak/>
        <w:t>在工程实施过程中，需要进行风险管理。风险管理内容至少包含风险识别、风险预警、风险量化、风险对策实施控制等。</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7</w:t>
      </w:r>
      <w:r w:rsidRPr="00F96817">
        <w:rPr>
          <w:rFonts w:ascii="仿宋" w:eastAsia="仿宋" w:hAnsi="仿宋" w:cs="宋体"/>
          <w:color w:val="000000" w:themeColor="text1"/>
          <w:sz w:val="24"/>
          <w:szCs w:val="24"/>
        </w:rPr>
        <w:t>）应急措施</w:t>
      </w:r>
    </w:p>
    <w:p w:rsidR="00B95F2B" w:rsidRPr="00F96817" w:rsidRDefault="00B95F2B" w:rsidP="00B95F2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针对施工过程中的突发情况，需要提前准备应急措施，应对如何在施工时受到意外事件影响而进行恢复。</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8</w:t>
      </w:r>
      <w:r w:rsidRPr="00F96817">
        <w:rPr>
          <w:rFonts w:ascii="仿宋" w:eastAsia="仿宋" w:hAnsi="仿宋" w:cs="宋体"/>
          <w:color w:val="000000" w:themeColor="text1"/>
          <w:sz w:val="24"/>
          <w:szCs w:val="24"/>
        </w:rPr>
        <w:t>）服务质量控制方案</w:t>
      </w:r>
    </w:p>
    <w:p w:rsidR="00B95F2B" w:rsidRPr="00F96817" w:rsidRDefault="00B95F2B" w:rsidP="00B95F2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在实施期间双方将本着友好合作的态度完成各自的职责。需要制定成熟可行的方案以保证招标方在整个项目施工过程中任意阶段（比如安装阶段、验收阶段、日常维护阶段）对服务质量不满意的情况下，能够得到及时的响应与改善。</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color w:val="000000" w:themeColor="text1"/>
          <w:sz w:val="24"/>
          <w:szCs w:val="24"/>
        </w:rPr>
        <w:t>（</w:t>
      </w:r>
      <w:r w:rsidRPr="00F96817">
        <w:rPr>
          <w:rFonts w:ascii="仿宋" w:eastAsia="仿宋" w:hAnsi="仿宋" w:cs="宋体" w:hint="eastAsia"/>
          <w:color w:val="000000" w:themeColor="text1"/>
          <w:sz w:val="24"/>
          <w:szCs w:val="24"/>
        </w:rPr>
        <w:t>9</w:t>
      </w:r>
      <w:r w:rsidRPr="00F96817">
        <w:rPr>
          <w:rFonts w:ascii="仿宋" w:eastAsia="仿宋" w:hAnsi="仿宋" w:cs="宋体"/>
          <w:color w:val="000000" w:themeColor="text1"/>
          <w:sz w:val="24"/>
          <w:szCs w:val="24"/>
        </w:rPr>
        <w:t>）项目培训</w:t>
      </w:r>
    </w:p>
    <w:p w:rsidR="00B95F2B" w:rsidRPr="00F96817" w:rsidRDefault="00B95F2B" w:rsidP="00B95F2B">
      <w:pPr>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s="宋体"/>
          <w:color w:val="000000" w:themeColor="text1"/>
          <w:sz w:val="24"/>
          <w:szCs w:val="24"/>
        </w:rPr>
      </w:pPr>
      <w:r w:rsidRPr="00F96817">
        <w:rPr>
          <w:rFonts w:ascii="仿宋" w:eastAsia="仿宋" w:hAnsi="仿宋" w:cs="宋体"/>
          <w:color w:val="000000" w:themeColor="text1"/>
          <w:sz w:val="24"/>
          <w:szCs w:val="24"/>
        </w:rPr>
        <w:t>为了保证项目的质量与运行、维护需要，对产品和系统使用的相关人员进行系统的技术培训。</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left="422"/>
        <w:rPr>
          <w:rFonts w:ascii="仿宋" w:eastAsia="仿宋" w:hAnsi="仿宋" w:cs="黑体"/>
          <w:b/>
          <w:color w:val="000000" w:themeColor="text1"/>
          <w:sz w:val="24"/>
          <w:szCs w:val="24"/>
        </w:rPr>
      </w:pPr>
      <w:r w:rsidRPr="00F96817">
        <w:rPr>
          <w:rFonts w:ascii="仿宋" w:eastAsia="仿宋" w:hAnsi="仿宋" w:cs="黑体" w:hint="eastAsia"/>
          <w:b/>
          <w:color w:val="000000" w:themeColor="text1"/>
          <w:sz w:val="24"/>
          <w:szCs w:val="24"/>
        </w:rPr>
        <w:t>2.项目集成要求</w:t>
      </w:r>
    </w:p>
    <w:p w:rsidR="00B95F2B" w:rsidRPr="00F96817" w:rsidRDefault="00B95F2B" w:rsidP="00B95F2B">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（1）负责完成产品免费到货、安装到指定地点和位置，并完成具体的系统安装调试至全部系统投入上线稳定运行。</w:t>
      </w:r>
    </w:p>
    <w:p w:rsidR="00B95F2B" w:rsidRPr="00F96817" w:rsidRDefault="00B95F2B" w:rsidP="00B95F2B">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w:t>
      </w:r>
      <w:r w:rsidRPr="00F96817">
        <w:rPr>
          <w:rFonts w:ascii="仿宋" w:eastAsia="仿宋" w:hAnsi="仿宋" w:cs="宋体"/>
          <w:color w:val="000000" w:themeColor="text1"/>
          <w:sz w:val="24"/>
          <w:szCs w:val="24"/>
        </w:rPr>
        <w:t>2</w:t>
      </w:r>
      <w:r w:rsidRPr="00F96817">
        <w:rPr>
          <w:rFonts w:ascii="仿宋" w:eastAsia="仿宋" w:hAnsi="仿宋" w:cs="宋体" w:hint="eastAsia"/>
          <w:color w:val="000000" w:themeColor="text1"/>
          <w:sz w:val="24"/>
          <w:szCs w:val="24"/>
        </w:rPr>
        <w:t>）提供项目实施所需的线缆等辅材。</w:t>
      </w:r>
    </w:p>
    <w:p w:rsidR="00B95F2B" w:rsidRPr="00F96817" w:rsidRDefault="00B95F2B" w:rsidP="00B95F2B">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w:t>
      </w:r>
      <w:r w:rsidRPr="00F96817">
        <w:rPr>
          <w:rFonts w:ascii="仿宋" w:eastAsia="仿宋" w:hAnsi="仿宋" w:cs="宋体"/>
          <w:color w:val="000000" w:themeColor="text1"/>
          <w:sz w:val="24"/>
          <w:szCs w:val="24"/>
        </w:rPr>
        <w:t>3</w:t>
      </w:r>
      <w:r w:rsidRPr="00F96817">
        <w:rPr>
          <w:rFonts w:ascii="仿宋" w:eastAsia="仿宋" w:hAnsi="仿宋" w:cs="宋体" w:hint="eastAsia"/>
          <w:color w:val="000000" w:themeColor="text1"/>
          <w:sz w:val="24"/>
          <w:szCs w:val="24"/>
        </w:rPr>
        <w:t>）负责完成项目相关的数据中心容</w:t>
      </w:r>
      <w:proofErr w:type="gramStart"/>
      <w:r w:rsidRPr="00F96817">
        <w:rPr>
          <w:rFonts w:ascii="仿宋" w:eastAsia="仿宋" w:hAnsi="仿宋" w:cs="宋体" w:hint="eastAsia"/>
          <w:color w:val="000000" w:themeColor="text1"/>
          <w:sz w:val="24"/>
          <w:szCs w:val="24"/>
        </w:rPr>
        <w:t>灾网络</w:t>
      </w:r>
      <w:proofErr w:type="gramEnd"/>
      <w:r w:rsidRPr="00F96817">
        <w:rPr>
          <w:rFonts w:ascii="仿宋" w:eastAsia="仿宋" w:hAnsi="仿宋" w:cs="宋体" w:hint="eastAsia"/>
          <w:color w:val="000000" w:themeColor="text1"/>
          <w:sz w:val="24"/>
          <w:szCs w:val="24"/>
        </w:rPr>
        <w:t>与数据中心现有网络环境和相关设备的梳理、整合、对接部署、系统调试、网络与安全策略调整、联调优化等服务。</w:t>
      </w:r>
    </w:p>
    <w:p w:rsidR="00B95F2B" w:rsidRPr="00F96817" w:rsidRDefault="00B95F2B" w:rsidP="00B95F2B">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w:t>
      </w:r>
      <w:r w:rsidRPr="00F96817">
        <w:rPr>
          <w:rFonts w:ascii="仿宋" w:eastAsia="仿宋" w:hAnsi="仿宋" w:cs="宋体"/>
          <w:color w:val="000000" w:themeColor="text1"/>
          <w:sz w:val="24"/>
          <w:szCs w:val="24"/>
        </w:rPr>
        <w:t>4</w:t>
      </w:r>
      <w:r w:rsidRPr="00F96817">
        <w:rPr>
          <w:rFonts w:ascii="仿宋" w:eastAsia="仿宋" w:hAnsi="仿宋" w:cs="宋体" w:hint="eastAsia"/>
          <w:color w:val="000000" w:themeColor="text1"/>
          <w:sz w:val="24"/>
          <w:szCs w:val="24"/>
        </w:rPr>
        <w:t>）负责完成相关安全设备的安装部署、操作系统的安装、配合应用的部署、有关服务器的配置调整与联调部署服务。</w:t>
      </w:r>
    </w:p>
    <w:p w:rsidR="00B95F2B" w:rsidRPr="00F96817" w:rsidRDefault="00B95F2B" w:rsidP="00B95F2B">
      <w:pP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w:t>
      </w:r>
      <w:r w:rsidRPr="00F96817">
        <w:rPr>
          <w:rFonts w:ascii="仿宋" w:eastAsia="仿宋" w:hAnsi="仿宋" w:cs="宋体"/>
          <w:color w:val="000000" w:themeColor="text1"/>
          <w:sz w:val="24"/>
          <w:szCs w:val="24"/>
        </w:rPr>
        <w:t>5</w:t>
      </w:r>
      <w:r w:rsidRPr="00F96817">
        <w:rPr>
          <w:rFonts w:ascii="仿宋" w:eastAsia="仿宋" w:hAnsi="仿宋" w:cs="宋体" w:hint="eastAsia"/>
          <w:color w:val="000000" w:themeColor="text1"/>
          <w:sz w:val="24"/>
          <w:szCs w:val="24"/>
        </w:rPr>
        <w:t>）负责完成有关设备迁移、系统迁移、应用迁移、数据迁移、数据备份与恢复、业务部署等技术服务。</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left="422"/>
        <w:rPr>
          <w:rFonts w:ascii="仿宋" w:eastAsia="仿宋" w:hAnsi="仿宋" w:cs="黑体"/>
          <w:b/>
          <w:color w:val="000000" w:themeColor="text1"/>
          <w:sz w:val="24"/>
          <w:szCs w:val="24"/>
        </w:rPr>
      </w:pPr>
      <w:r w:rsidRPr="00F96817">
        <w:rPr>
          <w:rFonts w:ascii="仿宋" w:eastAsia="仿宋" w:hAnsi="仿宋" w:cs="黑体" w:hint="eastAsia"/>
          <w:b/>
          <w:color w:val="000000" w:themeColor="text1"/>
          <w:sz w:val="24"/>
          <w:szCs w:val="24"/>
        </w:rPr>
        <w:t>3.</w:t>
      </w:r>
      <w:r w:rsidRPr="00F96817">
        <w:rPr>
          <w:rFonts w:ascii="仿宋" w:eastAsia="仿宋" w:hAnsi="仿宋" w:cs="黑体"/>
          <w:b/>
          <w:color w:val="000000" w:themeColor="text1"/>
          <w:sz w:val="24"/>
          <w:szCs w:val="24"/>
        </w:rPr>
        <w:t>项目验收要求</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hint="eastAsia"/>
          <w:color w:val="000000" w:themeColor="text1"/>
          <w:sz w:val="24"/>
          <w:szCs w:val="24"/>
        </w:rPr>
        <w:t>（1）</w:t>
      </w:r>
      <w:r w:rsidRPr="00F96817">
        <w:rPr>
          <w:rFonts w:ascii="仿宋" w:eastAsia="仿宋" w:hAnsi="仿宋" w:cs="宋体"/>
          <w:color w:val="000000" w:themeColor="text1"/>
          <w:sz w:val="24"/>
          <w:szCs w:val="24"/>
        </w:rPr>
        <w:t>验收工作由招标人组织实施，由招标人、中标人及原厂商共同完成。</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hint="eastAsia"/>
          <w:color w:val="000000" w:themeColor="text1"/>
          <w:sz w:val="24"/>
          <w:szCs w:val="24"/>
        </w:rPr>
        <w:t>（2）</w:t>
      </w:r>
      <w:r w:rsidRPr="00F96817">
        <w:rPr>
          <w:rFonts w:ascii="仿宋" w:eastAsia="仿宋" w:hAnsi="仿宋" w:cs="宋体"/>
          <w:color w:val="000000" w:themeColor="text1"/>
          <w:sz w:val="24"/>
          <w:szCs w:val="24"/>
        </w:rPr>
        <w:t>中标人保质保量、按整体解决方案如期完成全部工作，满足项目的全部建设要求。</w:t>
      </w:r>
    </w:p>
    <w:p w:rsidR="00B95F2B" w:rsidRPr="00F96817"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olor w:val="000000" w:themeColor="text1"/>
          <w:sz w:val="24"/>
          <w:szCs w:val="24"/>
        </w:rPr>
      </w:pPr>
      <w:r w:rsidRPr="00F96817">
        <w:rPr>
          <w:rFonts w:ascii="仿宋" w:eastAsia="仿宋" w:hAnsi="仿宋" w:cs="宋体" w:hint="eastAsia"/>
          <w:color w:val="000000" w:themeColor="text1"/>
          <w:sz w:val="24"/>
          <w:szCs w:val="24"/>
        </w:rPr>
        <w:t>（3）</w:t>
      </w:r>
      <w:r w:rsidRPr="00F96817">
        <w:rPr>
          <w:rFonts w:ascii="仿宋" w:eastAsia="仿宋" w:hAnsi="仿宋" w:cs="宋体"/>
          <w:color w:val="000000" w:themeColor="text1"/>
          <w:sz w:val="24"/>
          <w:szCs w:val="24"/>
        </w:rPr>
        <w:t>中标人应按照招标人要求，移交</w:t>
      </w:r>
      <w:proofErr w:type="gramStart"/>
      <w:r w:rsidRPr="00F96817">
        <w:rPr>
          <w:rFonts w:ascii="仿宋" w:eastAsia="仿宋" w:hAnsi="仿宋" w:cs="宋体"/>
          <w:color w:val="000000" w:themeColor="text1"/>
          <w:sz w:val="24"/>
          <w:szCs w:val="24"/>
        </w:rPr>
        <w:t>本包实施</w:t>
      </w:r>
      <w:proofErr w:type="gramEnd"/>
      <w:r w:rsidRPr="00F96817">
        <w:rPr>
          <w:rFonts w:ascii="仿宋" w:eastAsia="仿宋" w:hAnsi="仿宋" w:cs="宋体"/>
          <w:color w:val="000000" w:themeColor="text1"/>
          <w:sz w:val="24"/>
          <w:szCs w:val="24"/>
        </w:rPr>
        <w:t>过程中的各类文档，并经过招标人验收签字。</w:t>
      </w:r>
      <w:r w:rsidRPr="00F96817">
        <w:rPr>
          <w:rFonts w:ascii="仿宋" w:eastAsia="仿宋" w:hAnsi="仿宋" w:cs="宋体" w:hint="eastAsia"/>
          <w:color w:val="000000" w:themeColor="text1"/>
          <w:sz w:val="24"/>
          <w:szCs w:val="24"/>
        </w:rPr>
        <w:t>文档包括以下材料:设备及集成系统交付清单；用户使用手册(含设备及集成系统配置清单、用户操作手册、维护手册、安装手册等)；基础测试分析报告（含集成测试大纲、测试结果记录，要有测试负责人得签字或测试单位盖章）；项目施工过程文档、实施总报告等。</w:t>
      </w:r>
    </w:p>
    <w:p w:rsidR="00B95F2B" w:rsidRDefault="00B95F2B" w:rsidP="00B95F2B">
      <w:pPr>
        <w:widowControl/>
        <w:pBdr>
          <w:top w:val="none" w:sz="0" w:space="0" w:color="000000"/>
          <w:left w:val="none" w:sz="0" w:space="0" w:color="000000"/>
          <w:bottom w:val="none" w:sz="0" w:space="0" w:color="000000"/>
          <w:right w:val="none" w:sz="0" w:space="0" w:color="000000"/>
        </w:pBdr>
        <w:spacing w:line="276" w:lineRule="auto"/>
        <w:ind w:firstLine="420"/>
        <w:rPr>
          <w:rFonts w:ascii="仿宋" w:eastAsia="仿宋" w:hAnsi="仿宋" w:cs="宋体"/>
          <w:color w:val="000000" w:themeColor="text1"/>
          <w:sz w:val="24"/>
          <w:szCs w:val="24"/>
        </w:rPr>
      </w:pPr>
      <w:r w:rsidRPr="00F96817">
        <w:rPr>
          <w:rFonts w:ascii="仿宋" w:eastAsia="仿宋" w:hAnsi="仿宋" w:cs="宋体" w:hint="eastAsia"/>
          <w:color w:val="000000" w:themeColor="text1"/>
          <w:sz w:val="24"/>
          <w:szCs w:val="24"/>
        </w:rPr>
        <w:t>（4）</w:t>
      </w:r>
      <w:r w:rsidRPr="00F96817">
        <w:rPr>
          <w:rFonts w:ascii="仿宋" w:eastAsia="仿宋" w:hAnsi="仿宋" w:cs="宋体"/>
          <w:color w:val="000000" w:themeColor="text1"/>
          <w:sz w:val="24"/>
          <w:szCs w:val="24"/>
        </w:rPr>
        <w:t>中标人应就安装、调试、集成工作，采取文档讲解、会议研讨、培训、在日常工作中进行传帮带等方式，完成对招标人的知识转移工作。</w:t>
      </w:r>
      <w:bookmarkEnd w:id="0"/>
      <w:bookmarkEnd w:id="1"/>
      <w:bookmarkEnd w:id="2"/>
      <w:bookmarkEnd w:id="3"/>
    </w:p>
    <w:p w:rsidR="00B95F2B" w:rsidRDefault="00B95F2B" w:rsidP="00B95F2B">
      <w:pPr>
        <w:widowControl/>
        <w:pBdr>
          <w:top w:val="none" w:sz="0" w:space="0" w:color="000000"/>
          <w:left w:val="none" w:sz="0" w:space="0" w:color="000000"/>
          <w:bottom w:val="none" w:sz="0" w:space="0" w:color="000000"/>
          <w:right w:val="none" w:sz="0" w:space="0" w:color="000000"/>
        </w:pBdr>
        <w:spacing w:line="360" w:lineRule="auto"/>
        <w:ind w:firstLine="420"/>
        <w:rPr>
          <w:rFonts w:ascii="仿宋" w:eastAsia="仿宋" w:hAnsi="仿宋" w:cs="宋体"/>
          <w:color w:val="000000" w:themeColor="text1"/>
          <w:sz w:val="24"/>
          <w:szCs w:val="24"/>
        </w:rPr>
      </w:pPr>
    </w:p>
    <w:p w:rsidR="00B95F2B" w:rsidRDefault="00B95F2B" w:rsidP="00B95F2B">
      <w:pPr>
        <w:widowControl/>
        <w:jc w:val="left"/>
        <w:rPr>
          <w:rFonts w:ascii="宋体" w:hAnsi="宋体"/>
          <w:b/>
          <w:color w:val="000000"/>
          <w:sz w:val="24"/>
          <w:szCs w:val="24"/>
        </w:rPr>
      </w:pPr>
      <w:r>
        <w:rPr>
          <w:rFonts w:ascii="宋体" w:hAnsi="宋体" w:hint="eastAsia"/>
          <w:b/>
          <w:color w:val="000000"/>
          <w:sz w:val="24"/>
          <w:szCs w:val="24"/>
        </w:rPr>
        <w:br w:type="page"/>
      </w:r>
    </w:p>
    <w:p w:rsidR="007B4439" w:rsidRPr="00B95F2B" w:rsidRDefault="007B4439">
      <w:bookmarkStart w:id="23" w:name="_GoBack"/>
      <w:bookmarkEnd w:id="23"/>
    </w:p>
    <w:sectPr w:rsidR="007B4439" w:rsidRPr="00B95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80A85"/>
    <w:multiLevelType w:val="hybridMultilevel"/>
    <w:tmpl w:val="1160CC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004BA7"/>
    <w:multiLevelType w:val="hybridMultilevel"/>
    <w:tmpl w:val="1160CC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C73848"/>
    <w:multiLevelType w:val="hybridMultilevel"/>
    <w:tmpl w:val="E398C124"/>
    <w:lvl w:ilvl="0" w:tplc="1312EAFC">
      <w:start w:val="1"/>
      <w:numFmt w:val="decimal"/>
      <w:lvlText w:val="%1)"/>
      <w:lvlJc w:val="left"/>
      <w:pPr>
        <w:ind w:left="0" w:firstLine="400"/>
      </w:pPr>
    </w:lvl>
    <w:lvl w:ilvl="1" w:tplc="834A4044">
      <w:start w:val="1"/>
      <w:numFmt w:val="bullet"/>
      <w:lvlText w:val="o"/>
      <w:lvlJc w:val="left"/>
      <w:pPr>
        <w:ind w:left="1440" w:hanging="360"/>
      </w:pPr>
      <w:rPr>
        <w:rFonts w:ascii="Courier New" w:eastAsia="Courier New" w:hAnsi="Courier New" w:cs="Courier New"/>
      </w:rPr>
    </w:lvl>
    <w:lvl w:ilvl="2" w:tplc="D17E73CA">
      <w:start w:val="1"/>
      <w:numFmt w:val="bullet"/>
      <w:lvlText w:val="§"/>
      <w:lvlJc w:val="left"/>
      <w:pPr>
        <w:ind w:left="2160" w:hanging="360"/>
      </w:pPr>
      <w:rPr>
        <w:rFonts w:ascii="Wingdings" w:eastAsia="Wingdings" w:hAnsi="Wingdings" w:cs="Wingdings"/>
      </w:rPr>
    </w:lvl>
    <w:lvl w:ilvl="3" w:tplc="9B0A37C4">
      <w:start w:val="1"/>
      <w:numFmt w:val="bullet"/>
      <w:lvlText w:val="·"/>
      <w:lvlJc w:val="left"/>
      <w:pPr>
        <w:ind w:left="2880" w:hanging="360"/>
      </w:pPr>
      <w:rPr>
        <w:rFonts w:ascii="Symbol" w:eastAsia="Symbol" w:hAnsi="Symbol" w:cs="Symbol"/>
      </w:rPr>
    </w:lvl>
    <w:lvl w:ilvl="4" w:tplc="D7DE0CC8">
      <w:start w:val="1"/>
      <w:numFmt w:val="bullet"/>
      <w:lvlText w:val="o"/>
      <w:lvlJc w:val="left"/>
      <w:pPr>
        <w:ind w:left="3600" w:hanging="360"/>
      </w:pPr>
      <w:rPr>
        <w:rFonts w:ascii="Courier New" w:eastAsia="Courier New" w:hAnsi="Courier New" w:cs="Courier New"/>
      </w:rPr>
    </w:lvl>
    <w:lvl w:ilvl="5" w:tplc="9990D3AA">
      <w:start w:val="1"/>
      <w:numFmt w:val="bullet"/>
      <w:lvlText w:val="§"/>
      <w:lvlJc w:val="left"/>
      <w:pPr>
        <w:ind w:left="4320" w:hanging="360"/>
      </w:pPr>
      <w:rPr>
        <w:rFonts w:ascii="Wingdings" w:eastAsia="Wingdings" w:hAnsi="Wingdings" w:cs="Wingdings"/>
      </w:rPr>
    </w:lvl>
    <w:lvl w:ilvl="6" w:tplc="B5B8ED2E">
      <w:start w:val="1"/>
      <w:numFmt w:val="bullet"/>
      <w:lvlText w:val="·"/>
      <w:lvlJc w:val="left"/>
      <w:pPr>
        <w:ind w:left="5040" w:hanging="360"/>
      </w:pPr>
      <w:rPr>
        <w:rFonts w:ascii="Symbol" w:eastAsia="Symbol" w:hAnsi="Symbol" w:cs="Symbol"/>
      </w:rPr>
    </w:lvl>
    <w:lvl w:ilvl="7" w:tplc="87D6C64E">
      <w:start w:val="1"/>
      <w:numFmt w:val="bullet"/>
      <w:lvlText w:val="o"/>
      <w:lvlJc w:val="left"/>
      <w:pPr>
        <w:ind w:left="5760" w:hanging="360"/>
      </w:pPr>
      <w:rPr>
        <w:rFonts w:ascii="Courier New" w:eastAsia="Courier New" w:hAnsi="Courier New" w:cs="Courier New"/>
      </w:rPr>
    </w:lvl>
    <w:lvl w:ilvl="8" w:tplc="429CC29C">
      <w:start w:val="1"/>
      <w:numFmt w:val="bullet"/>
      <w:lvlText w:val="§"/>
      <w:lvlJc w:val="left"/>
      <w:pPr>
        <w:ind w:left="6480" w:hanging="360"/>
      </w:pPr>
      <w:rPr>
        <w:rFonts w:ascii="Wingdings" w:eastAsia="Wingdings" w:hAnsi="Wingdings" w:cs="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1C"/>
    <w:rsid w:val="006B731C"/>
    <w:rsid w:val="007B4439"/>
    <w:rsid w:val="00B9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2B"/>
    <w:pPr>
      <w:widowControl w:val="0"/>
      <w:jc w:val="both"/>
    </w:pPr>
    <w:rPr>
      <w:rFonts w:ascii="Calibri" w:eastAsia="宋体" w:hAnsi="Calibri"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F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2B"/>
    <w:pPr>
      <w:widowControl w:val="0"/>
      <w:jc w:val="both"/>
    </w:pPr>
    <w:rPr>
      <w:rFonts w:ascii="Calibri" w:eastAsia="宋体" w:hAnsi="Calibri"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973</Words>
  <Characters>5549</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江苏大学附属医院（江滨医院）(填报)</dc:creator>
  <cp:keywords/>
  <dc:description/>
  <cp:lastModifiedBy>江苏大学附属医院（江滨医院）(填报)</cp:lastModifiedBy>
  <cp:revision>2</cp:revision>
  <dcterms:created xsi:type="dcterms:W3CDTF">2026-06-26T01:17:00Z</dcterms:created>
  <dcterms:modified xsi:type="dcterms:W3CDTF">2026-06-26T01:17:00Z</dcterms:modified>
</cp:coreProperties>
</file>