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5C" w:rsidRDefault="002A3AD4">
      <w:pPr>
        <w:spacing w:line="360" w:lineRule="auto"/>
        <w:jc w:val="left"/>
        <w:rPr>
          <w:rFonts w:ascii="黑体" w:eastAsia="黑体" w:hAnsi="黑体"/>
          <w:sz w:val="24"/>
        </w:rPr>
      </w:pPr>
      <w:r>
        <w:rPr>
          <w:rFonts w:ascii="黑体" w:eastAsia="黑体" w:hAnsi="黑体" w:hint="eastAsia"/>
          <w:sz w:val="24"/>
        </w:rPr>
        <w:t>附件一</w:t>
      </w:r>
    </w:p>
    <w:p w:rsidR="00DB4F5C" w:rsidRDefault="002A3AD4">
      <w:pPr>
        <w:spacing w:line="360" w:lineRule="auto"/>
        <w:ind w:left="140" w:hangingChars="50" w:hanging="140"/>
        <w:jc w:val="center"/>
        <w:rPr>
          <w:rFonts w:ascii="黑体" w:eastAsia="黑体" w:hAnsi="黑体"/>
          <w:sz w:val="28"/>
          <w:szCs w:val="28"/>
        </w:rPr>
      </w:pPr>
      <w:r>
        <w:rPr>
          <w:rFonts w:ascii="黑体" w:eastAsia="黑体" w:hAnsi="黑体" w:hint="eastAsia"/>
          <w:sz w:val="28"/>
          <w:szCs w:val="28"/>
        </w:rPr>
        <w:t>采购需求书</w:t>
      </w:r>
    </w:p>
    <w:p w:rsidR="00DB4F5C" w:rsidRDefault="002A3AD4">
      <w:pPr>
        <w:spacing w:line="360" w:lineRule="auto"/>
        <w:ind w:left="413"/>
        <w:outlineLvl w:val="0"/>
        <w:rPr>
          <w:rFonts w:ascii="宋体" w:hAnsi="宋体"/>
          <w:b/>
        </w:rPr>
      </w:pPr>
      <w:r>
        <w:rPr>
          <w:rFonts w:ascii="宋体" w:hAnsi="宋体" w:hint="eastAsia"/>
          <w:b/>
        </w:rPr>
        <w:t>一、项目概况及总体要求</w:t>
      </w:r>
    </w:p>
    <w:p w:rsidR="00DB4F5C" w:rsidRDefault="002A3AD4">
      <w:pPr>
        <w:spacing w:line="360" w:lineRule="auto"/>
        <w:ind w:left="413"/>
        <w:outlineLvl w:val="0"/>
        <w:rPr>
          <w:rFonts w:ascii="宋体" w:hAnsi="宋体"/>
        </w:rPr>
      </w:pPr>
      <w:r>
        <w:rPr>
          <w:rFonts w:ascii="宋体" w:hAnsi="宋体" w:hint="eastAsia"/>
        </w:rPr>
        <w:t>（包括项目立项依据、采购预算（最高限价）及编制依据、总体要求等）</w:t>
      </w:r>
    </w:p>
    <w:p w:rsidR="00DB4F5C" w:rsidRPr="00E232C5" w:rsidRDefault="00001F85" w:rsidP="00001F85">
      <w:pPr>
        <w:spacing w:line="360" w:lineRule="auto"/>
        <w:ind w:left="413" w:firstLineChars="200" w:firstLine="480"/>
        <w:outlineLvl w:val="0"/>
        <w:rPr>
          <w:rFonts w:ascii="仿宋" w:eastAsia="仿宋" w:hAnsi="仿宋" w:cs="仿宋"/>
          <w:color w:val="000000" w:themeColor="text1"/>
          <w:sz w:val="24"/>
        </w:rPr>
      </w:pPr>
      <w:r>
        <w:rPr>
          <w:rFonts w:ascii="仿宋" w:eastAsia="仿宋" w:hAnsi="仿宋" w:cs="仿宋" w:hint="eastAsia"/>
          <w:sz w:val="24"/>
        </w:rPr>
        <w:t>我院目前没有此设备，</w:t>
      </w:r>
      <w:r w:rsidR="00E2693F">
        <w:rPr>
          <w:rFonts w:ascii="仿宋" w:eastAsia="仿宋" w:hAnsi="仿宋" w:cs="仿宋" w:hint="eastAsia"/>
          <w:sz w:val="24"/>
        </w:rPr>
        <w:t>将</w:t>
      </w:r>
      <w:r w:rsidR="00E2693F" w:rsidRPr="00E2693F">
        <w:rPr>
          <w:rFonts w:ascii="仿宋" w:eastAsia="仿宋" w:hAnsi="仿宋" w:cs="仿宋" w:hint="eastAsia"/>
          <w:sz w:val="24"/>
        </w:rPr>
        <w:t>用于肢体运动功能障碍患者进行等速运动康复训练和肢体关节活动度、肌力的监测</w:t>
      </w:r>
      <w:r w:rsidR="00604EC6" w:rsidRPr="00604EC6">
        <w:rPr>
          <w:rFonts w:ascii="仿宋" w:eastAsia="仿宋" w:hAnsi="仿宋" w:cs="仿宋" w:hint="eastAsia"/>
          <w:sz w:val="24"/>
        </w:rPr>
        <w:t>。</w:t>
      </w:r>
      <w:r w:rsidR="00713F56">
        <w:rPr>
          <w:rFonts w:ascii="仿宋" w:eastAsia="仿宋" w:hAnsi="仿宋" w:cs="仿宋" w:hint="eastAsia"/>
          <w:sz w:val="24"/>
        </w:rPr>
        <w:t>此</w:t>
      </w:r>
      <w:r w:rsidR="00713F56" w:rsidRPr="00E232C5">
        <w:rPr>
          <w:rFonts w:ascii="仿宋" w:eastAsia="仿宋" w:hAnsi="仿宋" w:cs="仿宋" w:hint="eastAsia"/>
          <w:color w:val="000000" w:themeColor="text1"/>
          <w:sz w:val="24"/>
        </w:rPr>
        <w:t>项目</w:t>
      </w:r>
      <w:r w:rsidR="00181BDC">
        <w:rPr>
          <w:rFonts w:ascii="仿宋" w:eastAsia="仿宋" w:hAnsi="仿宋" w:cs="仿宋" w:hint="eastAsia"/>
          <w:color w:val="000000" w:themeColor="text1"/>
          <w:sz w:val="24"/>
        </w:rPr>
        <w:t>的采购</w:t>
      </w:r>
      <w:r w:rsidR="00713F56" w:rsidRPr="00E232C5">
        <w:rPr>
          <w:rFonts w:ascii="仿宋" w:eastAsia="仿宋" w:hAnsi="仿宋" w:cs="仿宋" w:hint="eastAsia"/>
          <w:color w:val="000000" w:themeColor="text1"/>
          <w:sz w:val="24"/>
        </w:rPr>
        <w:t>预算</w:t>
      </w:r>
      <w:r w:rsidR="00713F56">
        <w:rPr>
          <w:rFonts w:ascii="仿宋" w:eastAsia="仿宋" w:hAnsi="仿宋" w:cs="仿宋" w:hint="eastAsia"/>
          <w:color w:val="000000" w:themeColor="text1"/>
          <w:sz w:val="24"/>
        </w:rPr>
        <w:t>是</w:t>
      </w:r>
      <w:r w:rsidR="00E2693F">
        <w:rPr>
          <w:rFonts w:ascii="仿宋" w:eastAsia="仿宋" w:hAnsi="仿宋" w:cs="仿宋" w:hint="eastAsia"/>
          <w:color w:val="000000" w:themeColor="text1"/>
          <w:sz w:val="24"/>
        </w:rPr>
        <w:t>31</w:t>
      </w:r>
      <w:r w:rsidR="00713F56">
        <w:rPr>
          <w:rFonts w:ascii="仿宋" w:eastAsia="仿宋" w:hAnsi="仿宋" w:cs="仿宋" w:hint="eastAsia"/>
          <w:color w:val="000000" w:themeColor="text1"/>
          <w:sz w:val="24"/>
        </w:rPr>
        <w:t>万</w:t>
      </w:r>
      <w:r w:rsidR="00181BDC">
        <w:rPr>
          <w:rFonts w:ascii="仿宋" w:eastAsia="仿宋" w:hAnsi="仿宋" w:cs="仿宋" w:hint="eastAsia"/>
          <w:color w:val="000000" w:themeColor="text1"/>
          <w:sz w:val="24"/>
        </w:rPr>
        <w:t>。</w:t>
      </w:r>
    </w:p>
    <w:p w:rsidR="004C00AA" w:rsidRPr="00E232C5" w:rsidRDefault="004C00AA">
      <w:pPr>
        <w:spacing w:line="360" w:lineRule="auto"/>
        <w:ind w:left="413"/>
        <w:outlineLvl w:val="0"/>
        <w:rPr>
          <w:rFonts w:ascii="宋体" w:hAnsi="宋体"/>
          <w:b/>
        </w:rPr>
      </w:pPr>
    </w:p>
    <w:p w:rsidR="00DB4F5C" w:rsidRDefault="002A3AD4">
      <w:pPr>
        <w:spacing w:line="360" w:lineRule="auto"/>
        <w:ind w:left="413"/>
        <w:outlineLvl w:val="0"/>
        <w:rPr>
          <w:rFonts w:ascii="宋体" w:hAnsi="宋体"/>
          <w:b/>
        </w:rPr>
      </w:pPr>
      <w:r>
        <w:rPr>
          <w:rFonts w:ascii="宋体" w:hAnsi="宋体" w:hint="eastAsia"/>
          <w:b/>
        </w:rPr>
        <w:t>二、采购用途</w:t>
      </w:r>
    </w:p>
    <w:p w:rsidR="00DB4F5C" w:rsidRDefault="002A3AD4">
      <w:pPr>
        <w:spacing w:line="360" w:lineRule="auto"/>
        <w:ind w:left="413"/>
        <w:outlineLvl w:val="0"/>
        <w:rPr>
          <w:rFonts w:ascii="宋体" w:hAnsi="宋体"/>
        </w:rPr>
      </w:pPr>
      <w:r>
        <w:rPr>
          <w:rFonts w:ascii="宋体" w:hAnsi="宋体" w:hint="eastAsia"/>
        </w:rPr>
        <w:t xml:space="preserve">采购用途：□科研  □教学  </w:t>
      </w:r>
      <w:r>
        <w:rPr>
          <w:rFonts w:ascii="宋体" w:hAnsi="宋体" w:hint="eastAsia"/>
        </w:rPr>
        <w:sym w:font="Wingdings 2" w:char="0052"/>
      </w:r>
      <w:r>
        <w:rPr>
          <w:rFonts w:ascii="宋体" w:hAnsi="宋体" w:hint="eastAsia"/>
        </w:rPr>
        <w:t xml:space="preserve">医疗  □管理  □后勤  □其他 </w:t>
      </w:r>
    </w:p>
    <w:p w:rsidR="00DB4F5C" w:rsidRDefault="002A3AD4" w:rsidP="006D3120">
      <w:pPr>
        <w:spacing w:line="360" w:lineRule="auto"/>
        <w:ind w:firstLineChars="196" w:firstLine="412"/>
        <w:jc w:val="left"/>
        <w:rPr>
          <w:rFonts w:ascii="宋体" w:hAnsi="宋体"/>
        </w:rPr>
      </w:pPr>
      <w:r>
        <w:rPr>
          <w:rFonts w:ascii="宋体" w:hAnsi="宋体" w:hint="eastAsia"/>
        </w:rPr>
        <w:t>用途说明：</w:t>
      </w:r>
      <w:r w:rsidR="00E2693F" w:rsidRPr="00E2693F">
        <w:rPr>
          <w:rFonts w:ascii="仿宋" w:eastAsia="仿宋" w:hAnsi="仿宋" w:cs="仿宋" w:hint="eastAsia"/>
          <w:color w:val="000000" w:themeColor="text1"/>
          <w:sz w:val="24"/>
        </w:rPr>
        <w:t>用于肢体运动功能障碍患者进行等速运动康复训练和肢体关节活动度、肌力的监测</w:t>
      </w:r>
      <w:r w:rsidR="00087A55" w:rsidRPr="00E232C5">
        <w:rPr>
          <w:rFonts w:ascii="仿宋" w:eastAsia="仿宋" w:hAnsi="仿宋" w:cs="仿宋" w:hint="eastAsia"/>
          <w:color w:val="000000" w:themeColor="text1"/>
          <w:sz w:val="24"/>
        </w:rPr>
        <w:t>。</w:t>
      </w:r>
    </w:p>
    <w:p w:rsidR="004C00AA" w:rsidRDefault="004C00AA" w:rsidP="006D3120">
      <w:pPr>
        <w:spacing w:line="360" w:lineRule="auto"/>
        <w:ind w:firstLineChars="196" w:firstLine="413"/>
        <w:jc w:val="left"/>
        <w:rPr>
          <w:rFonts w:ascii="宋体" w:hAnsi="宋体"/>
          <w:b/>
        </w:rPr>
      </w:pPr>
    </w:p>
    <w:p w:rsidR="00DB4F5C" w:rsidRDefault="002A3AD4" w:rsidP="006D3120">
      <w:pPr>
        <w:spacing w:line="360" w:lineRule="auto"/>
        <w:ind w:firstLineChars="196" w:firstLine="413"/>
        <w:jc w:val="left"/>
        <w:rPr>
          <w:rFonts w:ascii="宋体" w:hAnsi="宋体"/>
          <w:b/>
        </w:rPr>
      </w:pPr>
      <w:r>
        <w:rPr>
          <w:rFonts w:ascii="宋体" w:hAnsi="宋体" w:hint="eastAsia"/>
          <w:b/>
        </w:rPr>
        <w:t>三、采购需求一览表（货物类）：</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67"/>
        <w:gridCol w:w="1134"/>
        <w:gridCol w:w="1134"/>
        <w:gridCol w:w="1418"/>
        <w:gridCol w:w="2410"/>
      </w:tblGrid>
      <w:tr w:rsidR="00DB4F5C" w:rsidTr="00B406A4">
        <w:trPr>
          <w:trHeight w:val="70"/>
        </w:trPr>
        <w:tc>
          <w:tcPr>
            <w:tcW w:w="709" w:type="dxa"/>
            <w:vAlign w:val="center"/>
          </w:tcPr>
          <w:p w:rsidR="00DB4F5C" w:rsidRDefault="002A3AD4">
            <w:pPr>
              <w:jc w:val="center"/>
              <w:rPr>
                <w:rFonts w:ascii="宋体" w:hAnsi="宋体"/>
              </w:rPr>
            </w:pPr>
            <w:r>
              <w:rPr>
                <w:rFonts w:ascii="宋体" w:hAnsi="宋体" w:hint="eastAsia"/>
              </w:rPr>
              <w:t>序号</w:t>
            </w:r>
          </w:p>
        </w:tc>
        <w:tc>
          <w:tcPr>
            <w:tcW w:w="1667" w:type="dxa"/>
            <w:vAlign w:val="center"/>
          </w:tcPr>
          <w:p w:rsidR="00DB4F5C" w:rsidRDefault="002A3AD4">
            <w:pPr>
              <w:widowControl/>
              <w:jc w:val="center"/>
              <w:rPr>
                <w:rFonts w:ascii="宋体" w:hAnsi="宋体"/>
              </w:rPr>
            </w:pPr>
            <w:r>
              <w:rPr>
                <w:rFonts w:ascii="宋体" w:hAnsi="宋体" w:hint="eastAsia"/>
              </w:rPr>
              <w:t>货物名称</w:t>
            </w:r>
          </w:p>
        </w:tc>
        <w:tc>
          <w:tcPr>
            <w:tcW w:w="1134" w:type="dxa"/>
            <w:vAlign w:val="center"/>
          </w:tcPr>
          <w:p w:rsidR="00DB4F5C" w:rsidRDefault="002A3AD4">
            <w:pPr>
              <w:widowControl/>
              <w:spacing w:line="360" w:lineRule="auto"/>
              <w:jc w:val="center"/>
              <w:rPr>
                <w:rFonts w:ascii="宋体" w:hAnsi="宋体"/>
              </w:rPr>
            </w:pPr>
            <w:r>
              <w:rPr>
                <w:rFonts w:ascii="宋体" w:hAnsi="宋体" w:hint="eastAsia"/>
              </w:rPr>
              <w:t>是否为进口设备</w:t>
            </w:r>
          </w:p>
        </w:tc>
        <w:tc>
          <w:tcPr>
            <w:tcW w:w="1134" w:type="dxa"/>
            <w:vAlign w:val="center"/>
          </w:tcPr>
          <w:p w:rsidR="00DB4F5C" w:rsidRDefault="002A3AD4">
            <w:pPr>
              <w:widowControl/>
              <w:spacing w:line="360" w:lineRule="auto"/>
              <w:jc w:val="center"/>
              <w:rPr>
                <w:rFonts w:ascii="宋体" w:hAnsi="宋体"/>
              </w:rPr>
            </w:pPr>
            <w:r>
              <w:rPr>
                <w:rFonts w:ascii="宋体" w:hAnsi="宋体" w:hint="eastAsia"/>
              </w:rPr>
              <w:t>单位</w:t>
            </w:r>
          </w:p>
        </w:tc>
        <w:tc>
          <w:tcPr>
            <w:tcW w:w="1418" w:type="dxa"/>
            <w:vAlign w:val="center"/>
          </w:tcPr>
          <w:p w:rsidR="00DB4F5C" w:rsidRDefault="002A3AD4">
            <w:pPr>
              <w:widowControl/>
              <w:spacing w:line="360" w:lineRule="auto"/>
              <w:jc w:val="center"/>
              <w:rPr>
                <w:rFonts w:ascii="宋体" w:hAnsi="宋体"/>
              </w:rPr>
            </w:pPr>
            <w:r>
              <w:rPr>
                <w:rFonts w:ascii="宋体" w:hAnsi="宋体" w:hint="eastAsia"/>
              </w:rPr>
              <w:t>数量</w:t>
            </w:r>
          </w:p>
        </w:tc>
        <w:tc>
          <w:tcPr>
            <w:tcW w:w="2410" w:type="dxa"/>
            <w:vAlign w:val="center"/>
          </w:tcPr>
          <w:p w:rsidR="00DB4F5C" w:rsidRDefault="002A3AD4">
            <w:pPr>
              <w:widowControl/>
              <w:spacing w:line="360" w:lineRule="auto"/>
              <w:jc w:val="center"/>
              <w:rPr>
                <w:rFonts w:ascii="宋体" w:hAnsi="宋体"/>
              </w:rPr>
            </w:pPr>
            <w:r>
              <w:rPr>
                <w:rFonts w:ascii="宋体" w:hAnsi="宋体" w:hint="eastAsia"/>
              </w:rPr>
              <w:t>是否</w:t>
            </w:r>
            <w:proofErr w:type="gramStart"/>
            <w:r>
              <w:rPr>
                <w:rFonts w:ascii="宋体" w:hAnsi="宋体" w:hint="eastAsia"/>
              </w:rPr>
              <w:t>属核心</w:t>
            </w:r>
            <w:proofErr w:type="gramEnd"/>
            <w:r>
              <w:rPr>
                <w:rFonts w:ascii="宋体" w:hAnsi="宋体" w:hint="eastAsia"/>
              </w:rPr>
              <w:t>产品</w:t>
            </w:r>
          </w:p>
        </w:tc>
      </w:tr>
      <w:tr w:rsidR="00DB4F5C" w:rsidTr="00B406A4">
        <w:trPr>
          <w:trHeight w:val="70"/>
        </w:trPr>
        <w:tc>
          <w:tcPr>
            <w:tcW w:w="709" w:type="dxa"/>
            <w:vAlign w:val="center"/>
          </w:tcPr>
          <w:p w:rsidR="00DB4F5C" w:rsidRDefault="002A3AD4">
            <w:pPr>
              <w:jc w:val="center"/>
              <w:rPr>
                <w:rFonts w:ascii="宋体" w:hAnsi="宋体"/>
              </w:rPr>
            </w:pPr>
            <w:r>
              <w:rPr>
                <w:rFonts w:ascii="宋体" w:hAnsi="宋体" w:hint="eastAsia"/>
              </w:rPr>
              <w:t>1</w:t>
            </w:r>
          </w:p>
        </w:tc>
        <w:tc>
          <w:tcPr>
            <w:tcW w:w="1667" w:type="dxa"/>
            <w:vAlign w:val="center"/>
          </w:tcPr>
          <w:p w:rsidR="00DB4F5C" w:rsidRDefault="00127BF2">
            <w:pPr>
              <w:widowControl/>
              <w:jc w:val="center"/>
              <w:rPr>
                <w:rFonts w:ascii="仿宋" w:eastAsia="仿宋" w:hAnsi="仿宋" w:cs="仿宋"/>
                <w:sz w:val="22"/>
                <w:szCs w:val="28"/>
              </w:rPr>
            </w:pPr>
            <w:r>
              <w:rPr>
                <w:rFonts w:ascii="仿宋" w:eastAsia="仿宋" w:hAnsi="仿宋" w:hint="eastAsia"/>
                <w:sz w:val="24"/>
                <w:szCs w:val="18"/>
              </w:rPr>
              <w:t>多关节等速训练与评估系统</w:t>
            </w:r>
          </w:p>
        </w:tc>
        <w:tc>
          <w:tcPr>
            <w:tcW w:w="1134" w:type="dxa"/>
            <w:vAlign w:val="center"/>
          </w:tcPr>
          <w:p w:rsidR="00DB4F5C" w:rsidRDefault="00001F85">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否</w:t>
            </w:r>
          </w:p>
        </w:tc>
        <w:tc>
          <w:tcPr>
            <w:tcW w:w="1134" w:type="dxa"/>
            <w:vAlign w:val="center"/>
          </w:tcPr>
          <w:p w:rsidR="00DB4F5C" w:rsidRDefault="002A3A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台</w:t>
            </w:r>
          </w:p>
        </w:tc>
        <w:tc>
          <w:tcPr>
            <w:tcW w:w="1418" w:type="dxa"/>
            <w:vAlign w:val="center"/>
          </w:tcPr>
          <w:p w:rsidR="00DB4F5C" w:rsidRDefault="002A3A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1</w:t>
            </w:r>
          </w:p>
        </w:tc>
        <w:tc>
          <w:tcPr>
            <w:tcW w:w="2410" w:type="dxa"/>
            <w:vAlign w:val="center"/>
          </w:tcPr>
          <w:p w:rsidR="00DB4F5C" w:rsidRDefault="00DB4F5C">
            <w:pPr>
              <w:widowControl/>
              <w:spacing w:line="360" w:lineRule="auto"/>
              <w:jc w:val="center"/>
              <w:rPr>
                <w:rFonts w:ascii="仿宋" w:eastAsia="仿宋" w:hAnsi="仿宋" w:cs="仿宋"/>
                <w:sz w:val="22"/>
                <w:szCs w:val="28"/>
              </w:rPr>
            </w:pPr>
          </w:p>
        </w:tc>
      </w:tr>
    </w:tbl>
    <w:p w:rsidR="007E45ED" w:rsidRDefault="007E45ED" w:rsidP="004B691D">
      <w:pPr>
        <w:spacing w:line="360" w:lineRule="auto"/>
        <w:jc w:val="left"/>
        <w:rPr>
          <w:rFonts w:ascii="宋体" w:hAnsi="宋体"/>
          <w:b/>
        </w:rPr>
      </w:pPr>
    </w:p>
    <w:p w:rsidR="00DB4F5C" w:rsidRDefault="002A3AD4" w:rsidP="00DF21A4">
      <w:pPr>
        <w:spacing w:line="360" w:lineRule="auto"/>
        <w:ind w:firstLineChars="196" w:firstLine="413"/>
        <w:jc w:val="left"/>
        <w:rPr>
          <w:rFonts w:ascii="宋体" w:hAnsi="宋体"/>
        </w:rPr>
      </w:pPr>
      <w:r>
        <w:rPr>
          <w:rFonts w:ascii="宋体" w:hAnsi="宋体" w:hint="eastAsia"/>
          <w:b/>
        </w:rPr>
        <w:t>四、技术指标（按一览表中货物分别填写）</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00"/>
        <w:gridCol w:w="1134"/>
        <w:gridCol w:w="5529"/>
      </w:tblGrid>
      <w:tr w:rsidR="001D74DE" w:rsidTr="00BD57CC">
        <w:trPr>
          <w:trHeight w:val="70"/>
        </w:trPr>
        <w:tc>
          <w:tcPr>
            <w:tcW w:w="709" w:type="dxa"/>
            <w:vAlign w:val="center"/>
          </w:tcPr>
          <w:p w:rsidR="001D74DE" w:rsidRDefault="001D74DE">
            <w:pPr>
              <w:jc w:val="center"/>
              <w:rPr>
                <w:rFonts w:ascii="宋体" w:hAnsi="宋体"/>
              </w:rPr>
            </w:pPr>
            <w:r>
              <w:rPr>
                <w:rFonts w:ascii="宋体" w:hAnsi="宋体" w:hint="eastAsia"/>
              </w:rPr>
              <w:t>序号</w:t>
            </w:r>
          </w:p>
        </w:tc>
        <w:tc>
          <w:tcPr>
            <w:tcW w:w="1100" w:type="dxa"/>
            <w:vAlign w:val="center"/>
          </w:tcPr>
          <w:p w:rsidR="001D74DE" w:rsidRDefault="001D74DE">
            <w:pPr>
              <w:widowControl/>
              <w:jc w:val="center"/>
              <w:rPr>
                <w:rFonts w:ascii="宋体" w:hAnsi="宋体"/>
              </w:rPr>
            </w:pPr>
            <w:r>
              <w:rPr>
                <w:rFonts w:ascii="宋体" w:hAnsi="宋体" w:hint="eastAsia"/>
              </w:rPr>
              <w:t>指标项</w:t>
            </w:r>
          </w:p>
        </w:tc>
        <w:tc>
          <w:tcPr>
            <w:tcW w:w="1134" w:type="dxa"/>
            <w:vAlign w:val="center"/>
          </w:tcPr>
          <w:p w:rsidR="001D74DE" w:rsidRDefault="001D74DE">
            <w:pPr>
              <w:widowControl/>
              <w:spacing w:line="360" w:lineRule="auto"/>
              <w:jc w:val="center"/>
              <w:rPr>
                <w:rFonts w:ascii="宋体" w:hAnsi="宋体"/>
              </w:rPr>
            </w:pPr>
            <w:r>
              <w:rPr>
                <w:rFonts w:ascii="宋体" w:hAnsi="宋体" w:hint="eastAsia"/>
              </w:rPr>
              <w:t>重要性</w:t>
            </w:r>
          </w:p>
        </w:tc>
        <w:tc>
          <w:tcPr>
            <w:tcW w:w="5529" w:type="dxa"/>
            <w:vAlign w:val="center"/>
          </w:tcPr>
          <w:p w:rsidR="001D74DE" w:rsidRDefault="001D74DE">
            <w:pPr>
              <w:widowControl/>
              <w:spacing w:line="360" w:lineRule="auto"/>
              <w:jc w:val="center"/>
              <w:rPr>
                <w:rFonts w:ascii="宋体" w:hAnsi="宋体"/>
              </w:rPr>
            </w:pPr>
            <w:r>
              <w:rPr>
                <w:rFonts w:ascii="宋体" w:hAnsi="宋体" w:hint="eastAsia"/>
              </w:rPr>
              <w:t>指标要求</w:t>
            </w:r>
          </w:p>
        </w:tc>
      </w:tr>
      <w:tr w:rsidR="00D22C5D" w:rsidTr="00D22C5D">
        <w:trPr>
          <w:trHeight w:val="490"/>
        </w:trPr>
        <w:tc>
          <w:tcPr>
            <w:tcW w:w="709" w:type="dxa"/>
            <w:vAlign w:val="center"/>
          </w:tcPr>
          <w:p w:rsidR="00D22C5D" w:rsidRDefault="00D22C5D" w:rsidP="00225812">
            <w:pPr>
              <w:jc w:val="center"/>
              <w:rPr>
                <w:rFonts w:ascii="仿宋" w:eastAsia="仿宋" w:hAnsi="仿宋"/>
                <w:sz w:val="24"/>
              </w:rPr>
            </w:pPr>
            <w:r>
              <w:rPr>
                <w:rFonts w:ascii="仿宋" w:eastAsia="仿宋" w:hAnsi="仿宋" w:hint="eastAsia"/>
                <w:sz w:val="24"/>
              </w:rPr>
              <w:t>1</w:t>
            </w:r>
          </w:p>
        </w:tc>
        <w:tc>
          <w:tcPr>
            <w:tcW w:w="1100" w:type="dxa"/>
            <w:vAlign w:val="center"/>
          </w:tcPr>
          <w:p w:rsidR="00D22C5D" w:rsidRPr="0005154E" w:rsidRDefault="00D22C5D" w:rsidP="0005154E">
            <w:pPr>
              <w:widowControl/>
              <w:jc w:val="center"/>
              <w:rPr>
                <w:rFonts w:ascii="仿宋" w:eastAsia="仿宋" w:hAnsi="仿宋"/>
                <w:sz w:val="24"/>
              </w:rPr>
            </w:pPr>
          </w:p>
        </w:tc>
        <w:tc>
          <w:tcPr>
            <w:tcW w:w="1134" w:type="dxa"/>
            <w:vAlign w:val="center"/>
          </w:tcPr>
          <w:p w:rsidR="00D22C5D" w:rsidRPr="004C7A55" w:rsidRDefault="00D22C5D">
            <w:pPr>
              <w:widowControl/>
              <w:spacing w:line="360" w:lineRule="auto"/>
              <w:jc w:val="center"/>
              <w:rPr>
                <w:rFonts w:asciiTheme="minorEastAsia" w:eastAsiaTheme="minorEastAsia" w:hAnsiTheme="minorEastAsia" w:cstheme="minorEastAsia"/>
                <w:color w:val="000000" w:themeColor="text1"/>
                <w:sz w:val="24"/>
              </w:rPr>
            </w:pPr>
          </w:p>
        </w:tc>
        <w:tc>
          <w:tcPr>
            <w:tcW w:w="5529" w:type="dxa"/>
            <w:vAlign w:val="center"/>
          </w:tcPr>
          <w:p w:rsidR="00D22C5D" w:rsidRPr="00E26225" w:rsidRDefault="00D22C5D" w:rsidP="00C276CE">
            <w:pPr>
              <w:snapToGrid w:val="0"/>
              <w:spacing w:line="360" w:lineRule="auto"/>
              <w:rPr>
                <w:rFonts w:ascii="仿宋" w:eastAsia="仿宋" w:hAnsi="仿宋"/>
                <w:sz w:val="24"/>
              </w:rPr>
            </w:pPr>
            <w:r>
              <w:rPr>
                <w:rFonts w:ascii="仿宋" w:eastAsia="仿宋" w:hAnsi="仿宋" w:cs="宋体" w:hint="eastAsia"/>
                <w:sz w:val="24"/>
              </w:rPr>
              <w:t>系统</w:t>
            </w:r>
            <w:r w:rsidRPr="00E26225">
              <w:rPr>
                <w:rFonts w:ascii="仿宋" w:eastAsia="仿宋" w:hAnsi="仿宋" w:cs="宋体" w:hint="eastAsia"/>
                <w:sz w:val="24"/>
              </w:rPr>
              <w:t>由动力输出机构、升降器配件、扩展器配件、平板电脑支架、固定装置、扶手、脚轮、急停开关</w:t>
            </w:r>
            <w:r w:rsidR="002B5482">
              <w:rPr>
                <w:rFonts w:ascii="仿宋" w:eastAsia="仿宋" w:hAnsi="仿宋" w:cs="宋体" w:hint="eastAsia"/>
                <w:sz w:val="24"/>
              </w:rPr>
              <w:t>与</w:t>
            </w:r>
            <w:r w:rsidRPr="00E26225">
              <w:rPr>
                <w:rFonts w:ascii="仿宋" w:eastAsia="仿宋" w:hAnsi="仿宋" w:cs="宋体" w:hint="eastAsia"/>
                <w:sz w:val="24"/>
              </w:rPr>
              <w:t>专用软件组成</w:t>
            </w:r>
            <w:r w:rsidR="00C276CE">
              <w:rPr>
                <w:rFonts w:ascii="仿宋" w:eastAsia="仿宋" w:hAnsi="仿宋" w:cs="宋体" w:hint="eastAsia"/>
                <w:sz w:val="24"/>
              </w:rPr>
              <w:t>；</w:t>
            </w:r>
          </w:p>
        </w:tc>
      </w:tr>
      <w:tr w:rsidR="00D22C5D" w:rsidTr="00BD57CC">
        <w:trPr>
          <w:trHeight w:val="490"/>
        </w:trPr>
        <w:tc>
          <w:tcPr>
            <w:tcW w:w="709" w:type="dxa"/>
            <w:vAlign w:val="center"/>
          </w:tcPr>
          <w:p w:rsidR="00D22C5D" w:rsidRDefault="00D22C5D" w:rsidP="00225812">
            <w:pPr>
              <w:jc w:val="center"/>
              <w:rPr>
                <w:rFonts w:ascii="仿宋" w:eastAsia="仿宋" w:hAnsi="仿宋"/>
                <w:sz w:val="24"/>
              </w:rPr>
            </w:pPr>
            <w:r>
              <w:rPr>
                <w:rFonts w:ascii="仿宋" w:eastAsia="仿宋" w:hAnsi="仿宋" w:hint="eastAsia"/>
                <w:sz w:val="24"/>
              </w:rPr>
              <w:t>2</w:t>
            </w:r>
          </w:p>
        </w:tc>
        <w:tc>
          <w:tcPr>
            <w:tcW w:w="1100" w:type="dxa"/>
            <w:vAlign w:val="center"/>
          </w:tcPr>
          <w:p w:rsidR="00D22C5D" w:rsidRPr="0005154E" w:rsidRDefault="00D22C5D" w:rsidP="0005154E">
            <w:pPr>
              <w:widowControl/>
              <w:jc w:val="center"/>
              <w:rPr>
                <w:rFonts w:ascii="仿宋" w:eastAsia="仿宋" w:hAnsi="仿宋"/>
                <w:sz w:val="24"/>
              </w:rPr>
            </w:pPr>
          </w:p>
        </w:tc>
        <w:tc>
          <w:tcPr>
            <w:tcW w:w="1134" w:type="dxa"/>
            <w:vAlign w:val="center"/>
          </w:tcPr>
          <w:p w:rsidR="00D22C5D" w:rsidRDefault="00D22C5D">
            <w:pPr>
              <w:widowControl/>
              <w:spacing w:line="360" w:lineRule="auto"/>
              <w:jc w:val="center"/>
              <w:rPr>
                <w:rFonts w:ascii="宋体" w:hAnsi="宋体"/>
              </w:rPr>
            </w:pPr>
          </w:p>
        </w:tc>
        <w:tc>
          <w:tcPr>
            <w:tcW w:w="5529" w:type="dxa"/>
            <w:vAlign w:val="center"/>
          </w:tcPr>
          <w:p w:rsidR="00D22C5D" w:rsidRPr="00E26225" w:rsidRDefault="00D22C5D" w:rsidP="00AA3F4F">
            <w:pPr>
              <w:snapToGrid w:val="0"/>
              <w:spacing w:line="360" w:lineRule="auto"/>
              <w:rPr>
                <w:rFonts w:ascii="仿宋" w:eastAsia="仿宋" w:hAnsi="仿宋"/>
                <w:sz w:val="24"/>
              </w:rPr>
            </w:pPr>
            <w:r w:rsidRPr="00E26225">
              <w:rPr>
                <w:rFonts w:ascii="仿宋" w:eastAsia="仿宋" w:hAnsi="仿宋" w:hint="eastAsia"/>
                <w:sz w:val="24"/>
              </w:rPr>
              <w:t>主机结构紧凑，配有脚轮，便于移动与锁定，可推行至病房为患者提供床边康复；</w:t>
            </w:r>
          </w:p>
        </w:tc>
      </w:tr>
      <w:tr w:rsidR="00D22C5D" w:rsidTr="00BD57CC">
        <w:trPr>
          <w:trHeight w:val="556"/>
        </w:trPr>
        <w:tc>
          <w:tcPr>
            <w:tcW w:w="709" w:type="dxa"/>
            <w:vAlign w:val="center"/>
          </w:tcPr>
          <w:p w:rsidR="00D22C5D" w:rsidRPr="0005154E" w:rsidRDefault="00D22C5D" w:rsidP="00225812">
            <w:pPr>
              <w:jc w:val="center"/>
              <w:rPr>
                <w:rFonts w:ascii="仿宋" w:eastAsia="仿宋" w:hAnsi="仿宋"/>
                <w:sz w:val="24"/>
              </w:rPr>
            </w:pPr>
            <w:r>
              <w:rPr>
                <w:rFonts w:ascii="仿宋" w:eastAsia="仿宋" w:hAnsi="仿宋" w:hint="eastAsia"/>
                <w:sz w:val="24"/>
              </w:rPr>
              <w:t>3</w:t>
            </w:r>
          </w:p>
        </w:tc>
        <w:tc>
          <w:tcPr>
            <w:tcW w:w="1100" w:type="dxa"/>
            <w:vAlign w:val="center"/>
          </w:tcPr>
          <w:p w:rsidR="00D22C5D" w:rsidRPr="0005154E" w:rsidRDefault="00D22C5D" w:rsidP="0005154E">
            <w:pPr>
              <w:widowControl/>
              <w:jc w:val="center"/>
              <w:rPr>
                <w:rFonts w:ascii="仿宋" w:eastAsia="仿宋" w:hAnsi="仿宋"/>
                <w:sz w:val="24"/>
              </w:rPr>
            </w:pPr>
          </w:p>
        </w:tc>
        <w:tc>
          <w:tcPr>
            <w:tcW w:w="1134" w:type="dxa"/>
            <w:vAlign w:val="center"/>
          </w:tcPr>
          <w:p w:rsidR="00D22C5D" w:rsidRDefault="00D22C5D">
            <w:pPr>
              <w:widowControl/>
              <w:spacing w:line="360" w:lineRule="auto"/>
              <w:jc w:val="center"/>
              <w:rPr>
                <w:rFonts w:ascii="宋体" w:hAnsi="宋体"/>
              </w:rPr>
            </w:pPr>
            <w:r w:rsidRPr="004C7A55">
              <w:rPr>
                <w:rFonts w:asciiTheme="minorEastAsia" w:eastAsiaTheme="minorEastAsia" w:hAnsiTheme="minorEastAsia" w:cstheme="minorEastAsia"/>
                <w:color w:val="000000" w:themeColor="text1"/>
                <w:sz w:val="24"/>
              </w:rPr>
              <w:t>▲</w:t>
            </w:r>
          </w:p>
        </w:tc>
        <w:tc>
          <w:tcPr>
            <w:tcW w:w="5529" w:type="dxa"/>
            <w:vAlign w:val="center"/>
          </w:tcPr>
          <w:p w:rsidR="00D22C5D" w:rsidRPr="00D22C5D" w:rsidRDefault="00C276CE" w:rsidP="00AA3F4F">
            <w:pPr>
              <w:snapToGrid w:val="0"/>
              <w:spacing w:line="360" w:lineRule="auto"/>
              <w:rPr>
                <w:rFonts w:ascii="仿宋" w:eastAsia="仿宋" w:hAnsi="仿宋"/>
                <w:sz w:val="24"/>
                <w:szCs w:val="18"/>
              </w:rPr>
            </w:pPr>
            <w:r>
              <w:rPr>
                <w:rFonts w:ascii="仿宋" w:eastAsia="仿宋" w:hAnsi="仿宋" w:cs="宋体" w:hint="eastAsia"/>
                <w:sz w:val="24"/>
              </w:rPr>
              <w:t>提供至少6</w:t>
            </w:r>
            <w:r w:rsidR="00D22C5D" w:rsidRPr="00D22C5D">
              <w:rPr>
                <w:rFonts w:ascii="仿宋" w:eastAsia="仿宋" w:hAnsi="仿宋" w:cs="宋体" w:hint="eastAsia"/>
                <w:sz w:val="24"/>
              </w:rPr>
              <w:t>大关节活动度和运动肌群的训练与评估</w:t>
            </w:r>
            <w:r w:rsidR="00D22C5D">
              <w:rPr>
                <w:rFonts w:ascii="仿宋" w:eastAsia="仿宋" w:hAnsi="仿宋" w:cs="宋体" w:hint="eastAsia"/>
                <w:sz w:val="24"/>
              </w:rPr>
              <w:t>；</w:t>
            </w:r>
          </w:p>
        </w:tc>
      </w:tr>
      <w:tr w:rsidR="00D22C5D" w:rsidTr="00D22C5D">
        <w:trPr>
          <w:trHeight w:val="556"/>
        </w:trPr>
        <w:tc>
          <w:tcPr>
            <w:tcW w:w="709" w:type="dxa"/>
            <w:vAlign w:val="center"/>
          </w:tcPr>
          <w:p w:rsidR="00D22C5D" w:rsidRDefault="00D22C5D" w:rsidP="00225812">
            <w:pPr>
              <w:jc w:val="center"/>
              <w:rPr>
                <w:rFonts w:ascii="仿宋" w:eastAsia="仿宋" w:hAnsi="仿宋"/>
                <w:sz w:val="24"/>
              </w:rPr>
            </w:pPr>
            <w:r>
              <w:rPr>
                <w:rFonts w:ascii="仿宋" w:eastAsia="仿宋" w:hAnsi="仿宋" w:hint="eastAsia"/>
                <w:sz w:val="24"/>
              </w:rPr>
              <w:t>4</w:t>
            </w:r>
          </w:p>
        </w:tc>
        <w:tc>
          <w:tcPr>
            <w:tcW w:w="1100" w:type="dxa"/>
            <w:vAlign w:val="center"/>
          </w:tcPr>
          <w:p w:rsidR="00D22C5D" w:rsidRPr="0005154E" w:rsidRDefault="00D22C5D" w:rsidP="0005154E">
            <w:pPr>
              <w:widowControl/>
              <w:jc w:val="center"/>
              <w:rPr>
                <w:rFonts w:ascii="仿宋" w:eastAsia="仿宋" w:hAnsi="仿宋"/>
                <w:sz w:val="24"/>
              </w:rPr>
            </w:pPr>
          </w:p>
        </w:tc>
        <w:tc>
          <w:tcPr>
            <w:tcW w:w="1134" w:type="dxa"/>
            <w:vAlign w:val="center"/>
          </w:tcPr>
          <w:p w:rsidR="00D22C5D" w:rsidRPr="004C7A55" w:rsidRDefault="00C276CE">
            <w:pPr>
              <w:widowControl/>
              <w:spacing w:line="360" w:lineRule="auto"/>
              <w:jc w:val="center"/>
              <w:rPr>
                <w:rFonts w:asciiTheme="minorEastAsia" w:eastAsiaTheme="minorEastAsia" w:hAnsiTheme="minorEastAsia" w:cstheme="minorEastAsia"/>
                <w:color w:val="000000" w:themeColor="text1"/>
                <w:sz w:val="24"/>
              </w:rPr>
            </w:pPr>
            <w:r w:rsidRPr="004C7A55">
              <w:rPr>
                <w:rFonts w:asciiTheme="minorEastAsia" w:eastAsiaTheme="minorEastAsia" w:hAnsiTheme="minorEastAsia" w:cstheme="minorEastAsia"/>
                <w:color w:val="000000" w:themeColor="text1"/>
                <w:sz w:val="24"/>
              </w:rPr>
              <w:t>▲</w:t>
            </w:r>
          </w:p>
        </w:tc>
        <w:tc>
          <w:tcPr>
            <w:tcW w:w="5529" w:type="dxa"/>
            <w:vAlign w:val="center"/>
          </w:tcPr>
          <w:p w:rsidR="00D22C5D" w:rsidRPr="00D22C5D" w:rsidRDefault="00D22C5D" w:rsidP="00D22C5D">
            <w:pPr>
              <w:snapToGrid w:val="0"/>
              <w:spacing w:line="360" w:lineRule="auto"/>
              <w:rPr>
                <w:rFonts w:ascii="仿宋" w:eastAsia="仿宋" w:hAnsi="仿宋" w:cs="宋体"/>
                <w:sz w:val="24"/>
              </w:rPr>
            </w:pPr>
            <w:r w:rsidRPr="00D22C5D">
              <w:rPr>
                <w:rFonts w:ascii="仿宋" w:eastAsia="仿宋" w:hAnsi="仿宋" w:cs="宋体" w:hint="eastAsia"/>
                <w:sz w:val="24"/>
              </w:rPr>
              <w:t>具备</w:t>
            </w:r>
            <w:r>
              <w:rPr>
                <w:rFonts w:ascii="仿宋" w:eastAsia="仿宋" w:hAnsi="仿宋" w:cs="宋体" w:hint="eastAsia"/>
                <w:sz w:val="24"/>
              </w:rPr>
              <w:t>至少</w:t>
            </w:r>
            <w:r w:rsidRPr="00D22C5D">
              <w:rPr>
                <w:rFonts w:ascii="仿宋" w:eastAsia="仿宋" w:hAnsi="仿宋" w:cs="宋体" w:hint="eastAsia"/>
                <w:sz w:val="24"/>
              </w:rPr>
              <w:t>23种体位训练，</w:t>
            </w:r>
            <w:r w:rsidRPr="00AA3F4F">
              <w:rPr>
                <w:rFonts w:ascii="仿宋" w:eastAsia="仿宋" w:hAnsi="仿宋" w:hint="eastAsia"/>
                <w:sz w:val="24"/>
              </w:rPr>
              <w:t>每种体位训练</w:t>
            </w:r>
            <w:r w:rsidRPr="00D22C5D">
              <w:rPr>
                <w:rFonts w:ascii="仿宋" w:eastAsia="仿宋" w:hAnsi="仿宋" w:cs="宋体" w:hint="eastAsia"/>
                <w:sz w:val="24"/>
              </w:rPr>
              <w:t>包含主动训练（向心/离心）、被动训练、主被动训练；</w:t>
            </w:r>
          </w:p>
        </w:tc>
      </w:tr>
      <w:tr w:rsidR="00D22C5D" w:rsidTr="00BD57CC">
        <w:trPr>
          <w:trHeight w:val="987"/>
        </w:trPr>
        <w:tc>
          <w:tcPr>
            <w:tcW w:w="709" w:type="dxa"/>
            <w:vAlign w:val="center"/>
          </w:tcPr>
          <w:p w:rsidR="00D22C5D" w:rsidRDefault="00D22C5D" w:rsidP="000C6C09">
            <w:pPr>
              <w:jc w:val="center"/>
              <w:rPr>
                <w:rFonts w:ascii="宋体" w:hAnsi="宋体"/>
              </w:rPr>
            </w:pPr>
            <w:r>
              <w:rPr>
                <w:rFonts w:ascii="宋体" w:hAnsi="宋体" w:hint="eastAsia"/>
              </w:rPr>
              <w:lastRenderedPageBreak/>
              <w:t>5</w:t>
            </w:r>
          </w:p>
        </w:tc>
        <w:tc>
          <w:tcPr>
            <w:tcW w:w="1100" w:type="dxa"/>
            <w:vAlign w:val="center"/>
          </w:tcPr>
          <w:p w:rsidR="00D22C5D" w:rsidRPr="0005154E" w:rsidRDefault="00D22C5D" w:rsidP="0005154E">
            <w:pPr>
              <w:widowControl/>
              <w:jc w:val="center"/>
              <w:rPr>
                <w:rFonts w:ascii="仿宋" w:eastAsia="仿宋" w:hAnsi="仿宋"/>
                <w:sz w:val="24"/>
              </w:rPr>
            </w:pPr>
          </w:p>
        </w:tc>
        <w:tc>
          <w:tcPr>
            <w:tcW w:w="1134" w:type="dxa"/>
            <w:vAlign w:val="center"/>
          </w:tcPr>
          <w:p w:rsidR="00D22C5D" w:rsidRDefault="00C276CE">
            <w:pPr>
              <w:widowControl/>
              <w:spacing w:line="360" w:lineRule="auto"/>
              <w:jc w:val="center"/>
              <w:rPr>
                <w:rFonts w:ascii="宋体" w:hAnsi="宋体"/>
              </w:rPr>
            </w:pPr>
            <w:r w:rsidRPr="004C7A55">
              <w:rPr>
                <w:rFonts w:asciiTheme="minorEastAsia" w:eastAsiaTheme="minorEastAsia" w:hAnsiTheme="minorEastAsia" w:cstheme="minorEastAsia"/>
                <w:color w:val="000000" w:themeColor="text1"/>
                <w:sz w:val="24"/>
              </w:rPr>
              <w:t>▲</w:t>
            </w:r>
          </w:p>
        </w:tc>
        <w:tc>
          <w:tcPr>
            <w:tcW w:w="5529" w:type="dxa"/>
            <w:vAlign w:val="center"/>
          </w:tcPr>
          <w:p w:rsidR="00D22C5D" w:rsidRPr="00E26225" w:rsidRDefault="00D22C5D" w:rsidP="00AA3F4F">
            <w:pPr>
              <w:snapToGrid w:val="0"/>
              <w:spacing w:line="360" w:lineRule="auto"/>
              <w:rPr>
                <w:rFonts w:ascii="仿宋" w:eastAsia="仿宋" w:hAnsi="仿宋"/>
                <w:szCs w:val="18"/>
              </w:rPr>
            </w:pPr>
            <w:r w:rsidRPr="00E26225">
              <w:rPr>
                <w:rFonts w:ascii="仿宋" w:eastAsia="仿宋" w:hAnsi="仿宋" w:cs="宋体" w:hint="eastAsia"/>
                <w:sz w:val="24"/>
              </w:rPr>
              <w:t>动力</w:t>
            </w:r>
            <w:proofErr w:type="gramStart"/>
            <w:r w:rsidRPr="00E26225">
              <w:rPr>
                <w:rFonts w:ascii="仿宋" w:eastAsia="仿宋" w:hAnsi="仿宋" w:cs="宋体" w:hint="eastAsia"/>
                <w:sz w:val="24"/>
              </w:rPr>
              <w:t>头采用</w:t>
            </w:r>
            <w:proofErr w:type="gramEnd"/>
            <w:r w:rsidRPr="00E26225">
              <w:rPr>
                <w:rFonts w:ascii="仿宋" w:eastAsia="仿宋" w:hAnsi="仿宋" w:cs="宋体" w:hint="eastAsia"/>
                <w:sz w:val="24"/>
              </w:rPr>
              <w:t>电磁技术，可一键吸附/脱离扩展器，设备智能识别扩展器并匹配相应的体位训练；</w:t>
            </w:r>
          </w:p>
        </w:tc>
      </w:tr>
      <w:tr w:rsidR="00D22C5D" w:rsidTr="00BD57CC">
        <w:trPr>
          <w:trHeight w:val="987"/>
        </w:trPr>
        <w:tc>
          <w:tcPr>
            <w:tcW w:w="709" w:type="dxa"/>
            <w:vAlign w:val="center"/>
          </w:tcPr>
          <w:p w:rsidR="00D22C5D" w:rsidRDefault="00D22C5D" w:rsidP="000C6C09">
            <w:pPr>
              <w:jc w:val="center"/>
              <w:rPr>
                <w:rFonts w:ascii="宋体" w:hAnsi="宋体"/>
              </w:rPr>
            </w:pPr>
            <w:r>
              <w:rPr>
                <w:rFonts w:ascii="宋体" w:hAnsi="宋体" w:hint="eastAsia"/>
              </w:rPr>
              <w:t>6</w:t>
            </w:r>
          </w:p>
        </w:tc>
        <w:tc>
          <w:tcPr>
            <w:tcW w:w="1100" w:type="dxa"/>
            <w:vAlign w:val="center"/>
          </w:tcPr>
          <w:p w:rsidR="00D22C5D" w:rsidRPr="0005154E" w:rsidRDefault="00D22C5D" w:rsidP="0005154E">
            <w:pPr>
              <w:widowControl/>
              <w:jc w:val="center"/>
              <w:rPr>
                <w:rFonts w:ascii="仿宋" w:eastAsia="仿宋" w:hAnsi="仿宋"/>
                <w:sz w:val="24"/>
              </w:rPr>
            </w:pPr>
          </w:p>
        </w:tc>
        <w:tc>
          <w:tcPr>
            <w:tcW w:w="1134" w:type="dxa"/>
            <w:vAlign w:val="center"/>
          </w:tcPr>
          <w:p w:rsidR="00D22C5D" w:rsidRPr="004C7A55" w:rsidRDefault="00D22C5D">
            <w:pPr>
              <w:widowControl/>
              <w:spacing w:line="360" w:lineRule="auto"/>
              <w:jc w:val="center"/>
              <w:rPr>
                <w:rFonts w:asciiTheme="minorEastAsia" w:eastAsiaTheme="minorEastAsia" w:hAnsiTheme="minorEastAsia" w:cstheme="minorEastAsia"/>
                <w:color w:val="000000" w:themeColor="text1"/>
                <w:sz w:val="24"/>
              </w:rPr>
            </w:pPr>
          </w:p>
        </w:tc>
        <w:tc>
          <w:tcPr>
            <w:tcW w:w="5529" w:type="dxa"/>
            <w:vAlign w:val="center"/>
          </w:tcPr>
          <w:p w:rsidR="00D22C5D" w:rsidRPr="00D22C5D" w:rsidRDefault="00D22C5D" w:rsidP="00AA3F4F">
            <w:pPr>
              <w:snapToGrid w:val="0"/>
              <w:spacing w:line="360" w:lineRule="auto"/>
              <w:rPr>
                <w:rFonts w:ascii="仿宋" w:eastAsia="仿宋" w:hAnsi="仿宋" w:cs="宋体"/>
                <w:sz w:val="24"/>
              </w:rPr>
            </w:pPr>
            <w:r w:rsidRPr="00D22C5D">
              <w:rPr>
                <w:rFonts w:ascii="仿宋" w:eastAsia="仿宋" w:hAnsi="仿宋" w:cs="宋体" w:hint="eastAsia"/>
                <w:sz w:val="24"/>
              </w:rPr>
              <w:t>提供至少6种扩展器：包括手指扩展器、腕关节扩展器、上肢扩展器、下肢扩展器、上肢综合扩展器、踝关节训练扩展器</w:t>
            </w:r>
            <w:r>
              <w:rPr>
                <w:rFonts w:ascii="仿宋" w:eastAsia="仿宋" w:hAnsi="仿宋" w:cs="宋体" w:hint="eastAsia"/>
                <w:sz w:val="24"/>
              </w:rPr>
              <w:t>；</w:t>
            </w:r>
          </w:p>
        </w:tc>
      </w:tr>
      <w:tr w:rsidR="00D22C5D" w:rsidTr="00BD57CC">
        <w:trPr>
          <w:trHeight w:val="773"/>
        </w:trPr>
        <w:tc>
          <w:tcPr>
            <w:tcW w:w="709" w:type="dxa"/>
            <w:vAlign w:val="center"/>
          </w:tcPr>
          <w:p w:rsidR="00D22C5D" w:rsidRDefault="00D22C5D" w:rsidP="000C6C09">
            <w:pPr>
              <w:jc w:val="center"/>
              <w:rPr>
                <w:rFonts w:ascii="宋体" w:hAnsi="宋体"/>
              </w:rPr>
            </w:pPr>
            <w:r>
              <w:rPr>
                <w:rFonts w:ascii="宋体" w:hAnsi="宋体" w:hint="eastAsia"/>
              </w:rPr>
              <w:t>7</w:t>
            </w:r>
          </w:p>
        </w:tc>
        <w:tc>
          <w:tcPr>
            <w:tcW w:w="1100" w:type="dxa"/>
            <w:vAlign w:val="center"/>
          </w:tcPr>
          <w:p w:rsidR="00D22C5D" w:rsidRDefault="00D22C5D" w:rsidP="00E26225">
            <w:pPr>
              <w:widowControl/>
              <w:rPr>
                <w:rFonts w:ascii="宋体" w:hAnsi="宋体"/>
              </w:rPr>
            </w:pPr>
          </w:p>
        </w:tc>
        <w:tc>
          <w:tcPr>
            <w:tcW w:w="1134" w:type="dxa"/>
            <w:vAlign w:val="center"/>
          </w:tcPr>
          <w:p w:rsidR="00D22C5D" w:rsidRDefault="00C276CE" w:rsidP="00E26225">
            <w:pPr>
              <w:widowControl/>
              <w:spacing w:line="360" w:lineRule="auto"/>
              <w:jc w:val="center"/>
              <w:rPr>
                <w:rFonts w:ascii="宋体" w:hAnsi="宋体"/>
              </w:rPr>
            </w:pPr>
            <w:r w:rsidRPr="004C7A55">
              <w:rPr>
                <w:rFonts w:asciiTheme="minorEastAsia" w:eastAsiaTheme="minorEastAsia" w:hAnsiTheme="minorEastAsia" w:cstheme="minorEastAsia"/>
                <w:color w:val="000000" w:themeColor="text1"/>
                <w:sz w:val="24"/>
              </w:rPr>
              <w:t>▲</w:t>
            </w:r>
          </w:p>
        </w:tc>
        <w:tc>
          <w:tcPr>
            <w:tcW w:w="5529" w:type="dxa"/>
            <w:vAlign w:val="center"/>
          </w:tcPr>
          <w:p w:rsidR="00D22C5D" w:rsidRPr="00E26225" w:rsidRDefault="00D22C5D" w:rsidP="00E26225">
            <w:pPr>
              <w:spacing w:line="360" w:lineRule="auto"/>
              <w:jc w:val="left"/>
              <w:rPr>
                <w:rFonts w:ascii="仿宋" w:eastAsia="仿宋" w:hAnsi="仿宋"/>
                <w:szCs w:val="18"/>
              </w:rPr>
            </w:pPr>
            <w:r w:rsidRPr="00E26225">
              <w:rPr>
                <w:rFonts w:ascii="仿宋" w:eastAsia="仿宋" w:hAnsi="仿宋" w:cs="宋体" w:hint="eastAsia"/>
                <w:sz w:val="24"/>
              </w:rPr>
              <w:t>具备专业训练模式：等速训练、等长训练、本体感觉模式、动态抗阻模式、情景互动训练模式等</w:t>
            </w:r>
            <w:r>
              <w:rPr>
                <w:rFonts w:ascii="宋体" w:hAnsi="宋体" w:cs="宋体" w:hint="eastAsia"/>
                <w:sz w:val="24"/>
              </w:rPr>
              <w:t>；</w:t>
            </w:r>
          </w:p>
        </w:tc>
      </w:tr>
      <w:tr w:rsidR="00D22C5D" w:rsidTr="00BD57CC">
        <w:trPr>
          <w:trHeight w:val="773"/>
        </w:trPr>
        <w:tc>
          <w:tcPr>
            <w:tcW w:w="709" w:type="dxa"/>
            <w:vAlign w:val="center"/>
          </w:tcPr>
          <w:p w:rsidR="00D22C5D" w:rsidRDefault="00D22C5D" w:rsidP="000C6C09">
            <w:pPr>
              <w:jc w:val="center"/>
              <w:rPr>
                <w:rFonts w:ascii="宋体" w:hAnsi="宋体"/>
              </w:rPr>
            </w:pPr>
            <w:r>
              <w:rPr>
                <w:rFonts w:ascii="宋体" w:hAnsi="宋体" w:hint="eastAsia"/>
              </w:rPr>
              <w:t>8</w:t>
            </w:r>
          </w:p>
        </w:tc>
        <w:tc>
          <w:tcPr>
            <w:tcW w:w="1100" w:type="dxa"/>
            <w:vAlign w:val="center"/>
          </w:tcPr>
          <w:p w:rsidR="00D22C5D" w:rsidRDefault="00D22C5D" w:rsidP="00E26225">
            <w:pPr>
              <w:widowControl/>
              <w:jc w:val="center"/>
              <w:rPr>
                <w:rFonts w:ascii="宋体" w:hAnsi="宋体"/>
              </w:rPr>
            </w:pPr>
          </w:p>
        </w:tc>
        <w:tc>
          <w:tcPr>
            <w:tcW w:w="1134" w:type="dxa"/>
            <w:vAlign w:val="center"/>
          </w:tcPr>
          <w:p w:rsidR="00D22C5D" w:rsidRDefault="00D22C5D" w:rsidP="00E26225">
            <w:pPr>
              <w:widowControl/>
              <w:spacing w:line="360" w:lineRule="auto"/>
              <w:jc w:val="center"/>
              <w:rPr>
                <w:rFonts w:ascii="宋体" w:hAnsi="宋体"/>
              </w:rPr>
            </w:pPr>
            <w:r w:rsidRPr="004C7A55">
              <w:rPr>
                <w:rFonts w:asciiTheme="minorEastAsia" w:eastAsiaTheme="minorEastAsia" w:hAnsiTheme="minorEastAsia" w:cstheme="minorEastAsia"/>
                <w:color w:val="000000" w:themeColor="text1"/>
                <w:sz w:val="24"/>
              </w:rPr>
              <w:t>▲</w:t>
            </w:r>
          </w:p>
        </w:tc>
        <w:tc>
          <w:tcPr>
            <w:tcW w:w="5529" w:type="dxa"/>
            <w:vAlign w:val="center"/>
          </w:tcPr>
          <w:p w:rsidR="00D22C5D" w:rsidRPr="00AA3F4F" w:rsidRDefault="00D22C5D" w:rsidP="002D46EB">
            <w:pPr>
              <w:pStyle w:val="a9"/>
              <w:widowControl/>
              <w:spacing w:before="0" w:beforeAutospacing="0" w:after="0" w:afterAutospacing="0" w:line="360" w:lineRule="auto"/>
              <w:jc w:val="both"/>
              <w:rPr>
                <w:rFonts w:ascii="仿宋" w:eastAsia="仿宋" w:hAnsi="仿宋"/>
                <w:szCs w:val="18"/>
              </w:rPr>
            </w:pPr>
            <w:r w:rsidRPr="00E26225">
              <w:rPr>
                <w:rFonts w:ascii="仿宋" w:eastAsia="仿宋" w:hAnsi="仿宋" w:cs="宋体" w:hint="eastAsia"/>
              </w:rPr>
              <w:t>提供至少8种情景互动训练游戏，难度等级1-10级</w:t>
            </w:r>
            <w:r>
              <w:rPr>
                <w:rFonts w:ascii="仿宋" w:eastAsia="仿宋" w:hAnsi="仿宋" w:cs="宋体" w:hint="eastAsia"/>
              </w:rPr>
              <w:t>；</w:t>
            </w:r>
          </w:p>
        </w:tc>
      </w:tr>
      <w:tr w:rsidR="00D22C5D" w:rsidTr="00BD57CC">
        <w:trPr>
          <w:trHeight w:val="773"/>
        </w:trPr>
        <w:tc>
          <w:tcPr>
            <w:tcW w:w="709" w:type="dxa"/>
            <w:vAlign w:val="center"/>
          </w:tcPr>
          <w:p w:rsidR="00D22C5D" w:rsidRDefault="00D22C5D" w:rsidP="000C6C09">
            <w:pPr>
              <w:jc w:val="center"/>
              <w:rPr>
                <w:rFonts w:ascii="宋体" w:hAnsi="宋体"/>
              </w:rPr>
            </w:pPr>
            <w:r>
              <w:rPr>
                <w:rFonts w:ascii="宋体" w:hAnsi="宋体" w:hint="eastAsia"/>
              </w:rPr>
              <w:t>9</w:t>
            </w:r>
          </w:p>
        </w:tc>
        <w:tc>
          <w:tcPr>
            <w:tcW w:w="1100" w:type="dxa"/>
            <w:vAlign w:val="center"/>
          </w:tcPr>
          <w:p w:rsidR="00D22C5D" w:rsidRDefault="00D22C5D" w:rsidP="00E26225">
            <w:pPr>
              <w:widowControl/>
              <w:jc w:val="center"/>
              <w:rPr>
                <w:rFonts w:ascii="宋体" w:hAnsi="宋体"/>
              </w:rPr>
            </w:pPr>
          </w:p>
        </w:tc>
        <w:tc>
          <w:tcPr>
            <w:tcW w:w="1134" w:type="dxa"/>
            <w:vAlign w:val="center"/>
          </w:tcPr>
          <w:p w:rsidR="00D22C5D" w:rsidRDefault="00D22C5D" w:rsidP="00E26225">
            <w:pPr>
              <w:widowControl/>
              <w:spacing w:line="360" w:lineRule="auto"/>
              <w:jc w:val="center"/>
              <w:rPr>
                <w:rFonts w:ascii="宋体" w:hAnsi="宋体"/>
              </w:rPr>
            </w:pPr>
          </w:p>
        </w:tc>
        <w:tc>
          <w:tcPr>
            <w:tcW w:w="5529" w:type="dxa"/>
            <w:vAlign w:val="center"/>
          </w:tcPr>
          <w:p w:rsidR="00D22C5D" w:rsidRPr="00AA3F4F" w:rsidRDefault="00D22C5D" w:rsidP="00AA3F4F">
            <w:pPr>
              <w:pStyle w:val="a9"/>
              <w:widowControl/>
              <w:spacing w:before="0" w:beforeAutospacing="0" w:after="0" w:afterAutospacing="0" w:line="360" w:lineRule="auto"/>
              <w:jc w:val="both"/>
              <w:rPr>
                <w:rFonts w:ascii="仿宋" w:eastAsia="仿宋" w:hAnsi="仿宋"/>
                <w:szCs w:val="18"/>
              </w:rPr>
            </w:pPr>
            <w:r>
              <w:rPr>
                <w:rFonts w:ascii="仿宋" w:eastAsia="仿宋" w:hAnsi="仿宋" w:hint="eastAsia"/>
                <w:szCs w:val="18"/>
              </w:rPr>
              <w:t>具备</w:t>
            </w:r>
            <w:r w:rsidRPr="00AA3F4F">
              <w:rPr>
                <w:rFonts w:ascii="仿宋" w:eastAsia="仿宋" w:hAnsi="仿宋" w:hint="eastAsia"/>
                <w:szCs w:val="18"/>
              </w:rPr>
              <w:t>参数设置：最小停留时间、最大停留时间、速度、最大扭矩、步进次数、休息时间、最大改变位置、最小改变位置、重心等参数；</w:t>
            </w:r>
          </w:p>
        </w:tc>
      </w:tr>
      <w:tr w:rsidR="00D22C5D" w:rsidTr="00BD57CC">
        <w:trPr>
          <w:trHeight w:val="773"/>
        </w:trPr>
        <w:tc>
          <w:tcPr>
            <w:tcW w:w="709" w:type="dxa"/>
            <w:vAlign w:val="center"/>
          </w:tcPr>
          <w:p w:rsidR="00D22C5D" w:rsidRPr="00BD57CC" w:rsidRDefault="00D22C5D" w:rsidP="000C6C09">
            <w:pPr>
              <w:jc w:val="center"/>
              <w:rPr>
                <w:rFonts w:asciiTheme="minorEastAsia" w:eastAsiaTheme="minorEastAsia" w:hAnsiTheme="minorEastAsia"/>
              </w:rPr>
            </w:pPr>
            <w:r w:rsidRPr="00BD57CC">
              <w:rPr>
                <w:rFonts w:asciiTheme="minorEastAsia" w:eastAsiaTheme="minorEastAsia" w:hAnsiTheme="minorEastAsia" w:hint="eastAsia"/>
              </w:rPr>
              <w:t>1</w:t>
            </w:r>
            <w:r>
              <w:rPr>
                <w:rFonts w:asciiTheme="minorEastAsia" w:eastAsiaTheme="minorEastAsia" w:hAnsiTheme="minorEastAsia" w:hint="eastAsia"/>
              </w:rPr>
              <w:t>0</w:t>
            </w:r>
          </w:p>
        </w:tc>
        <w:tc>
          <w:tcPr>
            <w:tcW w:w="1100" w:type="dxa"/>
            <w:vAlign w:val="center"/>
          </w:tcPr>
          <w:p w:rsidR="00D22C5D" w:rsidRDefault="00D22C5D" w:rsidP="00E26225">
            <w:pPr>
              <w:widowControl/>
              <w:jc w:val="center"/>
              <w:rPr>
                <w:rFonts w:ascii="宋体" w:hAnsi="宋体"/>
              </w:rPr>
            </w:pPr>
          </w:p>
        </w:tc>
        <w:tc>
          <w:tcPr>
            <w:tcW w:w="1134" w:type="dxa"/>
            <w:vAlign w:val="center"/>
          </w:tcPr>
          <w:p w:rsidR="00D22C5D" w:rsidRDefault="00D22C5D" w:rsidP="00E26225">
            <w:pPr>
              <w:widowControl/>
              <w:spacing w:line="360" w:lineRule="auto"/>
              <w:jc w:val="center"/>
              <w:rPr>
                <w:rFonts w:ascii="宋体" w:hAnsi="宋体"/>
              </w:rPr>
            </w:pPr>
          </w:p>
        </w:tc>
        <w:tc>
          <w:tcPr>
            <w:tcW w:w="5529" w:type="dxa"/>
            <w:vAlign w:val="center"/>
          </w:tcPr>
          <w:p w:rsidR="00D22C5D" w:rsidRPr="00AA3F4F" w:rsidRDefault="00D22C5D" w:rsidP="00AA3F4F">
            <w:pPr>
              <w:pStyle w:val="a9"/>
              <w:widowControl/>
              <w:spacing w:before="0" w:beforeAutospacing="0" w:after="0" w:afterAutospacing="0" w:line="360" w:lineRule="auto"/>
              <w:jc w:val="both"/>
              <w:rPr>
                <w:rFonts w:ascii="仿宋" w:eastAsia="仿宋" w:hAnsi="仿宋"/>
                <w:szCs w:val="18"/>
              </w:rPr>
            </w:pPr>
            <w:r w:rsidRPr="00AA3F4F">
              <w:rPr>
                <w:rFonts w:ascii="仿宋" w:eastAsia="仿宋" w:hAnsi="仿宋" w:hint="eastAsia"/>
                <w:szCs w:val="18"/>
              </w:rPr>
              <w:t>具有患者管理系统，可录入患者信息，可进行评估与训练报告的贮存，可查询患者评估训练记录；</w:t>
            </w:r>
          </w:p>
        </w:tc>
      </w:tr>
      <w:tr w:rsidR="00D22C5D" w:rsidTr="00BD57CC">
        <w:trPr>
          <w:trHeight w:val="773"/>
        </w:trPr>
        <w:tc>
          <w:tcPr>
            <w:tcW w:w="709" w:type="dxa"/>
            <w:vAlign w:val="center"/>
          </w:tcPr>
          <w:p w:rsidR="00D22C5D" w:rsidRDefault="00D22C5D" w:rsidP="000C6C09">
            <w:pPr>
              <w:jc w:val="center"/>
              <w:rPr>
                <w:rFonts w:ascii="宋体" w:hAnsi="宋体"/>
              </w:rPr>
            </w:pPr>
            <w:r>
              <w:rPr>
                <w:rFonts w:ascii="宋体" w:hAnsi="宋体" w:hint="eastAsia"/>
              </w:rPr>
              <w:t>11</w:t>
            </w:r>
          </w:p>
        </w:tc>
        <w:tc>
          <w:tcPr>
            <w:tcW w:w="1100" w:type="dxa"/>
            <w:vAlign w:val="center"/>
          </w:tcPr>
          <w:p w:rsidR="00D22C5D" w:rsidRDefault="00D22C5D" w:rsidP="00E26225">
            <w:pPr>
              <w:widowControl/>
              <w:jc w:val="center"/>
              <w:rPr>
                <w:rFonts w:ascii="宋体" w:hAnsi="宋体"/>
              </w:rPr>
            </w:pPr>
          </w:p>
        </w:tc>
        <w:tc>
          <w:tcPr>
            <w:tcW w:w="1134" w:type="dxa"/>
            <w:vAlign w:val="center"/>
          </w:tcPr>
          <w:p w:rsidR="00D22C5D" w:rsidRDefault="00D22C5D" w:rsidP="00E26225">
            <w:pPr>
              <w:widowControl/>
              <w:spacing w:line="360" w:lineRule="auto"/>
              <w:jc w:val="center"/>
              <w:rPr>
                <w:rFonts w:ascii="宋体" w:hAnsi="宋体"/>
              </w:rPr>
            </w:pPr>
          </w:p>
        </w:tc>
        <w:tc>
          <w:tcPr>
            <w:tcW w:w="5529" w:type="dxa"/>
            <w:vAlign w:val="center"/>
          </w:tcPr>
          <w:p w:rsidR="00D22C5D" w:rsidRPr="00AA3F4F" w:rsidRDefault="00D22C5D" w:rsidP="00D22C5D">
            <w:pPr>
              <w:pStyle w:val="a9"/>
              <w:widowControl/>
              <w:spacing w:before="0" w:beforeAutospacing="0" w:after="0" w:afterAutospacing="0" w:line="360" w:lineRule="auto"/>
              <w:jc w:val="both"/>
              <w:rPr>
                <w:rFonts w:ascii="仿宋" w:eastAsia="仿宋" w:hAnsi="仿宋"/>
                <w:szCs w:val="18"/>
              </w:rPr>
            </w:pPr>
            <w:r w:rsidRPr="00AA3F4F">
              <w:rPr>
                <w:rFonts w:ascii="仿宋" w:eastAsia="仿宋" w:hAnsi="仿宋" w:hint="eastAsia"/>
              </w:rPr>
              <w:t>评估功能</w:t>
            </w:r>
            <w:r>
              <w:rPr>
                <w:rFonts w:ascii="仿宋" w:eastAsia="仿宋" w:hAnsi="仿宋" w:hint="eastAsia"/>
              </w:rPr>
              <w:t>可</w:t>
            </w:r>
            <w:r w:rsidRPr="00AA3F4F">
              <w:rPr>
                <w:rFonts w:ascii="仿宋" w:eastAsia="仿宋" w:hAnsi="仿宋" w:hint="eastAsia"/>
              </w:rPr>
              <w:t>识别训练肢体重量并减重，可对关节活动范围进行评估，测试屈肌和伸肌</w:t>
            </w:r>
            <w:proofErr w:type="gramStart"/>
            <w:r w:rsidRPr="00AA3F4F">
              <w:rPr>
                <w:rFonts w:ascii="仿宋" w:eastAsia="仿宋" w:hAnsi="仿宋" w:hint="eastAsia"/>
              </w:rPr>
              <w:t>的肌峰力矩</w:t>
            </w:r>
            <w:proofErr w:type="gramEnd"/>
            <w:r w:rsidRPr="00AA3F4F">
              <w:rPr>
                <w:rFonts w:ascii="仿宋" w:eastAsia="仿宋" w:hAnsi="仿宋" w:hint="eastAsia"/>
              </w:rPr>
              <w:t>，显示患者发力情况</w:t>
            </w:r>
            <w:r>
              <w:rPr>
                <w:rFonts w:ascii="仿宋" w:eastAsia="仿宋" w:hAnsi="仿宋" w:hint="eastAsia"/>
              </w:rPr>
              <w:t>；</w:t>
            </w:r>
          </w:p>
        </w:tc>
      </w:tr>
      <w:tr w:rsidR="00D22C5D" w:rsidTr="00BD57CC">
        <w:trPr>
          <w:trHeight w:val="661"/>
        </w:trPr>
        <w:tc>
          <w:tcPr>
            <w:tcW w:w="709" w:type="dxa"/>
            <w:vAlign w:val="center"/>
          </w:tcPr>
          <w:p w:rsidR="00D22C5D" w:rsidRDefault="00D22C5D" w:rsidP="000C6C09">
            <w:pPr>
              <w:jc w:val="center"/>
              <w:rPr>
                <w:rFonts w:ascii="宋体" w:hAnsi="宋体"/>
              </w:rPr>
            </w:pPr>
            <w:r>
              <w:rPr>
                <w:rFonts w:ascii="宋体" w:hAnsi="宋体" w:hint="eastAsia"/>
              </w:rPr>
              <w:t>12</w:t>
            </w:r>
          </w:p>
        </w:tc>
        <w:tc>
          <w:tcPr>
            <w:tcW w:w="1100" w:type="dxa"/>
            <w:vAlign w:val="center"/>
          </w:tcPr>
          <w:p w:rsidR="00D22C5D" w:rsidRDefault="00D22C5D" w:rsidP="000C6C09">
            <w:pPr>
              <w:widowControl/>
              <w:jc w:val="center"/>
              <w:rPr>
                <w:rFonts w:ascii="宋体" w:hAnsi="宋体"/>
              </w:rPr>
            </w:pPr>
          </w:p>
        </w:tc>
        <w:tc>
          <w:tcPr>
            <w:tcW w:w="1134" w:type="dxa"/>
            <w:vAlign w:val="center"/>
          </w:tcPr>
          <w:p w:rsidR="00D22C5D" w:rsidRDefault="00D22C5D" w:rsidP="000C6C09">
            <w:pPr>
              <w:widowControl/>
              <w:spacing w:line="360" w:lineRule="auto"/>
              <w:jc w:val="center"/>
              <w:rPr>
                <w:rFonts w:ascii="宋体" w:hAnsi="宋体"/>
              </w:rPr>
            </w:pPr>
          </w:p>
        </w:tc>
        <w:tc>
          <w:tcPr>
            <w:tcW w:w="5529" w:type="dxa"/>
            <w:vAlign w:val="center"/>
          </w:tcPr>
          <w:p w:rsidR="00D22C5D" w:rsidRPr="00AA3F4F" w:rsidRDefault="00D22C5D" w:rsidP="000C6C09">
            <w:pPr>
              <w:snapToGrid w:val="0"/>
              <w:spacing w:line="360" w:lineRule="auto"/>
              <w:rPr>
                <w:rFonts w:ascii="仿宋" w:eastAsia="仿宋" w:hAnsi="仿宋"/>
                <w:sz w:val="24"/>
              </w:rPr>
            </w:pPr>
            <w:r>
              <w:rPr>
                <w:rFonts w:ascii="仿宋" w:eastAsia="仿宋" w:hAnsi="仿宋" w:hint="eastAsia"/>
                <w:sz w:val="24"/>
              </w:rPr>
              <w:t>具备多重保护机制：1、</w:t>
            </w:r>
            <w:r w:rsidRPr="00AA3F4F">
              <w:rPr>
                <w:rFonts w:ascii="仿宋" w:eastAsia="仿宋" w:hAnsi="仿宋" w:hint="eastAsia"/>
                <w:sz w:val="24"/>
              </w:rPr>
              <w:t>急停按键；</w:t>
            </w:r>
            <w:r>
              <w:rPr>
                <w:rFonts w:ascii="仿宋" w:eastAsia="仿宋" w:hAnsi="仿宋" w:hint="eastAsia"/>
                <w:sz w:val="24"/>
              </w:rPr>
              <w:t>2、</w:t>
            </w:r>
            <w:r w:rsidRPr="00AA3F4F">
              <w:rPr>
                <w:rFonts w:ascii="仿宋" w:eastAsia="仿宋" w:hAnsi="仿宋" w:hint="eastAsia"/>
                <w:sz w:val="24"/>
              </w:rPr>
              <w:t>被动模式具有设置界面最大输出扭矩改变时，自动弹出警告；</w:t>
            </w:r>
            <w:r>
              <w:rPr>
                <w:rFonts w:ascii="仿宋" w:eastAsia="仿宋" w:hAnsi="仿宋" w:hint="eastAsia"/>
                <w:sz w:val="24"/>
              </w:rPr>
              <w:t>3、</w:t>
            </w:r>
            <w:r w:rsidRPr="00AA3F4F">
              <w:rPr>
                <w:rFonts w:ascii="仿宋" w:eastAsia="仿宋" w:hAnsi="仿宋" w:hint="eastAsia"/>
                <w:sz w:val="24"/>
              </w:rPr>
              <w:t>软件限制设备最大转速，进行主动训练时转速不超过设置值；</w:t>
            </w:r>
            <w:r>
              <w:rPr>
                <w:rFonts w:ascii="仿宋" w:eastAsia="仿宋" w:hAnsi="仿宋" w:hint="eastAsia"/>
                <w:sz w:val="24"/>
              </w:rPr>
              <w:t>4、</w:t>
            </w:r>
            <w:r w:rsidRPr="00AA3F4F">
              <w:rPr>
                <w:rFonts w:ascii="仿宋" w:eastAsia="仿宋" w:hAnsi="仿宋" w:hint="eastAsia"/>
                <w:sz w:val="24"/>
              </w:rPr>
              <w:t>机械限位防护；</w:t>
            </w:r>
          </w:p>
        </w:tc>
      </w:tr>
      <w:tr w:rsidR="00D22C5D" w:rsidTr="00BD57CC">
        <w:trPr>
          <w:trHeight w:val="871"/>
        </w:trPr>
        <w:tc>
          <w:tcPr>
            <w:tcW w:w="709" w:type="dxa"/>
            <w:vAlign w:val="center"/>
          </w:tcPr>
          <w:p w:rsidR="00D22C5D" w:rsidRPr="00E232C5" w:rsidRDefault="00D22C5D" w:rsidP="000C6C09">
            <w:pPr>
              <w:jc w:val="center"/>
              <w:rPr>
                <w:rFonts w:ascii="宋体" w:hAnsi="宋体"/>
              </w:rPr>
            </w:pPr>
            <w:r>
              <w:rPr>
                <w:rFonts w:ascii="宋体" w:hAnsi="宋体" w:hint="eastAsia"/>
              </w:rPr>
              <w:t>13</w:t>
            </w:r>
          </w:p>
        </w:tc>
        <w:tc>
          <w:tcPr>
            <w:tcW w:w="1100" w:type="dxa"/>
            <w:vAlign w:val="center"/>
          </w:tcPr>
          <w:p w:rsidR="00D22C5D" w:rsidRPr="0005154E" w:rsidRDefault="00D22C5D" w:rsidP="0005154E">
            <w:pPr>
              <w:widowControl/>
              <w:jc w:val="center"/>
              <w:rPr>
                <w:rFonts w:ascii="仿宋" w:eastAsia="仿宋" w:hAnsi="仿宋"/>
                <w:sz w:val="24"/>
              </w:rPr>
            </w:pPr>
          </w:p>
        </w:tc>
        <w:tc>
          <w:tcPr>
            <w:tcW w:w="1134" w:type="dxa"/>
            <w:vAlign w:val="center"/>
          </w:tcPr>
          <w:p w:rsidR="00D22C5D" w:rsidRDefault="00D22C5D">
            <w:pPr>
              <w:widowControl/>
              <w:spacing w:line="360" w:lineRule="auto"/>
              <w:jc w:val="center"/>
              <w:rPr>
                <w:rFonts w:ascii="宋体" w:hAnsi="宋体"/>
              </w:rPr>
            </w:pPr>
          </w:p>
        </w:tc>
        <w:tc>
          <w:tcPr>
            <w:tcW w:w="5529" w:type="dxa"/>
            <w:vAlign w:val="center"/>
          </w:tcPr>
          <w:p w:rsidR="00D22C5D" w:rsidRPr="00AA3F4F" w:rsidRDefault="00D22C5D" w:rsidP="00AA3F4F">
            <w:pPr>
              <w:snapToGrid w:val="0"/>
              <w:spacing w:line="360" w:lineRule="auto"/>
              <w:rPr>
                <w:rFonts w:ascii="仿宋" w:eastAsia="仿宋" w:hAnsi="仿宋"/>
                <w:sz w:val="24"/>
                <w:szCs w:val="18"/>
              </w:rPr>
            </w:pPr>
            <w:r w:rsidRPr="00AA3F4F">
              <w:rPr>
                <w:rFonts w:ascii="仿宋" w:eastAsia="仿宋" w:hAnsi="仿宋" w:hint="eastAsia"/>
                <w:sz w:val="24"/>
                <w:szCs w:val="18"/>
              </w:rPr>
              <w:t>输出扭矩范围</w:t>
            </w:r>
            <w:r w:rsidR="00C276CE" w:rsidRPr="0074433A">
              <w:rPr>
                <w:rFonts w:ascii="仿宋" w:eastAsia="仿宋" w:hAnsi="仿宋" w:cs="宋体" w:hint="eastAsia"/>
                <w:sz w:val="24"/>
              </w:rPr>
              <w:t>≤</w:t>
            </w:r>
            <w:r w:rsidRPr="00AA3F4F">
              <w:rPr>
                <w:rFonts w:ascii="仿宋" w:eastAsia="仿宋" w:hAnsi="仿宋" w:hint="eastAsia"/>
                <w:sz w:val="24"/>
                <w:szCs w:val="18"/>
              </w:rPr>
              <w:t>1 Nm ～60Nm，步长为1 Nm，连续可调；</w:t>
            </w:r>
          </w:p>
        </w:tc>
      </w:tr>
      <w:tr w:rsidR="00D22C5D" w:rsidTr="00BD57CC">
        <w:trPr>
          <w:trHeight w:val="915"/>
        </w:trPr>
        <w:tc>
          <w:tcPr>
            <w:tcW w:w="709" w:type="dxa"/>
            <w:vAlign w:val="center"/>
          </w:tcPr>
          <w:p w:rsidR="00D22C5D" w:rsidRDefault="00D22C5D" w:rsidP="000C6C09">
            <w:pPr>
              <w:jc w:val="center"/>
              <w:rPr>
                <w:rFonts w:ascii="宋体" w:hAnsi="宋体"/>
              </w:rPr>
            </w:pPr>
            <w:r>
              <w:rPr>
                <w:rFonts w:ascii="宋体" w:hAnsi="宋体" w:hint="eastAsia"/>
              </w:rPr>
              <w:t>14</w:t>
            </w:r>
          </w:p>
        </w:tc>
        <w:tc>
          <w:tcPr>
            <w:tcW w:w="1100" w:type="dxa"/>
            <w:vAlign w:val="center"/>
          </w:tcPr>
          <w:p w:rsidR="00D22C5D" w:rsidRDefault="00D22C5D" w:rsidP="00A92CB7">
            <w:pPr>
              <w:widowControl/>
              <w:rPr>
                <w:rFonts w:ascii="宋体" w:hAnsi="宋体"/>
              </w:rPr>
            </w:pPr>
          </w:p>
        </w:tc>
        <w:tc>
          <w:tcPr>
            <w:tcW w:w="1134" w:type="dxa"/>
            <w:vAlign w:val="center"/>
          </w:tcPr>
          <w:p w:rsidR="00D22C5D" w:rsidRDefault="00D22C5D">
            <w:pPr>
              <w:widowControl/>
              <w:spacing w:line="360" w:lineRule="auto"/>
              <w:jc w:val="center"/>
              <w:rPr>
                <w:rFonts w:ascii="宋体" w:hAnsi="宋体"/>
              </w:rPr>
            </w:pPr>
          </w:p>
        </w:tc>
        <w:tc>
          <w:tcPr>
            <w:tcW w:w="5529" w:type="dxa"/>
            <w:vAlign w:val="center"/>
          </w:tcPr>
          <w:p w:rsidR="00D22C5D" w:rsidRPr="00AA3F4F" w:rsidRDefault="00D22C5D" w:rsidP="006E014E">
            <w:pPr>
              <w:snapToGrid w:val="0"/>
              <w:spacing w:line="360" w:lineRule="auto"/>
              <w:rPr>
                <w:rFonts w:ascii="仿宋" w:eastAsia="仿宋" w:hAnsi="仿宋"/>
                <w:sz w:val="24"/>
                <w:szCs w:val="18"/>
              </w:rPr>
            </w:pPr>
            <w:r w:rsidRPr="00AA3F4F">
              <w:rPr>
                <w:rFonts w:ascii="仿宋" w:eastAsia="仿宋" w:hAnsi="仿宋" w:hint="eastAsia"/>
                <w:sz w:val="24"/>
                <w:szCs w:val="18"/>
              </w:rPr>
              <w:t>角速度设置范围</w:t>
            </w:r>
            <w:bookmarkStart w:id="0" w:name="_GoBack"/>
            <w:bookmarkEnd w:id="0"/>
            <w:r w:rsidR="00C276CE" w:rsidRPr="0074433A">
              <w:rPr>
                <w:rFonts w:ascii="仿宋" w:eastAsia="仿宋" w:hAnsi="仿宋" w:cs="宋体" w:hint="eastAsia"/>
                <w:sz w:val="24"/>
              </w:rPr>
              <w:t>≤</w:t>
            </w:r>
            <w:r w:rsidRPr="00AA3F4F">
              <w:rPr>
                <w:rFonts w:ascii="仿宋" w:eastAsia="仿宋" w:hAnsi="仿宋" w:hint="eastAsia"/>
                <w:sz w:val="24"/>
                <w:szCs w:val="18"/>
              </w:rPr>
              <w:t>1°/s～80°/s，步长为1°/s，连续可调；</w:t>
            </w:r>
          </w:p>
        </w:tc>
      </w:tr>
      <w:tr w:rsidR="00D22C5D" w:rsidTr="00BD57CC">
        <w:trPr>
          <w:trHeight w:val="981"/>
        </w:trPr>
        <w:tc>
          <w:tcPr>
            <w:tcW w:w="709" w:type="dxa"/>
            <w:vAlign w:val="center"/>
          </w:tcPr>
          <w:p w:rsidR="00D22C5D" w:rsidRDefault="00D22C5D" w:rsidP="000C6C09">
            <w:pPr>
              <w:jc w:val="center"/>
              <w:rPr>
                <w:rFonts w:ascii="宋体" w:hAnsi="宋体"/>
              </w:rPr>
            </w:pPr>
            <w:r>
              <w:rPr>
                <w:rFonts w:ascii="宋体" w:hAnsi="宋体" w:hint="eastAsia"/>
              </w:rPr>
              <w:t>15</w:t>
            </w:r>
          </w:p>
        </w:tc>
        <w:tc>
          <w:tcPr>
            <w:tcW w:w="1100" w:type="dxa"/>
            <w:vAlign w:val="center"/>
          </w:tcPr>
          <w:p w:rsidR="00D22C5D" w:rsidRDefault="00D22C5D">
            <w:pPr>
              <w:widowControl/>
              <w:jc w:val="center"/>
              <w:rPr>
                <w:rFonts w:ascii="宋体" w:hAnsi="宋体"/>
              </w:rPr>
            </w:pPr>
          </w:p>
        </w:tc>
        <w:tc>
          <w:tcPr>
            <w:tcW w:w="1134" w:type="dxa"/>
            <w:vAlign w:val="center"/>
          </w:tcPr>
          <w:p w:rsidR="00D22C5D" w:rsidRDefault="00D22C5D">
            <w:pPr>
              <w:widowControl/>
              <w:spacing w:line="360" w:lineRule="auto"/>
              <w:jc w:val="center"/>
              <w:rPr>
                <w:rFonts w:ascii="宋体" w:hAnsi="宋体"/>
              </w:rPr>
            </w:pPr>
          </w:p>
        </w:tc>
        <w:tc>
          <w:tcPr>
            <w:tcW w:w="5529" w:type="dxa"/>
            <w:vAlign w:val="center"/>
          </w:tcPr>
          <w:p w:rsidR="00D22C5D" w:rsidRPr="00E26225" w:rsidRDefault="00D22C5D" w:rsidP="00E26225">
            <w:pPr>
              <w:spacing w:line="360" w:lineRule="auto"/>
              <w:jc w:val="left"/>
              <w:rPr>
                <w:rFonts w:ascii="仿宋" w:eastAsia="仿宋" w:hAnsi="仿宋"/>
                <w:sz w:val="24"/>
                <w:szCs w:val="18"/>
              </w:rPr>
            </w:pPr>
            <w:r w:rsidRPr="00E26225">
              <w:rPr>
                <w:rFonts w:ascii="仿宋" w:eastAsia="仿宋" w:hAnsi="仿宋" w:cs="宋体" w:hint="eastAsia"/>
                <w:sz w:val="24"/>
              </w:rPr>
              <w:t>输出轴工作角度设置范围：可达到-170°～170°范围内连续可调；</w:t>
            </w:r>
          </w:p>
        </w:tc>
      </w:tr>
      <w:tr w:rsidR="00D22C5D" w:rsidTr="00BD57CC">
        <w:trPr>
          <w:trHeight w:val="819"/>
        </w:trPr>
        <w:tc>
          <w:tcPr>
            <w:tcW w:w="709" w:type="dxa"/>
            <w:vAlign w:val="center"/>
          </w:tcPr>
          <w:p w:rsidR="00D22C5D" w:rsidRPr="00E232C5" w:rsidRDefault="00D22C5D">
            <w:pPr>
              <w:jc w:val="center"/>
              <w:rPr>
                <w:rFonts w:ascii="宋体" w:hAnsi="宋体"/>
              </w:rPr>
            </w:pPr>
            <w:r>
              <w:rPr>
                <w:rFonts w:ascii="宋体" w:hAnsi="宋体" w:hint="eastAsia"/>
              </w:rPr>
              <w:t>16</w:t>
            </w:r>
          </w:p>
        </w:tc>
        <w:tc>
          <w:tcPr>
            <w:tcW w:w="1100" w:type="dxa"/>
            <w:vAlign w:val="center"/>
          </w:tcPr>
          <w:p w:rsidR="00D22C5D" w:rsidRDefault="00D22C5D">
            <w:pPr>
              <w:widowControl/>
              <w:jc w:val="center"/>
              <w:rPr>
                <w:rFonts w:ascii="宋体" w:hAnsi="宋体"/>
              </w:rPr>
            </w:pPr>
          </w:p>
        </w:tc>
        <w:tc>
          <w:tcPr>
            <w:tcW w:w="1134" w:type="dxa"/>
            <w:vAlign w:val="center"/>
          </w:tcPr>
          <w:p w:rsidR="00D22C5D" w:rsidRDefault="00D22C5D">
            <w:pPr>
              <w:widowControl/>
              <w:spacing w:line="360" w:lineRule="auto"/>
              <w:jc w:val="center"/>
              <w:rPr>
                <w:rFonts w:ascii="宋体" w:hAnsi="宋体"/>
              </w:rPr>
            </w:pPr>
          </w:p>
        </w:tc>
        <w:tc>
          <w:tcPr>
            <w:tcW w:w="5529" w:type="dxa"/>
            <w:vAlign w:val="center"/>
          </w:tcPr>
          <w:p w:rsidR="00D22C5D" w:rsidRPr="00E26225" w:rsidRDefault="00D22C5D" w:rsidP="00E26225">
            <w:pPr>
              <w:spacing w:line="360" w:lineRule="auto"/>
              <w:jc w:val="left"/>
              <w:rPr>
                <w:rFonts w:ascii="宋体" w:hAnsi="宋体" w:cs="宋体"/>
                <w:sz w:val="24"/>
              </w:rPr>
            </w:pPr>
            <w:r w:rsidRPr="00E26225">
              <w:rPr>
                <w:rFonts w:ascii="仿宋" w:eastAsia="仿宋" w:hAnsi="仿宋" w:cs="宋体" w:hint="eastAsia"/>
                <w:sz w:val="24"/>
              </w:rPr>
              <w:t>训练次数设置范围：≥1～255次，连续可调</w:t>
            </w:r>
            <w:r>
              <w:rPr>
                <w:rFonts w:ascii="宋体" w:hAnsi="宋体" w:cs="宋体" w:hint="eastAsia"/>
                <w:sz w:val="24"/>
              </w:rPr>
              <w:t>；</w:t>
            </w:r>
          </w:p>
        </w:tc>
      </w:tr>
      <w:tr w:rsidR="00D22C5D" w:rsidTr="00BD57CC">
        <w:trPr>
          <w:trHeight w:val="618"/>
        </w:trPr>
        <w:tc>
          <w:tcPr>
            <w:tcW w:w="709" w:type="dxa"/>
            <w:vAlign w:val="center"/>
          </w:tcPr>
          <w:p w:rsidR="00D22C5D" w:rsidRDefault="00D22C5D">
            <w:pPr>
              <w:jc w:val="center"/>
              <w:rPr>
                <w:rFonts w:ascii="宋体" w:hAnsi="宋体"/>
              </w:rPr>
            </w:pPr>
            <w:r>
              <w:rPr>
                <w:rFonts w:ascii="宋体" w:hAnsi="宋体" w:hint="eastAsia"/>
              </w:rPr>
              <w:lastRenderedPageBreak/>
              <w:t>17</w:t>
            </w:r>
          </w:p>
        </w:tc>
        <w:tc>
          <w:tcPr>
            <w:tcW w:w="1100" w:type="dxa"/>
            <w:vAlign w:val="center"/>
          </w:tcPr>
          <w:p w:rsidR="00D22C5D" w:rsidRDefault="00D22C5D" w:rsidP="00CE41B5">
            <w:pPr>
              <w:widowControl/>
              <w:jc w:val="center"/>
              <w:rPr>
                <w:rFonts w:ascii="宋体" w:hAnsi="宋体"/>
              </w:rPr>
            </w:pPr>
          </w:p>
        </w:tc>
        <w:tc>
          <w:tcPr>
            <w:tcW w:w="1134" w:type="dxa"/>
            <w:vAlign w:val="center"/>
          </w:tcPr>
          <w:p w:rsidR="00D22C5D" w:rsidRDefault="00D22C5D">
            <w:pPr>
              <w:widowControl/>
              <w:spacing w:line="360" w:lineRule="auto"/>
              <w:jc w:val="center"/>
              <w:rPr>
                <w:rFonts w:ascii="宋体" w:hAnsi="宋体"/>
              </w:rPr>
            </w:pPr>
          </w:p>
        </w:tc>
        <w:tc>
          <w:tcPr>
            <w:tcW w:w="5529" w:type="dxa"/>
            <w:vAlign w:val="center"/>
          </w:tcPr>
          <w:p w:rsidR="00D22C5D" w:rsidRPr="00AA3F4F" w:rsidRDefault="00D22C5D" w:rsidP="00AA3F4F">
            <w:pPr>
              <w:snapToGrid w:val="0"/>
              <w:spacing w:line="360" w:lineRule="auto"/>
              <w:rPr>
                <w:rFonts w:ascii="仿宋" w:eastAsia="仿宋" w:hAnsi="仿宋"/>
                <w:sz w:val="24"/>
                <w:szCs w:val="18"/>
              </w:rPr>
            </w:pPr>
            <w:r w:rsidRPr="00AA3F4F">
              <w:rPr>
                <w:rFonts w:ascii="仿宋" w:eastAsia="仿宋" w:hAnsi="仿宋" w:hint="eastAsia"/>
                <w:sz w:val="24"/>
                <w:szCs w:val="18"/>
              </w:rPr>
              <w:t>机身高度调节范围：</w:t>
            </w:r>
            <w:r w:rsidR="00C276CE" w:rsidRPr="00E26225">
              <w:rPr>
                <w:rFonts w:ascii="仿宋" w:eastAsia="仿宋" w:hAnsi="仿宋" w:cs="宋体" w:hint="eastAsia"/>
                <w:sz w:val="24"/>
              </w:rPr>
              <w:t>≥</w:t>
            </w:r>
            <w:r w:rsidRPr="00AA3F4F">
              <w:rPr>
                <w:rFonts w:ascii="仿宋" w:eastAsia="仿宋" w:hAnsi="仿宋" w:hint="eastAsia"/>
                <w:sz w:val="24"/>
                <w:szCs w:val="18"/>
              </w:rPr>
              <w:t>0～400mm，连续可调；</w:t>
            </w:r>
          </w:p>
        </w:tc>
      </w:tr>
      <w:tr w:rsidR="00D22C5D" w:rsidRPr="00AA3F4F" w:rsidTr="00BD57CC">
        <w:trPr>
          <w:trHeight w:val="1010"/>
        </w:trPr>
        <w:tc>
          <w:tcPr>
            <w:tcW w:w="709" w:type="dxa"/>
            <w:vAlign w:val="center"/>
          </w:tcPr>
          <w:p w:rsidR="00D22C5D" w:rsidRDefault="00D22C5D">
            <w:pPr>
              <w:jc w:val="center"/>
              <w:rPr>
                <w:rFonts w:ascii="宋体" w:hAnsi="宋体"/>
              </w:rPr>
            </w:pPr>
            <w:r>
              <w:rPr>
                <w:rFonts w:ascii="宋体" w:hAnsi="宋体" w:hint="eastAsia"/>
              </w:rPr>
              <w:t>18</w:t>
            </w:r>
          </w:p>
        </w:tc>
        <w:tc>
          <w:tcPr>
            <w:tcW w:w="1100" w:type="dxa"/>
            <w:vAlign w:val="center"/>
          </w:tcPr>
          <w:p w:rsidR="00D22C5D" w:rsidRDefault="00D22C5D">
            <w:pPr>
              <w:widowControl/>
              <w:jc w:val="center"/>
              <w:rPr>
                <w:rFonts w:ascii="宋体" w:hAnsi="宋体"/>
              </w:rPr>
            </w:pPr>
          </w:p>
        </w:tc>
        <w:tc>
          <w:tcPr>
            <w:tcW w:w="1134" w:type="dxa"/>
            <w:vAlign w:val="center"/>
          </w:tcPr>
          <w:p w:rsidR="00D22C5D" w:rsidRDefault="00D22C5D" w:rsidP="00E26225">
            <w:pPr>
              <w:widowControl/>
              <w:spacing w:line="360" w:lineRule="auto"/>
              <w:jc w:val="center"/>
              <w:rPr>
                <w:rFonts w:ascii="宋体" w:hAnsi="宋体"/>
              </w:rPr>
            </w:pPr>
          </w:p>
        </w:tc>
        <w:tc>
          <w:tcPr>
            <w:tcW w:w="5529" w:type="dxa"/>
            <w:vAlign w:val="center"/>
          </w:tcPr>
          <w:p w:rsidR="00D22C5D" w:rsidRPr="00AA3F4F" w:rsidRDefault="00D22C5D" w:rsidP="00AA3F4F">
            <w:pPr>
              <w:snapToGrid w:val="0"/>
              <w:spacing w:line="360" w:lineRule="auto"/>
              <w:rPr>
                <w:rFonts w:ascii="仿宋" w:eastAsia="仿宋" w:hAnsi="仿宋"/>
                <w:sz w:val="24"/>
              </w:rPr>
            </w:pPr>
            <w:r w:rsidRPr="00AA3F4F">
              <w:rPr>
                <w:rFonts w:ascii="仿宋" w:eastAsia="仿宋" w:hAnsi="仿宋" w:hint="eastAsia"/>
                <w:sz w:val="24"/>
              </w:rPr>
              <w:t>休息时间设置范围：</w:t>
            </w:r>
            <w:r w:rsidRPr="00E26225">
              <w:rPr>
                <w:rFonts w:ascii="仿宋" w:eastAsia="仿宋" w:hAnsi="仿宋" w:cs="宋体" w:hint="eastAsia"/>
                <w:sz w:val="24"/>
              </w:rPr>
              <w:t>≥1～300s可调，步进1s</w:t>
            </w:r>
            <w:r w:rsidR="00CE41B5">
              <w:rPr>
                <w:rFonts w:ascii="仿宋" w:eastAsia="仿宋" w:hAnsi="仿宋" w:cs="宋体" w:hint="eastAsia"/>
                <w:sz w:val="24"/>
              </w:rPr>
              <w:t>；</w:t>
            </w:r>
          </w:p>
        </w:tc>
      </w:tr>
      <w:tr w:rsidR="00D22C5D" w:rsidTr="00BD57CC">
        <w:trPr>
          <w:trHeight w:val="915"/>
        </w:trPr>
        <w:tc>
          <w:tcPr>
            <w:tcW w:w="709" w:type="dxa"/>
            <w:vAlign w:val="center"/>
          </w:tcPr>
          <w:p w:rsidR="00D22C5D" w:rsidRDefault="00D22C5D" w:rsidP="00BD7DED">
            <w:pPr>
              <w:jc w:val="center"/>
              <w:rPr>
                <w:rFonts w:ascii="宋体" w:hAnsi="宋体"/>
              </w:rPr>
            </w:pPr>
            <w:r>
              <w:rPr>
                <w:rFonts w:ascii="宋体" w:hAnsi="宋体" w:hint="eastAsia"/>
              </w:rPr>
              <w:t>19</w:t>
            </w:r>
          </w:p>
        </w:tc>
        <w:tc>
          <w:tcPr>
            <w:tcW w:w="1100" w:type="dxa"/>
            <w:vAlign w:val="center"/>
          </w:tcPr>
          <w:p w:rsidR="00D22C5D" w:rsidRDefault="00D22C5D">
            <w:pPr>
              <w:widowControl/>
              <w:jc w:val="center"/>
              <w:rPr>
                <w:rFonts w:ascii="宋体" w:hAnsi="宋体"/>
              </w:rPr>
            </w:pPr>
          </w:p>
        </w:tc>
        <w:tc>
          <w:tcPr>
            <w:tcW w:w="1134" w:type="dxa"/>
            <w:vAlign w:val="center"/>
          </w:tcPr>
          <w:p w:rsidR="00D22C5D" w:rsidRDefault="00D22C5D" w:rsidP="00E26225">
            <w:pPr>
              <w:widowControl/>
              <w:spacing w:line="360" w:lineRule="auto"/>
              <w:jc w:val="center"/>
              <w:rPr>
                <w:rFonts w:ascii="宋体" w:hAnsi="宋体"/>
              </w:rPr>
            </w:pPr>
          </w:p>
        </w:tc>
        <w:tc>
          <w:tcPr>
            <w:tcW w:w="5529" w:type="dxa"/>
            <w:vAlign w:val="center"/>
          </w:tcPr>
          <w:p w:rsidR="00D22C5D" w:rsidRPr="00AA3F4F" w:rsidRDefault="00D22C5D" w:rsidP="00E26225">
            <w:pPr>
              <w:snapToGrid w:val="0"/>
              <w:spacing w:line="360" w:lineRule="auto"/>
              <w:rPr>
                <w:rFonts w:ascii="仿宋" w:eastAsia="仿宋" w:hAnsi="仿宋"/>
                <w:sz w:val="24"/>
              </w:rPr>
            </w:pPr>
            <w:r>
              <w:rPr>
                <w:rFonts w:ascii="仿宋" w:eastAsia="仿宋" w:hAnsi="仿宋" w:hint="eastAsia"/>
                <w:sz w:val="24"/>
              </w:rPr>
              <w:t>具备</w:t>
            </w:r>
            <w:r w:rsidRPr="00AA3F4F">
              <w:rPr>
                <w:rFonts w:ascii="仿宋" w:eastAsia="仿宋" w:hAnsi="仿宋" w:hint="eastAsia"/>
                <w:sz w:val="24"/>
              </w:rPr>
              <w:t>痉挛保护功能</w:t>
            </w:r>
            <w:r>
              <w:rPr>
                <w:rFonts w:ascii="仿宋" w:eastAsia="仿宋" w:hAnsi="仿宋" w:hint="eastAsia"/>
                <w:sz w:val="24"/>
              </w:rPr>
              <w:t>，</w:t>
            </w:r>
            <w:r w:rsidRPr="00E26225">
              <w:rPr>
                <w:rFonts w:ascii="仿宋" w:eastAsia="仿宋" w:hAnsi="仿宋" w:cs="宋体" w:hint="eastAsia"/>
                <w:sz w:val="24"/>
              </w:rPr>
              <w:t>痉挛保护调节范围≥1～10</w:t>
            </w:r>
            <w:proofErr w:type="gramStart"/>
            <w:r w:rsidRPr="00E26225">
              <w:rPr>
                <w:rFonts w:ascii="仿宋" w:eastAsia="仿宋" w:hAnsi="仿宋" w:cs="宋体" w:hint="eastAsia"/>
                <w:sz w:val="24"/>
              </w:rPr>
              <w:t>档</w:t>
            </w:r>
            <w:proofErr w:type="gramEnd"/>
            <w:r w:rsidRPr="00E26225">
              <w:rPr>
                <w:rFonts w:ascii="仿宋" w:eastAsia="仿宋" w:hAnsi="仿宋" w:cs="宋体" w:hint="eastAsia"/>
                <w:sz w:val="24"/>
              </w:rPr>
              <w:t>可调</w:t>
            </w:r>
            <w:r w:rsidR="00C276CE">
              <w:rPr>
                <w:rFonts w:ascii="仿宋" w:eastAsia="仿宋" w:hAnsi="仿宋" w:cs="宋体" w:hint="eastAsia"/>
                <w:sz w:val="24"/>
              </w:rPr>
              <w:t>；</w:t>
            </w:r>
          </w:p>
        </w:tc>
      </w:tr>
      <w:tr w:rsidR="00CE41B5" w:rsidTr="009D7E8D">
        <w:trPr>
          <w:trHeight w:val="646"/>
        </w:trPr>
        <w:tc>
          <w:tcPr>
            <w:tcW w:w="709" w:type="dxa"/>
            <w:vAlign w:val="center"/>
          </w:tcPr>
          <w:p w:rsidR="00CE41B5" w:rsidRDefault="00CE41B5" w:rsidP="00BD7DED">
            <w:pPr>
              <w:jc w:val="center"/>
              <w:rPr>
                <w:rFonts w:ascii="宋体" w:hAnsi="宋体"/>
              </w:rPr>
            </w:pPr>
            <w:r>
              <w:rPr>
                <w:rFonts w:ascii="宋体" w:hAnsi="宋体" w:hint="eastAsia"/>
              </w:rPr>
              <w:t>20</w:t>
            </w:r>
          </w:p>
        </w:tc>
        <w:tc>
          <w:tcPr>
            <w:tcW w:w="1100" w:type="dxa"/>
            <w:vAlign w:val="center"/>
          </w:tcPr>
          <w:p w:rsidR="00CE41B5" w:rsidRDefault="00CE41B5">
            <w:pPr>
              <w:widowControl/>
              <w:jc w:val="center"/>
              <w:rPr>
                <w:rFonts w:ascii="宋体" w:hAnsi="宋体"/>
              </w:rPr>
            </w:pPr>
          </w:p>
        </w:tc>
        <w:tc>
          <w:tcPr>
            <w:tcW w:w="1134" w:type="dxa"/>
            <w:vAlign w:val="center"/>
          </w:tcPr>
          <w:p w:rsidR="00CE41B5" w:rsidRDefault="00CE41B5" w:rsidP="00E26225">
            <w:pPr>
              <w:widowControl/>
              <w:spacing w:line="360" w:lineRule="auto"/>
              <w:jc w:val="center"/>
              <w:rPr>
                <w:rFonts w:ascii="宋体" w:hAnsi="宋体"/>
              </w:rPr>
            </w:pPr>
          </w:p>
        </w:tc>
        <w:tc>
          <w:tcPr>
            <w:tcW w:w="5529" w:type="dxa"/>
            <w:vAlign w:val="center"/>
          </w:tcPr>
          <w:p w:rsidR="00CE41B5" w:rsidRPr="00CE41B5" w:rsidRDefault="009D7E8D" w:rsidP="00B473D6">
            <w:pPr>
              <w:snapToGrid w:val="0"/>
              <w:spacing w:line="360" w:lineRule="auto"/>
              <w:rPr>
                <w:rFonts w:ascii="仿宋" w:eastAsia="仿宋" w:hAnsi="仿宋"/>
                <w:sz w:val="24"/>
              </w:rPr>
            </w:pPr>
            <w:r>
              <w:rPr>
                <w:rStyle w:val="NormalCharacter"/>
                <w:rFonts w:ascii="仿宋" w:eastAsia="仿宋" w:hAnsi="仿宋" w:cs="宋体" w:hint="eastAsia"/>
                <w:sz w:val="24"/>
              </w:rPr>
              <w:t>提供</w:t>
            </w:r>
            <w:r w:rsidRPr="009D7E8D">
              <w:rPr>
                <w:rStyle w:val="NormalCharacter"/>
                <w:rFonts w:ascii="仿宋" w:eastAsia="仿宋" w:hAnsi="仿宋" w:cs="宋体" w:hint="eastAsia"/>
                <w:sz w:val="24"/>
              </w:rPr>
              <w:t>柔性阻力变化，呵护关节与软组织</w:t>
            </w:r>
            <w:r w:rsidR="00CE41B5">
              <w:rPr>
                <w:rStyle w:val="NormalCharacter"/>
                <w:rFonts w:ascii="仿宋" w:eastAsia="仿宋" w:hAnsi="仿宋" w:cs="宋体" w:hint="eastAsia"/>
                <w:sz w:val="24"/>
              </w:rPr>
              <w:t>。</w:t>
            </w:r>
          </w:p>
        </w:tc>
      </w:tr>
    </w:tbl>
    <w:p w:rsidR="000C498D" w:rsidRDefault="000C498D" w:rsidP="00D27775">
      <w:pPr>
        <w:spacing w:beforeLines="50" w:before="156" w:line="360" w:lineRule="auto"/>
        <w:ind w:firstLineChars="196" w:firstLine="413"/>
        <w:outlineLvl w:val="0"/>
        <w:rPr>
          <w:rFonts w:ascii="宋体" w:hAnsi="宋体"/>
          <w:b/>
        </w:rPr>
      </w:pPr>
    </w:p>
    <w:p w:rsidR="00DB4F5C" w:rsidRDefault="002A3AD4" w:rsidP="00D27775">
      <w:pPr>
        <w:spacing w:beforeLines="50" w:before="156" w:line="360" w:lineRule="auto"/>
        <w:ind w:firstLineChars="196" w:firstLine="413"/>
        <w:outlineLvl w:val="0"/>
        <w:rPr>
          <w:rFonts w:ascii="宋体" w:hAnsi="宋体"/>
          <w:b/>
        </w:rPr>
      </w:pPr>
      <w:r>
        <w:rPr>
          <w:rFonts w:ascii="宋体" w:hAnsi="宋体" w:hint="eastAsia"/>
          <w:b/>
        </w:rPr>
        <w:t>五、商务和服务需求</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776"/>
        <w:gridCol w:w="1134"/>
        <w:gridCol w:w="5167"/>
      </w:tblGrid>
      <w:tr w:rsidR="00DB4F5C">
        <w:trPr>
          <w:trHeight w:val="520"/>
          <w:jc w:val="center"/>
        </w:trPr>
        <w:tc>
          <w:tcPr>
            <w:tcW w:w="771"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序号</w:t>
            </w:r>
          </w:p>
        </w:tc>
        <w:tc>
          <w:tcPr>
            <w:tcW w:w="1776"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商务和服务项目</w:t>
            </w:r>
          </w:p>
        </w:tc>
        <w:tc>
          <w:tcPr>
            <w:tcW w:w="1134"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重要性</w:t>
            </w:r>
          </w:p>
        </w:tc>
        <w:tc>
          <w:tcPr>
            <w:tcW w:w="5167"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商务和服务要求</w:t>
            </w:r>
          </w:p>
        </w:tc>
      </w:tr>
      <w:tr w:rsidR="00DB4F5C">
        <w:trPr>
          <w:trHeight w:val="501"/>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1</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供货期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tcPr>
          <w:p w:rsidR="00DB4F5C" w:rsidRPr="00DC4D38" w:rsidRDefault="002A3AD4" w:rsidP="00DC4D38">
            <w:pPr>
              <w:adjustRightInd w:val="0"/>
              <w:snapToGrid w:val="0"/>
              <w:spacing w:line="380" w:lineRule="exact"/>
              <w:rPr>
                <w:rFonts w:ascii="仿宋" w:eastAsia="仿宋" w:hAnsi="仿宋" w:cs="仿宋"/>
                <w:szCs w:val="21"/>
              </w:rPr>
            </w:pPr>
            <w:r>
              <w:rPr>
                <w:rFonts w:ascii="仿宋" w:eastAsia="仿宋" w:hAnsi="仿宋" w:cs="仿宋" w:hint="eastAsia"/>
                <w:szCs w:val="21"/>
              </w:rPr>
              <w:t>合同生效后</w:t>
            </w:r>
            <w:r w:rsidR="00DC4D38">
              <w:rPr>
                <w:rFonts w:ascii="仿宋" w:eastAsia="仿宋" w:hAnsi="仿宋" w:cs="仿宋" w:hint="eastAsia"/>
                <w:szCs w:val="21"/>
              </w:rPr>
              <w:t>两</w:t>
            </w:r>
            <w:r>
              <w:rPr>
                <w:rFonts w:ascii="仿宋" w:eastAsia="仿宋" w:hAnsi="仿宋" w:cs="仿宋" w:hint="eastAsia"/>
                <w:szCs w:val="21"/>
              </w:rPr>
              <w:t>个月内</w:t>
            </w:r>
          </w:p>
        </w:tc>
      </w:tr>
      <w:tr w:rsidR="00DB4F5C">
        <w:trPr>
          <w:trHeight w:val="485"/>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2</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rPr>
              <w:t>保修期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vAlign w:val="center"/>
          </w:tcPr>
          <w:p w:rsidR="00DB4F5C" w:rsidRDefault="007161F6" w:rsidP="0070499D">
            <w:pPr>
              <w:autoSpaceDE w:val="0"/>
              <w:autoSpaceDN w:val="0"/>
              <w:adjustRightInd w:val="0"/>
              <w:snapToGrid w:val="0"/>
              <w:jc w:val="left"/>
              <w:rPr>
                <w:rFonts w:ascii="仿宋" w:eastAsia="仿宋" w:hAnsi="仿宋" w:cs="仿宋"/>
                <w:snapToGrid w:val="0"/>
                <w:kern w:val="0"/>
                <w:szCs w:val="21"/>
                <w:lang w:val="zh-CN"/>
              </w:rPr>
            </w:pPr>
            <w:r w:rsidRPr="009C0EE4">
              <w:rPr>
                <w:rFonts w:ascii="仿宋" w:eastAsia="仿宋" w:hAnsi="仿宋" w:cs="宋体" w:hint="eastAsia"/>
                <w:snapToGrid w:val="0"/>
                <w:kern w:val="0"/>
                <w:szCs w:val="21"/>
              </w:rPr>
              <w:t>3</w:t>
            </w:r>
            <w:r w:rsidR="009B2FF9" w:rsidRPr="009C0EE4">
              <w:rPr>
                <w:rFonts w:ascii="仿宋" w:eastAsia="仿宋" w:hAnsi="仿宋" w:cs="宋体" w:hint="eastAsia"/>
                <w:snapToGrid w:val="0"/>
                <w:kern w:val="0"/>
                <w:szCs w:val="21"/>
              </w:rPr>
              <w:t xml:space="preserve"> </w:t>
            </w:r>
            <w:r w:rsidR="004C00AA" w:rsidRPr="009B2FF9">
              <w:rPr>
                <w:rFonts w:ascii="仿宋" w:eastAsia="仿宋" w:hAnsi="仿宋" w:cs="仿宋" w:hint="eastAsia"/>
                <w:snapToGrid w:val="0"/>
                <w:kern w:val="0"/>
                <w:szCs w:val="21"/>
              </w:rPr>
              <w:t>年</w:t>
            </w:r>
          </w:p>
        </w:tc>
      </w:tr>
      <w:tr w:rsidR="00DB4F5C" w:rsidTr="00366A4D">
        <w:trPr>
          <w:trHeight w:val="5571"/>
          <w:jc w:val="center"/>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3</w:t>
            </w:r>
          </w:p>
        </w:tc>
        <w:tc>
          <w:tcPr>
            <w:tcW w:w="1776" w:type="dxa"/>
            <w:vAlign w:val="center"/>
          </w:tcPr>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原厂售后</w:t>
            </w:r>
          </w:p>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服务承诺</w:t>
            </w:r>
          </w:p>
        </w:tc>
        <w:tc>
          <w:tcPr>
            <w:tcW w:w="1134" w:type="dxa"/>
            <w:vAlign w:val="center"/>
          </w:tcPr>
          <w:p w:rsidR="00DB4F5C" w:rsidRDefault="002A3AD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tcPr>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（1）在保修期内，如有损坏或质量不合格者，卖方应及时给予修复和更换，其修理和更换应免费。正常修理周期和修理期间需提供免费测试。</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（2）在保修期期满前一个月，供应商必须指派专业人员上门检测仪器，确保仪器的指标符合验收标准，如有问题应作为保修内容给予免费处理。</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（3）</w:t>
            </w:r>
            <w:r>
              <w:rPr>
                <w:rFonts w:ascii="仿宋" w:eastAsia="仿宋" w:hAnsi="仿宋" w:cs="仿宋"/>
                <w:snapToGrid w:val="0"/>
                <w:kern w:val="0"/>
                <w:szCs w:val="21"/>
              </w:rPr>
              <w:t>在保修期外，卖方为仪器提供终身维修服务，维修问题出现时</w:t>
            </w:r>
            <w:r>
              <w:rPr>
                <w:rFonts w:ascii="仿宋" w:eastAsia="仿宋" w:hAnsi="仿宋" w:cs="仿宋" w:hint="eastAsia"/>
                <w:snapToGrid w:val="0"/>
                <w:kern w:val="0"/>
                <w:szCs w:val="21"/>
              </w:rPr>
              <w:t>，按技术参数服务要求</w:t>
            </w:r>
            <w:r>
              <w:rPr>
                <w:rFonts w:ascii="仿宋" w:eastAsia="仿宋" w:hAnsi="仿宋" w:cs="仿宋"/>
                <w:snapToGrid w:val="0"/>
                <w:kern w:val="0"/>
                <w:szCs w:val="21"/>
              </w:rPr>
              <w:t>相应条款</w:t>
            </w:r>
            <w:r>
              <w:rPr>
                <w:rFonts w:ascii="仿宋" w:eastAsia="仿宋" w:hAnsi="仿宋" w:cs="仿宋" w:hint="eastAsia"/>
                <w:snapToGrid w:val="0"/>
                <w:kern w:val="0"/>
                <w:szCs w:val="21"/>
              </w:rPr>
              <w:t>处理。</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（4）在保修期内，如果原厂方鉴定设备因为人为损坏，厂方须出具</w:t>
            </w:r>
            <w:r>
              <w:rPr>
                <w:rFonts w:ascii="仿宋" w:eastAsia="仿宋" w:hAnsi="仿宋" w:cs="仿宋"/>
                <w:snapToGrid w:val="0"/>
                <w:kern w:val="0"/>
                <w:szCs w:val="21"/>
              </w:rPr>
              <w:t>具有法定权威性</w:t>
            </w:r>
            <w:r>
              <w:rPr>
                <w:rFonts w:ascii="仿宋" w:eastAsia="仿宋" w:hAnsi="仿宋" w:cs="仿宋" w:hint="eastAsia"/>
                <w:snapToGrid w:val="0"/>
                <w:kern w:val="0"/>
                <w:szCs w:val="21"/>
              </w:rPr>
              <w:t>第三方检测证明，否则一律视为保修范围内</w:t>
            </w:r>
            <w:r>
              <w:rPr>
                <w:rFonts w:ascii="仿宋" w:eastAsia="仿宋" w:hAnsi="仿宋" w:cs="仿宋"/>
                <w:snapToGrid w:val="0"/>
                <w:kern w:val="0"/>
                <w:szCs w:val="21"/>
              </w:rPr>
              <w:t>容</w:t>
            </w:r>
            <w:r>
              <w:rPr>
                <w:rFonts w:ascii="仿宋" w:eastAsia="仿宋" w:hAnsi="仿宋" w:cs="仿宋" w:hint="eastAsia"/>
                <w:snapToGrid w:val="0"/>
                <w:kern w:val="0"/>
                <w:szCs w:val="21"/>
              </w:rPr>
              <w:t>处理。</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5）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rsidR="00DB4F5C" w:rsidRDefault="002A3AD4" w:rsidP="00366A4D">
            <w:pPr>
              <w:widowControl/>
              <w:autoSpaceDE w:val="0"/>
              <w:autoSpaceDN w:val="0"/>
              <w:adjustRightInd w:val="0"/>
              <w:snapToGrid w:val="0"/>
              <w:spacing w:beforeLines="50" w:before="156" w:afterLines="50" w:after="156"/>
              <w:jc w:val="left"/>
              <w:rPr>
                <w:rFonts w:ascii="仿宋" w:eastAsia="仿宋" w:hAnsi="仿宋" w:cs="仿宋"/>
                <w:snapToGrid w:val="0"/>
                <w:kern w:val="0"/>
                <w:szCs w:val="21"/>
                <w:lang w:val="zh-CN"/>
              </w:rPr>
            </w:pPr>
            <w:r>
              <w:rPr>
                <w:rFonts w:ascii="仿宋" w:eastAsia="仿宋" w:hAnsi="仿宋" w:cs="仿宋" w:hint="eastAsia"/>
                <w:snapToGrid w:val="0"/>
                <w:kern w:val="0"/>
                <w:szCs w:val="21"/>
              </w:rPr>
              <w:t>（6）终身提供免费的应用咨询及技术帮助。</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4</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培训</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CB1E69">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按照技术参数内的要求进行培训</w:t>
            </w:r>
            <w:r w:rsidR="00CB1E69">
              <w:rPr>
                <w:rFonts w:ascii="仿宋" w:eastAsia="仿宋" w:hAnsi="仿宋" w:cs="仿宋" w:hint="eastAsia"/>
                <w:snapToGrid w:val="0"/>
                <w:kern w:val="0"/>
                <w:szCs w:val="21"/>
              </w:rPr>
              <w:t>至使用人员可以独立操作</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t>5</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验收标准</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按供货方合格证书技术资料中的精度、质量要求和双方签订的合同技术附件所规定的条款进行验收。</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lastRenderedPageBreak/>
              <w:t>6</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交货地点</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C72D44">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江苏大学附属医院</w:t>
            </w:r>
            <w:r w:rsidR="00C72D44">
              <w:rPr>
                <w:rFonts w:ascii="仿宋" w:eastAsia="仿宋" w:hAnsi="仿宋" w:cs="仿宋" w:hint="eastAsia"/>
                <w:snapToGrid w:val="0"/>
                <w:kern w:val="0"/>
                <w:szCs w:val="21"/>
              </w:rPr>
              <w:t>门诊</w:t>
            </w:r>
            <w:r w:rsidR="0070499D">
              <w:rPr>
                <w:rFonts w:ascii="仿宋" w:eastAsia="仿宋" w:hAnsi="仿宋" w:cs="仿宋" w:hint="eastAsia"/>
                <w:snapToGrid w:val="0"/>
                <w:kern w:val="0"/>
                <w:szCs w:val="21"/>
              </w:rPr>
              <w:t>3</w:t>
            </w:r>
            <w:r w:rsidR="004C213D">
              <w:rPr>
                <w:rFonts w:ascii="仿宋" w:eastAsia="仿宋" w:hAnsi="仿宋" w:cs="仿宋" w:hint="eastAsia"/>
                <w:snapToGrid w:val="0"/>
                <w:kern w:val="0"/>
                <w:szCs w:val="21"/>
              </w:rPr>
              <w:t>楼</w:t>
            </w:r>
            <w:r w:rsidR="0070499D">
              <w:rPr>
                <w:rFonts w:ascii="仿宋" w:eastAsia="仿宋" w:hAnsi="仿宋" w:cs="仿宋" w:hint="eastAsia"/>
                <w:snapToGrid w:val="0"/>
                <w:kern w:val="0"/>
                <w:szCs w:val="21"/>
              </w:rPr>
              <w:t>康复</w:t>
            </w:r>
            <w:r w:rsidR="00C72D44">
              <w:rPr>
                <w:rFonts w:ascii="仿宋" w:eastAsia="仿宋" w:hAnsi="仿宋" w:cs="仿宋" w:hint="eastAsia"/>
                <w:snapToGrid w:val="0"/>
                <w:kern w:val="0"/>
                <w:szCs w:val="21"/>
              </w:rPr>
              <w:t>治疗技术中心</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7</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设备安装场地测试要求</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4B691D" w:rsidP="00C72D44">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中</w:t>
            </w:r>
            <w:r w:rsidR="004C213D">
              <w:rPr>
                <w:rFonts w:ascii="仿宋" w:eastAsia="仿宋" w:hAnsi="仿宋" w:cs="仿宋" w:hint="eastAsia"/>
                <w:snapToGrid w:val="0"/>
                <w:kern w:val="0"/>
                <w:szCs w:val="21"/>
              </w:rPr>
              <w:t>标厂商需提前现场勘察</w:t>
            </w:r>
            <w:r w:rsidR="0070499D">
              <w:rPr>
                <w:rFonts w:ascii="仿宋" w:eastAsia="仿宋" w:hAnsi="仿宋" w:cs="仿宋" w:hint="eastAsia"/>
                <w:snapToGrid w:val="0"/>
                <w:kern w:val="0"/>
                <w:szCs w:val="21"/>
              </w:rPr>
              <w:t>康复</w:t>
            </w:r>
            <w:r w:rsidR="00711FD3">
              <w:rPr>
                <w:rFonts w:ascii="仿宋" w:eastAsia="仿宋" w:hAnsi="仿宋" w:cs="仿宋" w:hint="eastAsia"/>
                <w:snapToGrid w:val="0"/>
                <w:kern w:val="0"/>
                <w:szCs w:val="21"/>
              </w:rPr>
              <w:t>治疗技术</w:t>
            </w:r>
            <w:r w:rsidR="00C72D44">
              <w:rPr>
                <w:rFonts w:ascii="仿宋" w:eastAsia="仿宋" w:hAnsi="仿宋" w:cs="仿宋" w:hint="eastAsia"/>
                <w:snapToGrid w:val="0"/>
                <w:kern w:val="0"/>
                <w:szCs w:val="21"/>
              </w:rPr>
              <w:t>中心</w:t>
            </w:r>
            <w:r w:rsidR="004C213D">
              <w:rPr>
                <w:rFonts w:ascii="仿宋" w:eastAsia="仿宋" w:hAnsi="仿宋" w:cs="仿宋" w:hint="eastAsia"/>
                <w:snapToGrid w:val="0"/>
                <w:kern w:val="0"/>
                <w:szCs w:val="21"/>
              </w:rPr>
              <w:t>安装场地</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8</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设备安装调试</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按照技术参数内设备安装调试要求</w:t>
            </w:r>
          </w:p>
        </w:tc>
      </w:tr>
      <w:tr w:rsidR="00DB4F5C">
        <w:trPr>
          <w:jc w:val="center"/>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t>9</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付款方式</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货到安装、验收合格并能够正常使用后，凭甲方出具的</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验收合格报告，乙方提供发票及其它票据入库。甲方从</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入库之日起6个月内付80%货款；在设备能够保证临床</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正常稳定使用，且乙方已经履行本合同约定全部义务的</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情况下，1年后3个月内乙方来院填写尾款付款证明，</w:t>
            </w:r>
          </w:p>
          <w:p w:rsidR="00DB4F5C" w:rsidRDefault="002A3AD4" w:rsidP="006D3120">
            <w:pPr>
              <w:spacing w:line="420" w:lineRule="exact"/>
              <w:ind w:left="420" w:hangingChars="200" w:hanging="420"/>
              <w:rPr>
                <w:rFonts w:ascii="仿宋" w:eastAsia="仿宋" w:hAnsi="仿宋" w:cs="仿宋"/>
                <w:snapToGrid w:val="0"/>
                <w:kern w:val="0"/>
                <w:szCs w:val="21"/>
                <w:lang w:val="zh-CN"/>
              </w:rPr>
            </w:pPr>
            <w:r>
              <w:rPr>
                <w:rFonts w:ascii="仿宋" w:eastAsia="仿宋" w:hAnsi="仿宋" w:cs="仿宋" w:hint="eastAsia"/>
                <w:snapToGrid w:val="0"/>
                <w:kern w:val="0"/>
                <w:szCs w:val="21"/>
              </w:rPr>
              <w:t>甲方付清2</w:t>
            </w:r>
            <w:r>
              <w:rPr>
                <w:rFonts w:ascii="仿宋" w:eastAsia="仿宋" w:hAnsi="仿宋" w:cs="仿宋"/>
                <w:snapToGrid w:val="0"/>
                <w:kern w:val="0"/>
                <w:szCs w:val="21"/>
              </w:rPr>
              <w:t>0%</w:t>
            </w:r>
            <w:r>
              <w:rPr>
                <w:rFonts w:ascii="仿宋" w:eastAsia="仿宋" w:hAnsi="仿宋" w:cs="仿宋" w:hint="eastAsia"/>
                <w:snapToGrid w:val="0"/>
                <w:kern w:val="0"/>
                <w:szCs w:val="21"/>
              </w:rPr>
              <w:t>货款。</w:t>
            </w:r>
          </w:p>
        </w:tc>
      </w:tr>
    </w:tbl>
    <w:p w:rsidR="0005154E" w:rsidRDefault="0005154E" w:rsidP="00D27775">
      <w:pPr>
        <w:spacing w:beforeLines="50" w:before="156" w:afterLines="50" w:after="156" w:line="360" w:lineRule="auto"/>
        <w:ind w:firstLine="493"/>
        <w:jc w:val="left"/>
        <w:outlineLvl w:val="0"/>
        <w:rPr>
          <w:rFonts w:ascii="宋体" w:hAnsi="宋体"/>
          <w:b/>
        </w:rPr>
      </w:pPr>
    </w:p>
    <w:p w:rsidR="00DB4F5C" w:rsidRDefault="002A3AD4" w:rsidP="00D27775">
      <w:pPr>
        <w:spacing w:beforeLines="50" w:before="156" w:afterLines="50" w:after="156" w:line="360" w:lineRule="auto"/>
        <w:ind w:firstLine="493"/>
        <w:jc w:val="left"/>
        <w:outlineLvl w:val="0"/>
        <w:rPr>
          <w:rFonts w:ascii="宋体" w:hAnsi="宋体"/>
          <w:b/>
        </w:rPr>
      </w:pPr>
      <w:r>
        <w:rPr>
          <w:rFonts w:ascii="宋体" w:hAnsi="宋体" w:hint="eastAsia"/>
          <w:b/>
        </w:rPr>
        <w:t>六、特定资格条件</w:t>
      </w:r>
    </w:p>
    <w:p w:rsidR="00DB4F5C" w:rsidRDefault="002A3AD4">
      <w:pPr>
        <w:spacing w:line="360" w:lineRule="auto"/>
        <w:ind w:firstLine="495"/>
        <w:jc w:val="left"/>
        <w:rPr>
          <w:rFonts w:ascii="宋体" w:hAnsi="宋体"/>
        </w:rPr>
      </w:pPr>
      <w:r>
        <w:rPr>
          <w:rFonts w:ascii="宋体" w:hAnsi="宋体" w:hint="eastAsia"/>
        </w:rPr>
        <w:t>除《中华人民共和国政府采购法》第二十二条规定的供应商应具备的条件外，</w:t>
      </w:r>
      <w:r>
        <w:rPr>
          <w:rFonts w:ascii="宋体" w:hAnsi="宋体"/>
        </w:rPr>
        <w:t>采购人可以根据采购项目的特殊要求，规定供应商的特定</w:t>
      </w:r>
      <w:r>
        <w:rPr>
          <w:rFonts w:ascii="宋体" w:hAnsi="宋体" w:hint="eastAsia"/>
        </w:rPr>
        <w:t>资格</w:t>
      </w:r>
      <w:r>
        <w:rPr>
          <w:rFonts w:ascii="宋体" w:hAnsi="宋体"/>
        </w:rPr>
        <w:t>条件，</w:t>
      </w:r>
      <w:r>
        <w:rPr>
          <w:rFonts w:ascii="宋体" w:hAnsi="宋体" w:hint="eastAsia"/>
        </w:rPr>
        <w:t>如国家或行业强制性标准等。</w:t>
      </w:r>
      <w:r>
        <w:rPr>
          <w:rFonts w:ascii="宋体" w:hAnsi="宋体"/>
        </w:rPr>
        <w:t>但不得以不合理的条件对供应商实行差别待遇或者歧视待遇。</w:t>
      </w:r>
    </w:p>
    <w:p w:rsidR="00DB4F5C" w:rsidRDefault="002A3AD4">
      <w:pPr>
        <w:spacing w:line="380" w:lineRule="exact"/>
        <w:rPr>
          <w:rFonts w:ascii="仿宋" w:eastAsia="仿宋" w:hAnsi="仿宋"/>
          <w:sz w:val="24"/>
        </w:rPr>
      </w:pPr>
      <w:r>
        <w:rPr>
          <w:rFonts w:ascii="仿宋" w:eastAsia="仿宋" w:hAnsi="仿宋" w:hint="eastAsia"/>
          <w:sz w:val="24"/>
        </w:rPr>
        <w:t>1、企业营业执照、税务登记证加盖公章的复印件或经公证的复印件；</w:t>
      </w:r>
    </w:p>
    <w:p w:rsidR="00DB4F5C" w:rsidRDefault="002A3AD4">
      <w:pPr>
        <w:spacing w:line="380" w:lineRule="exact"/>
        <w:rPr>
          <w:rFonts w:ascii="仿宋" w:eastAsia="仿宋" w:hAnsi="仿宋"/>
          <w:sz w:val="24"/>
        </w:rPr>
      </w:pPr>
      <w:r>
        <w:rPr>
          <w:rFonts w:ascii="仿宋" w:eastAsia="仿宋" w:hAnsi="仿宋" w:hint="eastAsia"/>
          <w:sz w:val="24"/>
        </w:rPr>
        <w:t>2、法定代表人授权委托书</w:t>
      </w:r>
      <w:r>
        <w:rPr>
          <w:rFonts w:ascii="仿宋" w:eastAsia="仿宋" w:hAnsi="仿宋" w:hint="eastAsia"/>
          <w:b/>
          <w:sz w:val="24"/>
        </w:rPr>
        <w:t>原件</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3、被授权人的身份证复印件</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4、进口产品非制造商申请人需提供产品销售代理授权证明（非制造商申请人必须提供针对本项目的专项授权书或有效的产品代理证书复印件并加盖公章</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5、如为国产产品非制造商申请人需提供原厂的售后服务承诺证明文件</w:t>
      </w:r>
      <w:r>
        <w:rPr>
          <w:rFonts w:ascii="仿宋" w:eastAsia="仿宋" w:hAnsi="仿宋" w:hint="eastAsia"/>
          <w:b/>
          <w:sz w:val="24"/>
        </w:rPr>
        <w:t>（带原件备查）；</w:t>
      </w:r>
    </w:p>
    <w:p w:rsidR="00DB4F5C" w:rsidRDefault="002A3AD4">
      <w:pPr>
        <w:spacing w:line="380" w:lineRule="exact"/>
        <w:rPr>
          <w:rFonts w:ascii="仿宋" w:eastAsia="仿宋" w:hAnsi="仿宋"/>
          <w:sz w:val="24"/>
        </w:rPr>
      </w:pPr>
      <w:r>
        <w:rPr>
          <w:rFonts w:ascii="仿宋" w:eastAsia="仿宋" w:hAnsi="仿宋" w:hint="eastAsia"/>
          <w:sz w:val="24"/>
        </w:rPr>
        <w:t>6、医疗器械经营许可证复印件（加盖红章）；</w:t>
      </w:r>
    </w:p>
    <w:p w:rsidR="00DB4F5C" w:rsidRDefault="002A3AD4">
      <w:pPr>
        <w:spacing w:line="380" w:lineRule="exact"/>
        <w:rPr>
          <w:rFonts w:ascii="仿宋" w:eastAsia="仿宋" w:hAnsi="仿宋"/>
          <w:sz w:val="24"/>
        </w:rPr>
      </w:pPr>
      <w:r>
        <w:rPr>
          <w:rFonts w:ascii="仿宋" w:eastAsia="仿宋" w:hAnsi="仿宋" w:hint="eastAsia"/>
          <w:sz w:val="24"/>
        </w:rPr>
        <w:t>7、所投产品的医疗器械注册证复印件（加盖红章）。</w:t>
      </w:r>
    </w:p>
    <w:p w:rsidR="00DB4F5C" w:rsidRDefault="00DB4F5C">
      <w:pPr>
        <w:spacing w:line="560" w:lineRule="exact"/>
        <w:ind w:right="600"/>
        <w:rPr>
          <w:rFonts w:ascii="仿宋" w:eastAsia="仿宋" w:hAnsi="仿宋"/>
          <w:sz w:val="28"/>
          <w:szCs w:val="28"/>
        </w:rPr>
      </w:pPr>
    </w:p>
    <w:p w:rsidR="00DB4F5C" w:rsidRDefault="002A3AD4">
      <w:pPr>
        <w:spacing w:line="560" w:lineRule="exact"/>
        <w:ind w:right="600"/>
        <w:jc w:val="center"/>
        <w:rPr>
          <w:rFonts w:ascii="宋体" w:hAnsi="宋体"/>
          <w:sz w:val="24"/>
        </w:rPr>
      </w:pPr>
      <w:r>
        <w:rPr>
          <w:rFonts w:ascii="宋体" w:hAnsi="宋体" w:hint="eastAsia"/>
          <w:sz w:val="24"/>
        </w:rPr>
        <w:t xml:space="preserve">                         申购单位（公章）：</w:t>
      </w:r>
    </w:p>
    <w:p w:rsidR="00DB4F5C" w:rsidRDefault="002A3AD4">
      <w:pPr>
        <w:spacing w:line="560" w:lineRule="exact"/>
        <w:ind w:right="600"/>
        <w:jc w:val="center"/>
        <w:rPr>
          <w:rFonts w:ascii="宋体" w:hAnsi="宋体"/>
          <w:sz w:val="24"/>
        </w:rPr>
      </w:pPr>
      <w:r>
        <w:rPr>
          <w:rFonts w:ascii="宋体" w:hAnsi="宋体" w:hint="eastAsia"/>
          <w:sz w:val="24"/>
        </w:rPr>
        <w:t xml:space="preserve">                      或项目负责人（签字）：</w:t>
      </w:r>
    </w:p>
    <w:p w:rsidR="00DB4F5C" w:rsidRDefault="002A3AD4">
      <w:pPr>
        <w:spacing w:line="560" w:lineRule="exact"/>
        <w:ind w:right="600"/>
        <w:jc w:val="center"/>
        <w:rPr>
          <w:rFonts w:ascii="宋体" w:hAnsi="宋体"/>
          <w:sz w:val="24"/>
        </w:rPr>
      </w:pPr>
      <w:r>
        <w:rPr>
          <w:rFonts w:ascii="宋体" w:hAnsi="宋体"/>
          <w:sz w:val="24"/>
        </w:rPr>
        <w:t xml:space="preserve">       </w:t>
      </w:r>
      <w:r>
        <w:rPr>
          <w:rFonts w:ascii="宋体" w:hAnsi="宋体" w:hint="eastAsia"/>
          <w:sz w:val="24"/>
        </w:rPr>
        <w:t xml:space="preserve">                               </w:t>
      </w:r>
    </w:p>
    <w:p w:rsidR="00DB4F5C" w:rsidRDefault="002A3AD4">
      <w:pPr>
        <w:spacing w:line="560" w:lineRule="exact"/>
        <w:ind w:right="600"/>
        <w:jc w:val="center"/>
        <w:rPr>
          <w:rFonts w:ascii="宋体" w:hAnsi="宋体"/>
          <w:szCs w:val="21"/>
        </w:rPr>
      </w:pPr>
      <w:r>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年</w:t>
      </w:r>
      <w:r w:rsidR="00E232C5">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月</w:t>
      </w:r>
      <w:r w:rsidR="00E232C5">
        <w:rPr>
          <w:rFonts w:ascii="宋体" w:hAnsi="宋体" w:hint="eastAsia"/>
          <w:sz w:val="24"/>
        </w:rPr>
        <w:t xml:space="preserve">  </w:t>
      </w:r>
      <w:r w:rsidR="00806CF1">
        <w:rPr>
          <w:rFonts w:ascii="宋体" w:hAnsi="宋体" w:hint="eastAsia"/>
          <w:sz w:val="24"/>
        </w:rPr>
        <w:t xml:space="preserve"> </w:t>
      </w:r>
      <w:r>
        <w:rPr>
          <w:rFonts w:ascii="宋体" w:hAnsi="宋体" w:hint="eastAsia"/>
          <w:sz w:val="24"/>
        </w:rPr>
        <w:t>日</w:t>
      </w:r>
    </w:p>
    <w:sectPr w:rsidR="00DB4F5C" w:rsidSect="00DB4F5C">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A9" w:rsidRDefault="009072A9" w:rsidP="006D3120">
      <w:r>
        <w:separator/>
      </w:r>
    </w:p>
  </w:endnote>
  <w:endnote w:type="continuationSeparator" w:id="0">
    <w:p w:rsidR="009072A9" w:rsidRDefault="009072A9" w:rsidP="006D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A9" w:rsidRDefault="009072A9" w:rsidP="006D3120">
      <w:r>
        <w:separator/>
      </w:r>
    </w:p>
  </w:footnote>
  <w:footnote w:type="continuationSeparator" w:id="0">
    <w:p w:rsidR="009072A9" w:rsidRDefault="009072A9" w:rsidP="006D3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5DF5"/>
    <w:multiLevelType w:val="singleLevel"/>
    <w:tmpl w:val="05DD5DF5"/>
    <w:lvl w:ilvl="0">
      <w:start w:val="1"/>
      <w:numFmt w:val="decimal"/>
      <w:suff w:val="space"/>
      <w:lvlText w:val="%1."/>
      <w:lvlJc w:val="left"/>
      <w:pPr>
        <w:ind w:left="425" w:hanging="425"/>
      </w:pPr>
      <w:rPr>
        <w:rFonts w:hint="default"/>
      </w:rPr>
    </w:lvl>
  </w:abstractNum>
  <w:abstractNum w:abstractNumId="1">
    <w:nsid w:val="54FF046B"/>
    <w:multiLevelType w:val="singleLevel"/>
    <w:tmpl w:val="54FF046B"/>
    <w:lvl w:ilvl="0">
      <w:start w:val="8"/>
      <w:numFmt w:val="decimal"/>
      <w:suff w:val="nothing"/>
      <w:lvlText w:val="%1、"/>
      <w:lvlJc w:val="left"/>
    </w:lvl>
  </w:abstractNum>
  <w:abstractNum w:abstractNumId="2">
    <w:nsid w:val="6DD72B97"/>
    <w:multiLevelType w:val="multilevel"/>
    <w:tmpl w:val="6DD72B97"/>
    <w:lvl w:ilvl="0">
      <w:start w:val="1"/>
      <w:numFmt w:val="decimal"/>
      <w:lvlText w:val="%1."/>
      <w:lvlJc w:val="left"/>
      <w:pPr>
        <w:tabs>
          <w:tab w:val="left" w:pos="0"/>
        </w:tabs>
        <w:ind w:left="283" w:hanging="283"/>
      </w:pPr>
    </w:lvl>
    <w:lvl w:ilvl="1">
      <w:start w:val="1"/>
      <w:numFmt w:val="decimal"/>
      <w:lvlText w:val="%2、"/>
      <w:lvlJc w:val="left"/>
      <w:pPr>
        <w:tabs>
          <w:tab w:val="left" w:pos="0"/>
        </w:tabs>
        <w:ind w:left="780" w:hanging="360"/>
      </w:pPr>
      <w:rPr>
        <w:rFonts w:hint="default"/>
      </w:rPr>
    </w:lvl>
    <w:lvl w:ilvl="2">
      <w:start w:val="1"/>
      <w:numFmt w:val="bullet"/>
      <w:lvlText w:val="▲"/>
      <w:lvlJc w:val="left"/>
      <w:pPr>
        <w:tabs>
          <w:tab w:val="left" w:pos="0"/>
        </w:tabs>
        <w:ind w:left="1200" w:hanging="360"/>
      </w:pPr>
      <w:rPr>
        <w:rFonts w:ascii="宋体" w:eastAsia="宋体" w:hAnsi="宋体" w:cs="Times New Roman" w:hint="eastAsia"/>
      </w:rPr>
    </w:lvl>
    <w:lvl w:ilvl="3">
      <w:start w:val="1"/>
      <w:numFmt w:val="lowerLetter"/>
      <w:lvlText w:val="%4."/>
      <w:lvlJc w:val="left"/>
      <w:pPr>
        <w:tabs>
          <w:tab w:val="left" w:pos="0"/>
        </w:tabs>
        <w:ind w:left="1620" w:hanging="360"/>
      </w:pPr>
      <w:rPr>
        <w:rFonts w:hint="eastAsia"/>
      </w:r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63B3"/>
    <w:rsid w:val="C7F9F3AF"/>
    <w:rsid w:val="F53B1D37"/>
    <w:rsid w:val="FAF40A36"/>
    <w:rsid w:val="FB67D061"/>
    <w:rsid w:val="FFE7851E"/>
    <w:rsid w:val="00001F85"/>
    <w:rsid w:val="00004901"/>
    <w:rsid w:val="00014026"/>
    <w:rsid w:val="0001455F"/>
    <w:rsid w:val="00014807"/>
    <w:rsid w:val="00017FF7"/>
    <w:rsid w:val="00034E43"/>
    <w:rsid w:val="0003767E"/>
    <w:rsid w:val="00040D85"/>
    <w:rsid w:val="0004139F"/>
    <w:rsid w:val="0005154E"/>
    <w:rsid w:val="00062208"/>
    <w:rsid w:val="00070BB0"/>
    <w:rsid w:val="000826EA"/>
    <w:rsid w:val="00087A55"/>
    <w:rsid w:val="00087AA0"/>
    <w:rsid w:val="000979C5"/>
    <w:rsid w:val="000A503E"/>
    <w:rsid w:val="000B3B9D"/>
    <w:rsid w:val="000B46EE"/>
    <w:rsid w:val="000B71EE"/>
    <w:rsid w:val="000C285F"/>
    <w:rsid w:val="000C498D"/>
    <w:rsid w:val="000D5256"/>
    <w:rsid w:val="000D5D3C"/>
    <w:rsid w:val="000F65B8"/>
    <w:rsid w:val="001001A0"/>
    <w:rsid w:val="0010438D"/>
    <w:rsid w:val="00117FF6"/>
    <w:rsid w:val="00127BF2"/>
    <w:rsid w:val="001330D4"/>
    <w:rsid w:val="00134E23"/>
    <w:rsid w:val="00144F9F"/>
    <w:rsid w:val="00145EE8"/>
    <w:rsid w:val="001543F0"/>
    <w:rsid w:val="00162FCD"/>
    <w:rsid w:val="00167E13"/>
    <w:rsid w:val="00170AB5"/>
    <w:rsid w:val="00181BDC"/>
    <w:rsid w:val="00182D28"/>
    <w:rsid w:val="00183899"/>
    <w:rsid w:val="00183E1C"/>
    <w:rsid w:val="00194671"/>
    <w:rsid w:val="001A0F81"/>
    <w:rsid w:val="001D74DE"/>
    <w:rsid w:val="001F0EE4"/>
    <w:rsid w:val="001F19BB"/>
    <w:rsid w:val="0020001F"/>
    <w:rsid w:val="00202049"/>
    <w:rsid w:val="00222126"/>
    <w:rsid w:val="00225812"/>
    <w:rsid w:val="00235493"/>
    <w:rsid w:val="00237ABE"/>
    <w:rsid w:val="002434FE"/>
    <w:rsid w:val="00251000"/>
    <w:rsid w:val="0027327D"/>
    <w:rsid w:val="00274D8C"/>
    <w:rsid w:val="00282BCA"/>
    <w:rsid w:val="002A3AD4"/>
    <w:rsid w:val="002B5482"/>
    <w:rsid w:val="002C689A"/>
    <w:rsid w:val="002C6E86"/>
    <w:rsid w:val="002D46EB"/>
    <w:rsid w:val="002D6A48"/>
    <w:rsid w:val="002E1935"/>
    <w:rsid w:val="0030214F"/>
    <w:rsid w:val="003037A7"/>
    <w:rsid w:val="00311303"/>
    <w:rsid w:val="003200A6"/>
    <w:rsid w:val="0032397A"/>
    <w:rsid w:val="00324AFB"/>
    <w:rsid w:val="00324EF2"/>
    <w:rsid w:val="003278FF"/>
    <w:rsid w:val="00333D42"/>
    <w:rsid w:val="00347F81"/>
    <w:rsid w:val="00362D65"/>
    <w:rsid w:val="00366A4D"/>
    <w:rsid w:val="0037404C"/>
    <w:rsid w:val="0037504C"/>
    <w:rsid w:val="003800F7"/>
    <w:rsid w:val="003A216F"/>
    <w:rsid w:val="003A6ED8"/>
    <w:rsid w:val="003B073B"/>
    <w:rsid w:val="003B2F97"/>
    <w:rsid w:val="003B4252"/>
    <w:rsid w:val="003E44DD"/>
    <w:rsid w:val="003F6BA5"/>
    <w:rsid w:val="00407DC3"/>
    <w:rsid w:val="004105BD"/>
    <w:rsid w:val="00417854"/>
    <w:rsid w:val="00444666"/>
    <w:rsid w:val="004559E4"/>
    <w:rsid w:val="00457BD3"/>
    <w:rsid w:val="0048664F"/>
    <w:rsid w:val="004A5B44"/>
    <w:rsid w:val="004B0AAA"/>
    <w:rsid w:val="004B691D"/>
    <w:rsid w:val="004C00AA"/>
    <w:rsid w:val="004C213D"/>
    <w:rsid w:val="004C41A3"/>
    <w:rsid w:val="004C4A34"/>
    <w:rsid w:val="004C7A55"/>
    <w:rsid w:val="004D33FD"/>
    <w:rsid w:val="004D4CB4"/>
    <w:rsid w:val="004D67AB"/>
    <w:rsid w:val="004F389B"/>
    <w:rsid w:val="00500173"/>
    <w:rsid w:val="00507AF6"/>
    <w:rsid w:val="005350C8"/>
    <w:rsid w:val="005449EC"/>
    <w:rsid w:val="00552EA9"/>
    <w:rsid w:val="00553002"/>
    <w:rsid w:val="005621F2"/>
    <w:rsid w:val="005623AE"/>
    <w:rsid w:val="0056403C"/>
    <w:rsid w:val="00592B8E"/>
    <w:rsid w:val="00597538"/>
    <w:rsid w:val="0059772B"/>
    <w:rsid w:val="005B0CDB"/>
    <w:rsid w:val="005B0F4D"/>
    <w:rsid w:val="005C5158"/>
    <w:rsid w:val="005D3986"/>
    <w:rsid w:val="005E2669"/>
    <w:rsid w:val="005F200F"/>
    <w:rsid w:val="005F53B3"/>
    <w:rsid w:val="00604EC6"/>
    <w:rsid w:val="00617AF6"/>
    <w:rsid w:val="00622409"/>
    <w:rsid w:val="00625197"/>
    <w:rsid w:val="00625D73"/>
    <w:rsid w:val="0062665C"/>
    <w:rsid w:val="00636064"/>
    <w:rsid w:val="00642C70"/>
    <w:rsid w:val="006445AA"/>
    <w:rsid w:val="00646B9C"/>
    <w:rsid w:val="006548C1"/>
    <w:rsid w:val="00661D47"/>
    <w:rsid w:val="00670408"/>
    <w:rsid w:val="00674624"/>
    <w:rsid w:val="006839BC"/>
    <w:rsid w:val="0068534D"/>
    <w:rsid w:val="00685EF1"/>
    <w:rsid w:val="00692D13"/>
    <w:rsid w:val="00696050"/>
    <w:rsid w:val="0069759A"/>
    <w:rsid w:val="006A0ED5"/>
    <w:rsid w:val="006A26DD"/>
    <w:rsid w:val="006D3120"/>
    <w:rsid w:val="006D5B33"/>
    <w:rsid w:val="006E014E"/>
    <w:rsid w:val="006E222B"/>
    <w:rsid w:val="006E3BB4"/>
    <w:rsid w:val="006E45EC"/>
    <w:rsid w:val="006F0D01"/>
    <w:rsid w:val="0070499D"/>
    <w:rsid w:val="00711FD3"/>
    <w:rsid w:val="00713F56"/>
    <w:rsid w:val="007161F6"/>
    <w:rsid w:val="00727B9F"/>
    <w:rsid w:val="007409EF"/>
    <w:rsid w:val="00743F6E"/>
    <w:rsid w:val="007719EB"/>
    <w:rsid w:val="007724F9"/>
    <w:rsid w:val="007A2FFA"/>
    <w:rsid w:val="007B5518"/>
    <w:rsid w:val="007C74D9"/>
    <w:rsid w:val="007D179B"/>
    <w:rsid w:val="007E2F39"/>
    <w:rsid w:val="007E45ED"/>
    <w:rsid w:val="007F3C6D"/>
    <w:rsid w:val="007F4000"/>
    <w:rsid w:val="007F4E04"/>
    <w:rsid w:val="008006C3"/>
    <w:rsid w:val="00806CF1"/>
    <w:rsid w:val="00811454"/>
    <w:rsid w:val="00811915"/>
    <w:rsid w:val="00814139"/>
    <w:rsid w:val="00816CBE"/>
    <w:rsid w:val="00817905"/>
    <w:rsid w:val="0082243F"/>
    <w:rsid w:val="00827486"/>
    <w:rsid w:val="008326A9"/>
    <w:rsid w:val="008345CD"/>
    <w:rsid w:val="00842D1F"/>
    <w:rsid w:val="0085743D"/>
    <w:rsid w:val="008614E4"/>
    <w:rsid w:val="00864E99"/>
    <w:rsid w:val="00867A2A"/>
    <w:rsid w:val="00870DD1"/>
    <w:rsid w:val="008837FA"/>
    <w:rsid w:val="00886D0E"/>
    <w:rsid w:val="008919F7"/>
    <w:rsid w:val="00895B6E"/>
    <w:rsid w:val="008D199F"/>
    <w:rsid w:val="008E45A7"/>
    <w:rsid w:val="008F63B3"/>
    <w:rsid w:val="009072A9"/>
    <w:rsid w:val="00913C32"/>
    <w:rsid w:val="009205BA"/>
    <w:rsid w:val="00924F7C"/>
    <w:rsid w:val="00956D12"/>
    <w:rsid w:val="00960444"/>
    <w:rsid w:val="00962E82"/>
    <w:rsid w:val="00967898"/>
    <w:rsid w:val="009729CA"/>
    <w:rsid w:val="0097706D"/>
    <w:rsid w:val="009B135E"/>
    <w:rsid w:val="009B2FF9"/>
    <w:rsid w:val="009C0EE4"/>
    <w:rsid w:val="009C4B35"/>
    <w:rsid w:val="009D0D5C"/>
    <w:rsid w:val="009D54D5"/>
    <w:rsid w:val="009D696B"/>
    <w:rsid w:val="009D7E8D"/>
    <w:rsid w:val="009F453F"/>
    <w:rsid w:val="009F5E57"/>
    <w:rsid w:val="00A005FE"/>
    <w:rsid w:val="00A00F10"/>
    <w:rsid w:val="00A07904"/>
    <w:rsid w:val="00A07C34"/>
    <w:rsid w:val="00A11299"/>
    <w:rsid w:val="00A13156"/>
    <w:rsid w:val="00A235C2"/>
    <w:rsid w:val="00A251BC"/>
    <w:rsid w:val="00A3544E"/>
    <w:rsid w:val="00A43886"/>
    <w:rsid w:val="00A4466D"/>
    <w:rsid w:val="00A55674"/>
    <w:rsid w:val="00A92CB7"/>
    <w:rsid w:val="00A96377"/>
    <w:rsid w:val="00A96FE0"/>
    <w:rsid w:val="00AA3F4F"/>
    <w:rsid w:val="00AA4862"/>
    <w:rsid w:val="00AB2627"/>
    <w:rsid w:val="00AD1899"/>
    <w:rsid w:val="00AD37FB"/>
    <w:rsid w:val="00AE1028"/>
    <w:rsid w:val="00AE412D"/>
    <w:rsid w:val="00AF16EB"/>
    <w:rsid w:val="00AF37C7"/>
    <w:rsid w:val="00AF607D"/>
    <w:rsid w:val="00AF7150"/>
    <w:rsid w:val="00B40398"/>
    <w:rsid w:val="00B406A4"/>
    <w:rsid w:val="00B473D6"/>
    <w:rsid w:val="00B534DD"/>
    <w:rsid w:val="00B54E25"/>
    <w:rsid w:val="00B568B3"/>
    <w:rsid w:val="00B609A4"/>
    <w:rsid w:val="00B61BC9"/>
    <w:rsid w:val="00B70998"/>
    <w:rsid w:val="00B7139F"/>
    <w:rsid w:val="00B777D2"/>
    <w:rsid w:val="00B83E0E"/>
    <w:rsid w:val="00BA3EF7"/>
    <w:rsid w:val="00BA40B6"/>
    <w:rsid w:val="00BA7390"/>
    <w:rsid w:val="00BB64FC"/>
    <w:rsid w:val="00BC3E89"/>
    <w:rsid w:val="00BC565F"/>
    <w:rsid w:val="00BD57CC"/>
    <w:rsid w:val="00BD7DED"/>
    <w:rsid w:val="00BE0ADF"/>
    <w:rsid w:val="00C04602"/>
    <w:rsid w:val="00C13979"/>
    <w:rsid w:val="00C223BF"/>
    <w:rsid w:val="00C2436D"/>
    <w:rsid w:val="00C25927"/>
    <w:rsid w:val="00C276CE"/>
    <w:rsid w:val="00C33408"/>
    <w:rsid w:val="00C41057"/>
    <w:rsid w:val="00C53AF5"/>
    <w:rsid w:val="00C54AB4"/>
    <w:rsid w:val="00C61BFD"/>
    <w:rsid w:val="00C72D44"/>
    <w:rsid w:val="00C76C30"/>
    <w:rsid w:val="00C809F9"/>
    <w:rsid w:val="00CB1E69"/>
    <w:rsid w:val="00CB7588"/>
    <w:rsid w:val="00CE3788"/>
    <w:rsid w:val="00CE41B5"/>
    <w:rsid w:val="00CE7898"/>
    <w:rsid w:val="00CF37E3"/>
    <w:rsid w:val="00D05660"/>
    <w:rsid w:val="00D22C5D"/>
    <w:rsid w:val="00D23FCD"/>
    <w:rsid w:val="00D24338"/>
    <w:rsid w:val="00D27775"/>
    <w:rsid w:val="00D318D1"/>
    <w:rsid w:val="00D461F2"/>
    <w:rsid w:val="00D46AEC"/>
    <w:rsid w:val="00D47E72"/>
    <w:rsid w:val="00D53FB7"/>
    <w:rsid w:val="00D5661D"/>
    <w:rsid w:val="00D60454"/>
    <w:rsid w:val="00D62F9A"/>
    <w:rsid w:val="00D77CD2"/>
    <w:rsid w:val="00DA7B8B"/>
    <w:rsid w:val="00DB3E1C"/>
    <w:rsid w:val="00DB4F5C"/>
    <w:rsid w:val="00DC4D38"/>
    <w:rsid w:val="00DE161F"/>
    <w:rsid w:val="00DF2054"/>
    <w:rsid w:val="00DF21A4"/>
    <w:rsid w:val="00DF6822"/>
    <w:rsid w:val="00E04621"/>
    <w:rsid w:val="00E06CEB"/>
    <w:rsid w:val="00E155AA"/>
    <w:rsid w:val="00E232C5"/>
    <w:rsid w:val="00E25387"/>
    <w:rsid w:val="00E26225"/>
    <w:rsid w:val="00E2693F"/>
    <w:rsid w:val="00E314F2"/>
    <w:rsid w:val="00E3769D"/>
    <w:rsid w:val="00E423CB"/>
    <w:rsid w:val="00E4657C"/>
    <w:rsid w:val="00E46C68"/>
    <w:rsid w:val="00E47B06"/>
    <w:rsid w:val="00E51FE1"/>
    <w:rsid w:val="00E56071"/>
    <w:rsid w:val="00E67115"/>
    <w:rsid w:val="00E703E3"/>
    <w:rsid w:val="00E7074C"/>
    <w:rsid w:val="00E76646"/>
    <w:rsid w:val="00E84C10"/>
    <w:rsid w:val="00E87E2D"/>
    <w:rsid w:val="00E90405"/>
    <w:rsid w:val="00E92D41"/>
    <w:rsid w:val="00EA2191"/>
    <w:rsid w:val="00EA4890"/>
    <w:rsid w:val="00ED0946"/>
    <w:rsid w:val="00ED0F24"/>
    <w:rsid w:val="00EE04E5"/>
    <w:rsid w:val="00EE107C"/>
    <w:rsid w:val="00EE329C"/>
    <w:rsid w:val="00F01987"/>
    <w:rsid w:val="00F01D2C"/>
    <w:rsid w:val="00F01EC5"/>
    <w:rsid w:val="00F04DC6"/>
    <w:rsid w:val="00F10832"/>
    <w:rsid w:val="00F1215A"/>
    <w:rsid w:val="00F14C92"/>
    <w:rsid w:val="00F228AC"/>
    <w:rsid w:val="00F25910"/>
    <w:rsid w:val="00F3532F"/>
    <w:rsid w:val="00F543D6"/>
    <w:rsid w:val="00F61EA6"/>
    <w:rsid w:val="00F6542B"/>
    <w:rsid w:val="00F71043"/>
    <w:rsid w:val="00F72694"/>
    <w:rsid w:val="00F75558"/>
    <w:rsid w:val="00F76A31"/>
    <w:rsid w:val="00F82476"/>
    <w:rsid w:val="00FB414F"/>
    <w:rsid w:val="00FB467F"/>
    <w:rsid w:val="00FB6131"/>
    <w:rsid w:val="00FB6D69"/>
    <w:rsid w:val="00FC1320"/>
    <w:rsid w:val="00FD15D8"/>
    <w:rsid w:val="00FD2549"/>
    <w:rsid w:val="02354B3B"/>
    <w:rsid w:val="04A94B69"/>
    <w:rsid w:val="0D1A0356"/>
    <w:rsid w:val="0DF478D0"/>
    <w:rsid w:val="11C41C6D"/>
    <w:rsid w:val="14C76A06"/>
    <w:rsid w:val="156900D7"/>
    <w:rsid w:val="1A445BFA"/>
    <w:rsid w:val="23062162"/>
    <w:rsid w:val="23BC6790"/>
    <w:rsid w:val="2EB63AE8"/>
    <w:rsid w:val="313649AB"/>
    <w:rsid w:val="35D14165"/>
    <w:rsid w:val="37DDFDDE"/>
    <w:rsid w:val="3CA67C0D"/>
    <w:rsid w:val="3CE7015C"/>
    <w:rsid w:val="42FB07A6"/>
    <w:rsid w:val="43ED7A6E"/>
    <w:rsid w:val="47251481"/>
    <w:rsid w:val="48D428C9"/>
    <w:rsid w:val="4A3D7E44"/>
    <w:rsid w:val="543005D1"/>
    <w:rsid w:val="5566161C"/>
    <w:rsid w:val="55867C97"/>
    <w:rsid w:val="5831063A"/>
    <w:rsid w:val="612C342B"/>
    <w:rsid w:val="61BA0A94"/>
    <w:rsid w:val="63A075F3"/>
    <w:rsid w:val="69093A9C"/>
    <w:rsid w:val="6B3E35A2"/>
    <w:rsid w:val="6C2053FE"/>
    <w:rsid w:val="72BD175E"/>
    <w:rsid w:val="73560858"/>
    <w:rsid w:val="73784032"/>
    <w:rsid w:val="76A54559"/>
    <w:rsid w:val="7A02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F5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DB4F5C"/>
    <w:rPr>
      <w:sz w:val="18"/>
      <w:szCs w:val="18"/>
    </w:rPr>
  </w:style>
  <w:style w:type="paragraph" w:styleId="a4">
    <w:name w:val="footer"/>
    <w:basedOn w:val="a"/>
    <w:link w:val="Char"/>
    <w:uiPriority w:val="99"/>
    <w:qFormat/>
    <w:rsid w:val="00DB4F5C"/>
    <w:pPr>
      <w:tabs>
        <w:tab w:val="center" w:pos="4153"/>
        <w:tab w:val="right" w:pos="8306"/>
      </w:tabs>
      <w:snapToGrid w:val="0"/>
      <w:jc w:val="left"/>
    </w:pPr>
    <w:rPr>
      <w:sz w:val="18"/>
      <w:szCs w:val="18"/>
    </w:rPr>
  </w:style>
  <w:style w:type="paragraph" w:styleId="a5">
    <w:name w:val="header"/>
    <w:basedOn w:val="a"/>
    <w:link w:val="Char0"/>
    <w:uiPriority w:val="99"/>
    <w:qFormat/>
    <w:rsid w:val="00DB4F5C"/>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DB4F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1"/>
    <w:uiPriority w:val="1"/>
    <w:qFormat/>
    <w:rsid w:val="00DB4F5C"/>
    <w:rPr>
      <w:rFonts w:ascii="Calibri" w:hAnsi="Calibri"/>
      <w:sz w:val="22"/>
      <w:szCs w:val="22"/>
    </w:rPr>
  </w:style>
  <w:style w:type="character" w:customStyle="1" w:styleId="Char0">
    <w:name w:val="页眉 Char"/>
    <w:link w:val="a5"/>
    <w:uiPriority w:val="99"/>
    <w:qFormat/>
    <w:rsid w:val="00DB4F5C"/>
    <w:rPr>
      <w:kern w:val="2"/>
      <w:sz w:val="18"/>
      <w:szCs w:val="18"/>
    </w:rPr>
  </w:style>
  <w:style w:type="character" w:customStyle="1" w:styleId="Char">
    <w:name w:val="页脚 Char"/>
    <w:link w:val="a4"/>
    <w:uiPriority w:val="99"/>
    <w:qFormat/>
    <w:rsid w:val="00DB4F5C"/>
    <w:rPr>
      <w:kern w:val="2"/>
      <w:sz w:val="18"/>
      <w:szCs w:val="18"/>
    </w:rPr>
  </w:style>
  <w:style w:type="character" w:customStyle="1" w:styleId="Char1">
    <w:name w:val="无间隔 Char"/>
    <w:link w:val="a7"/>
    <w:uiPriority w:val="1"/>
    <w:qFormat/>
    <w:rsid w:val="00DB4F5C"/>
    <w:rPr>
      <w:rFonts w:ascii="Calibri" w:hAnsi="Calibri"/>
      <w:sz w:val="22"/>
      <w:szCs w:val="22"/>
      <w:lang w:bidi="ar-SA"/>
    </w:rPr>
  </w:style>
  <w:style w:type="table" w:customStyle="1" w:styleId="1">
    <w:name w:val="网格型1"/>
    <w:basedOn w:val="a1"/>
    <w:uiPriority w:val="59"/>
    <w:qFormat/>
    <w:rsid w:val="00DB4F5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2"/>
    <w:uiPriority w:val="34"/>
    <w:unhideWhenUsed/>
    <w:qFormat/>
    <w:rsid w:val="00DB4F5C"/>
    <w:pPr>
      <w:ind w:firstLineChars="200" w:firstLine="420"/>
    </w:pPr>
  </w:style>
  <w:style w:type="character" w:customStyle="1" w:styleId="15">
    <w:name w:val="15"/>
    <w:basedOn w:val="a0"/>
    <w:rsid w:val="00DB4F5C"/>
    <w:rPr>
      <w:rFonts w:ascii="Calibri" w:hAnsi="Calibri" w:cs="Calibri" w:hint="default"/>
    </w:rPr>
  </w:style>
  <w:style w:type="character" w:customStyle="1" w:styleId="10">
    <w:name w:val="10"/>
    <w:basedOn w:val="a0"/>
    <w:rsid w:val="00DB4F5C"/>
    <w:rPr>
      <w:rFonts w:ascii="Calibri" w:hAnsi="Calibri" w:cs="Calibri" w:hint="default"/>
    </w:rPr>
  </w:style>
  <w:style w:type="paragraph" w:styleId="a9">
    <w:name w:val="Normal (Web)"/>
    <w:basedOn w:val="a"/>
    <w:uiPriority w:val="99"/>
    <w:unhideWhenUsed/>
    <w:qFormat/>
    <w:rsid w:val="00C13979"/>
    <w:pPr>
      <w:spacing w:before="100" w:beforeAutospacing="1" w:after="100" w:afterAutospacing="1"/>
      <w:jc w:val="left"/>
    </w:pPr>
    <w:rPr>
      <w:kern w:val="0"/>
      <w:sz w:val="24"/>
    </w:rPr>
  </w:style>
  <w:style w:type="character" w:customStyle="1" w:styleId="Char2">
    <w:name w:val="列出段落 Char"/>
    <w:link w:val="a8"/>
    <w:autoRedefine/>
    <w:uiPriority w:val="34"/>
    <w:qFormat/>
    <w:rsid w:val="004C7A55"/>
    <w:rPr>
      <w:rFonts w:ascii="Calibri" w:hAnsi="Calibri"/>
      <w:kern w:val="2"/>
      <w:sz w:val="21"/>
      <w:szCs w:val="24"/>
    </w:rPr>
  </w:style>
  <w:style w:type="character" w:customStyle="1" w:styleId="NormalCharacter">
    <w:name w:val="NormalCharacter"/>
    <w:qFormat/>
    <w:rsid w:val="00AA3F4F"/>
    <w:rPr>
      <w:rFonts w:ascii="Tahoma" w:eastAsia="微软雅黑" w:hAnsi="Tahoma" w:cs="Times New Roman"/>
      <w:sz w:val="22"/>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56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FB9C1-EA15-459B-A067-329A37A2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4</Pages>
  <Words>372</Words>
  <Characters>2126</Characters>
  <Application>Microsoft Office Word</Application>
  <DocSecurity>0</DocSecurity>
  <Lines>17</Lines>
  <Paragraphs>4</Paragraphs>
  <ScaleCrop>false</ScaleCrop>
  <Company>SJTU</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Lenovo</cp:lastModifiedBy>
  <cp:revision>108</cp:revision>
  <cp:lastPrinted>2025-08-12T04:10:00Z</cp:lastPrinted>
  <dcterms:created xsi:type="dcterms:W3CDTF">2020-01-16T00:38:00Z</dcterms:created>
  <dcterms:modified xsi:type="dcterms:W3CDTF">2026-05-14T06:59:00Z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