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E0" w:rsidRDefault="00150FB3">
      <w:pPr>
        <w:rPr>
          <w:rFonts w:ascii="方正小标宋简体" w:eastAsia="方正小标宋简体" w:hAnsi="仿宋"/>
          <w:sz w:val="44"/>
          <w:szCs w:val="44"/>
        </w:rPr>
      </w:pPr>
      <w:r>
        <w:rPr>
          <w:rFonts w:ascii="方正小标宋简体" w:eastAsia="方正小标宋简体" w:hAnsi="仿宋" w:hint="eastAsia"/>
          <w:sz w:val="44"/>
          <w:szCs w:val="44"/>
        </w:rPr>
        <w:t>手术室男更衣室楼梯踏步及压条维修更换</w:t>
      </w:r>
    </w:p>
    <w:p w:rsidR="00BF10E0" w:rsidRDefault="00150FB3">
      <w:pPr>
        <w:ind w:firstLineChars="600" w:firstLine="2640"/>
        <w:rPr>
          <w:rFonts w:ascii="方正小标宋简体" w:eastAsia="方正小标宋简体" w:hAnsi="仿宋"/>
          <w:sz w:val="44"/>
          <w:szCs w:val="44"/>
        </w:rPr>
      </w:pPr>
      <w:r>
        <w:rPr>
          <w:rFonts w:ascii="方正小标宋简体" w:eastAsia="方正小标宋简体" w:hAnsi="仿宋" w:hint="eastAsia"/>
          <w:sz w:val="44"/>
          <w:szCs w:val="44"/>
        </w:rPr>
        <w:t>项目比价方案</w:t>
      </w:r>
    </w:p>
    <w:p w:rsidR="00BF10E0" w:rsidRDefault="00150FB3">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手术室男更衣室楼梯踏步及压条维修更换</w:t>
      </w:r>
    </w:p>
    <w:p w:rsidR="00BF10E0" w:rsidRDefault="00150FB3">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BF10E0" w:rsidRDefault="00150FB3">
      <w:pPr>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外科楼手术室男更衣室楼梯及平台原</w:t>
      </w:r>
      <w:r>
        <w:rPr>
          <w:rFonts w:ascii="仿宋" w:eastAsia="仿宋" w:hAnsi="仿宋" w:hint="eastAsia"/>
          <w:sz w:val="30"/>
          <w:szCs w:val="30"/>
        </w:rPr>
        <w:t>PVC</w:t>
      </w:r>
      <w:r>
        <w:rPr>
          <w:rFonts w:ascii="仿宋" w:eastAsia="仿宋" w:hAnsi="仿宋" w:hint="eastAsia"/>
          <w:sz w:val="30"/>
          <w:szCs w:val="30"/>
        </w:rPr>
        <w:t>地面损坏严重（包括踏步压条），须进行维修更换（自行现场勘查）。</w:t>
      </w:r>
    </w:p>
    <w:p w:rsidR="00BF10E0" w:rsidRDefault="00150FB3">
      <w:pPr>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BF10E0" w:rsidRDefault="00150FB3">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楼梯踏步及平台原破损地胶铲除清理干净；</w:t>
      </w:r>
    </w:p>
    <w:p w:rsidR="00BF10E0" w:rsidRDefault="00150FB3">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台阶原破损收口压条拆除；</w:t>
      </w:r>
    </w:p>
    <w:p w:rsidR="00BF10E0" w:rsidRDefault="00150FB3">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台阶基层处理；</w:t>
      </w:r>
    </w:p>
    <w:p w:rsidR="00BF10E0" w:rsidRDefault="00150FB3">
      <w:pPr>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铺设</w:t>
      </w:r>
      <w:r>
        <w:rPr>
          <w:rFonts w:ascii="仿宋" w:eastAsia="仿宋" w:hAnsi="仿宋" w:cs="仿宋" w:hint="eastAsia"/>
          <w:sz w:val="30"/>
          <w:szCs w:val="30"/>
        </w:rPr>
        <w:t>PVC</w:t>
      </w:r>
      <w:r>
        <w:rPr>
          <w:rFonts w:ascii="仿宋" w:eastAsia="仿宋" w:hAnsi="仿宋" w:cs="仿宋" w:hint="eastAsia"/>
          <w:sz w:val="30"/>
          <w:szCs w:val="30"/>
        </w:rPr>
        <w:t>新面层；（材料品种、规格、颜色：</w:t>
      </w:r>
      <w:r>
        <w:rPr>
          <w:rFonts w:ascii="仿宋" w:eastAsia="仿宋" w:hAnsi="仿宋" w:cs="仿宋" w:hint="eastAsia"/>
          <w:sz w:val="30"/>
          <w:szCs w:val="30"/>
        </w:rPr>
        <w:t>SJ-01 2.5mm</w:t>
      </w:r>
      <w:r>
        <w:rPr>
          <w:rFonts w:ascii="仿宋" w:eastAsia="仿宋" w:hAnsi="仿宋" w:cs="仿宋" w:hint="eastAsia"/>
          <w:sz w:val="30"/>
          <w:szCs w:val="30"/>
        </w:rPr>
        <w:t>厚</w:t>
      </w:r>
      <w:r>
        <w:rPr>
          <w:rFonts w:ascii="仿宋" w:eastAsia="仿宋" w:hAnsi="仿宋" w:cs="仿宋" w:hint="eastAsia"/>
          <w:sz w:val="30"/>
          <w:szCs w:val="30"/>
        </w:rPr>
        <w:t>PVC</w:t>
      </w:r>
      <w:r>
        <w:rPr>
          <w:rFonts w:ascii="仿宋" w:eastAsia="仿宋" w:hAnsi="仿宋" w:cs="仿宋" w:hint="eastAsia"/>
          <w:sz w:val="30"/>
          <w:szCs w:val="30"/>
        </w:rPr>
        <w:t>塑胶卷材地面颜色需同原走道地面，同质透芯，燃烧等级</w:t>
      </w:r>
      <w:r>
        <w:rPr>
          <w:rFonts w:ascii="仿宋" w:eastAsia="仿宋" w:hAnsi="仿宋" w:cs="仿宋" w:hint="eastAsia"/>
          <w:sz w:val="30"/>
          <w:szCs w:val="30"/>
        </w:rPr>
        <w:t>B1</w:t>
      </w:r>
      <w:r>
        <w:rPr>
          <w:rFonts w:ascii="仿宋" w:eastAsia="仿宋" w:hAnsi="仿宋" w:cs="仿宋" w:hint="eastAsia"/>
          <w:sz w:val="30"/>
          <w:szCs w:val="30"/>
        </w:rPr>
        <w:t>级）；</w:t>
      </w:r>
    </w:p>
    <w:p w:rsidR="00BF10E0" w:rsidRDefault="00150FB3">
      <w:pPr>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，踏步用</w:t>
      </w:r>
      <w:r>
        <w:rPr>
          <w:rFonts w:ascii="仿宋" w:eastAsia="仿宋" w:hAnsi="仿宋" w:cs="仿宋" w:hint="eastAsia"/>
          <w:sz w:val="30"/>
          <w:szCs w:val="30"/>
        </w:rPr>
        <w:t>1.2mm</w:t>
      </w:r>
      <w:r>
        <w:rPr>
          <w:rFonts w:ascii="仿宋" w:eastAsia="仿宋" w:hAnsi="仿宋" w:cs="仿宋" w:hint="eastAsia"/>
          <w:sz w:val="30"/>
          <w:szCs w:val="30"/>
        </w:rPr>
        <w:t>铝合金压条收边；</w:t>
      </w:r>
    </w:p>
    <w:p w:rsidR="00BF10E0" w:rsidRDefault="00150FB3">
      <w:pPr>
        <w:ind w:firstLineChars="200" w:firstLine="600"/>
        <w:rPr>
          <w:rFonts w:ascii="仿宋" w:eastAsia="仿宋" w:hAnsi="仿宋"/>
          <w:sz w:val="30"/>
          <w:szCs w:val="30"/>
          <w:lang w:val="zh-CN"/>
        </w:rPr>
      </w:pPr>
      <w:r>
        <w:rPr>
          <w:rFonts w:ascii="仿宋" w:eastAsia="仿宋" w:hAnsi="仿宋" w:cs="仿宋" w:hint="eastAsia"/>
          <w:sz w:val="30"/>
          <w:szCs w:val="30"/>
        </w:rPr>
        <w:t>6.</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BF10E0" w:rsidRDefault="00150FB3">
      <w:pPr>
        <w:ind w:firstLineChars="200" w:firstLine="600"/>
        <w:rPr>
          <w:rFonts w:ascii="仿宋" w:eastAsia="仿宋" w:hAnsi="仿宋"/>
          <w:sz w:val="30"/>
          <w:szCs w:val="30"/>
          <w:lang w:val="zh-CN"/>
        </w:rPr>
      </w:pPr>
      <w:r>
        <w:rPr>
          <w:rFonts w:ascii="仿宋" w:eastAsia="仿宋" w:hAnsi="仿宋" w:cs="仿宋" w:hint="eastAsia"/>
          <w:sz w:val="30"/>
          <w:szCs w:val="30"/>
        </w:rPr>
        <w:t>7.</w:t>
      </w:r>
      <w:r>
        <w:rPr>
          <w:rFonts w:ascii="仿宋" w:eastAsia="仿宋" w:hAnsi="仿宋" w:cs="仿宋" w:hint="eastAsia"/>
          <w:sz w:val="30"/>
          <w:szCs w:val="30"/>
        </w:rPr>
        <w:t>施工时，施工人员安全及施工场所人员安全由施工方负责，和施工单位没有任何关系。</w:t>
      </w:r>
    </w:p>
    <w:p w:rsidR="00BF10E0" w:rsidRDefault="00150FB3">
      <w:pPr>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BF10E0" w:rsidRDefault="00150FB3">
      <w:pPr>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2</w:t>
      </w:r>
      <w:r>
        <w:rPr>
          <w:rFonts w:ascii="仿宋" w:eastAsia="仿宋" w:hAnsi="仿宋" w:hint="eastAsia"/>
          <w:sz w:val="30"/>
          <w:szCs w:val="30"/>
        </w:rPr>
        <w:t>年</w:t>
      </w:r>
      <w:r>
        <w:rPr>
          <w:rFonts w:ascii="仿宋" w:eastAsia="仿宋" w:hAnsi="仿宋" w:hint="eastAsia"/>
          <w:sz w:val="30"/>
          <w:szCs w:val="30"/>
        </w:rPr>
        <w:t>（自验收合格之日起计），质保期内若出现非人为因素损坏，施工单位负责进行维修。</w:t>
      </w:r>
    </w:p>
    <w:p w:rsidR="00BF10E0" w:rsidRDefault="00150FB3">
      <w:pPr>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BF10E0" w:rsidRDefault="00150FB3">
      <w:pPr>
        <w:ind w:firstLineChars="200" w:firstLine="600"/>
        <w:rPr>
          <w:rFonts w:ascii="仿宋" w:eastAsia="仿宋" w:hAnsi="仿宋"/>
          <w:sz w:val="30"/>
          <w:szCs w:val="30"/>
        </w:rPr>
      </w:pPr>
      <w:r>
        <w:rPr>
          <w:rFonts w:ascii="仿宋" w:eastAsia="仿宋" w:hAnsi="仿宋" w:hint="eastAsia"/>
          <w:sz w:val="30"/>
          <w:szCs w:val="30"/>
        </w:rPr>
        <w:lastRenderedPageBreak/>
        <w:t>1.</w:t>
      </w:r>
      <w:r>
        <w:rPr>
          <w:rFonts w:ascii="仿宋" w:eastAsia="仿宋" w:hAnsi="仿宋" w:hint="eastAsia"/>
          <w:sz w:val="30"/>
          <w:szCs w:val="30"/>
        </w:rPr>
        <w:t>投标报价为一口价，包含整个项目中产生的材料费、人工费等所有费用。</w:t>
      </w:r>
    </w:p>
    <w:p w:rsidR="00BF10E0" w:rsidRDefault="00150FB3">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BF10E0" w:rsidRDefault="00150FB3">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BF10E0" w:rsidRDefault="00150FB3">
      <w:pPr>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BF10E0" w:rsidRDefault="00150FB3">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BF10E0" w:rsidRDefault="00150FB3">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BF10E0" w:rsidRDefault="00150FB3">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BF10E0" w:rsidRDefault="00150FB3">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BF10E0" w:rsidRDefault="00150FB3">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BF10E0" w:rsidRDefault="00150FB3">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BF10E0" w:rsidRDefault="00150FB3">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BF10E0" w:rsidRDefault="00150FB3">
      <w:pPr>
        <w:pStyle w:val="a6"/>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BF10E0" w:rsidRDefault="00150FB3">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10000</w:t>
      </w:r>
      <w:r>
        <w:rPr>
          <w:rFonts w:ascii="仿宋" w:eastAsia="仿宋" w:hAnsi="仿宋" w:hint="eastAsia"/>
          <w:b/>
          <w:color w:val="000000"/>
          <w:kern w:val="2"/>
          <w:sz w:val="30"/>
          <w:szCs w:val="30"/>
        </w:rPr>
        <w:t>元，报价不得高于控制价。</w:t>
      </w:r>
    </w:p>
    <w:p w:rsidR="00BF10E0" w:rsidRDefault="00BF10E0">
      <w:pPr>
        <w:pStyle w:val="a6"/>
        <w:shd w:val="clear" w:color="auto" w:fill="FFFFFF"/>
        <w:spacing w:before="0" w:beforeAutospacing="0" w:after="0" w:afterAutospacing="0" w:line="520" w:lineRule="exact"/>
        <w:rPr>
          <w:rFonts w:ascii="仿宋" w:eastAsia="仿宋" w:hAnsi="仿宋"/>
          <w:sz w:val="30"/>
          <w:szCs w:val="30"/>
        </w:rPr>
      </w:pPr>
    </w:p>
    <w:p w:rsidR="00BF10E0" w:rsidRDefault="00BF10E0">
      <w:pPr>
        <w:pStyle w:val="a6"/>
        <w:shd w:val="clear" w:color="auto" w:fill="FFFFFF"/>
        <w:spacing w:before="0" w:beforeAutospacing="0" w:after="0" w:afterAutospacing="0" w:line="520" w:lineRule="exact"/>
        <w:rPr>
          <w:rFonts w:ascii="仿宋" w:eastAsia="仿宋" w:hAnsi="仿宋"/>
          <w:sz w:val="32"/>
          <w:szCs w:val="32"/>
        </w:rPr>
      </w:pPr>
    </w:p>
    <w:p w:rsidR="00BF10E0" w:rsidRDefault="00150FB3">
      <w:pPr>
        <w:adjustRightInd w:val="0"/>
        <w:spacing w:line="480" w:lineRule="exact"/>
        <w:jc w:val="left"/>
        <w:rPr>
          <w:rFonts w:ascii="仿宋" w:eastAsia="仿宋" w:hAnsi="仿宋"/>
          <w:sz w:val="32"/>
          <w:szCs w:val="32"/>
        </w:rPr>
      </w:pPr>
      <w:r>
        <w:rPr>
          <w:rFonts w:ascii="仿宋" w:eastAsia="仿宋" w:hAnsi="仿宋" w:hint="eastAsia"/>
          <w:sz w:val="32"/>
          <w:szCs w:val="32"/>
        </w:rPr>
        <w:t>附：</w:t>
      </w:r>
    </w:p>
    <w:tbl>
      <w:tblPr>
        <w:tblpPr w:leftFromText="180" w:rightFromText="180" w:vertAnchor="text" w:horzAnchor="page" w:tblpX="1780" w:tblpY="63"/>
        <w:tblOverlap w:val="never"/>
        <w:tblW w:w="5000" w:type="pct"/>
        <w:tblLayout w:type="fixed"/>
        <w:tblLook w:val="04A0"/>
      </w:tblPr>
      <w:tblGrid>
        <w:gridCol w:w="8522"/>
      </w:tblGrid>
      <w:tr w:rsidR="00BF10E0">
        <w:trPr>
          <w:trHeight w:val="90"/>
        </w:trPr>
        <w:tc>
          <w:tcPr>
            <w:tcW w:w="5000" w:type="pct"/>
            <w:tcBorders>
              <w:top w:val="nil"/>
              <w:left w:val="nil"/>
              <w:bottom w:val="nil"/>
              <w:right w:val="nil"/>
            </w:tcBorders>
            <w:shd w:val="clear" w:color="auto" w:fill="auto"/>
            <w:noWrap/>
            <w:vAlign w:val="bottom"/>
          </w:tcPr>
          <w:p w:rsidR="00BF10E0" w:rsidRDefault="00150FB3">
            <w:pPr>
              <w:widowControl/>
              <w:ind w:firstLineChars="700" w:firstLine="3092"/>
              <w:textAlignment w:val="bottom"/>
              <w:rPr>
                <w:rFonts w:ascii="仿宋" w:eastAsia="仿宋" w:hAnsi="仿宋" w:cs="仿宋"/>
                <w:b/>
                <w:bCs/>
                <w:color w:val="000000"/>
                <w:sz w:val="44"/>
                <w:szCs w:val="44"/>
              </w:rPr>
            </w:pPr>
            <w:r>
              <w:rPr>
                <w:rFonts w:ascii="仿宋" w:eastAsia="仿宋" w:hAnsi="仿宋" w:cs="仿宋" w:hint="eastAsia"/>
                <w:b/>
                <w:bCs/>
                <w:color w:val="000000"/>
                <w:sz w:val="44"/>
                <w:szCs w:val="44"/>
              </w:rPr>
              <w:lastRenderedPageBreak/>
              <w:t>报价清单</w:t>
            </w:r>
          </w:p>
        </w:tc>
      </w:tr>
    </w:tbl>
    <w:tbl>
      <w:tblPr>
        <w:tblW w:w="4997" w:type="pct"/>
        <w:tblLayout w:type="fixed"/>
        <w:tblLook w:val="04A0"/>
      </w:tblPr>
      <w:tblGrid>
        <w:gridCol w:w="658"/>
        <w:gridCol w:w="1525"/>
        <w:gridCol w:w="2196"/>
        <w:gridCol w:w="760"/>
        <w:gridCol w:w="959"/>
        <w:gridCol w:w="813"/>
        <w:gridCol w:w="765"/>
        <w:gridCol w:w="371"/>
        <w:gridCol w:w="470"/>
      </w:tblGrid>
      <w:tr w:rsidR="00BF10E0">
        <w:trPr>
          <w:trHeight w:val="59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序号</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项目名称</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项目特征描述</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单位</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工程量</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单价</w:t>
            </w:r>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合计</w:t>
            </w:r>
          </w:p>
        </w:tc>
        <w:tc>
          <w:tcPr>
            <w:tcW w:w="218"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c>
          <w:tcPr>
            <w:tcW w:w="275"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r>
      <w:tr w:rsidR="00BF10E0">
        <w:trPr>
          <w:trHeight w:val="96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地胶铲除</w:t>
            </w:r>
          </w:p>
        </w:tc>
        <w:tc>
          <w:tcPr>
            <w:tcW w:w="1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、楼梯踏步、平台原地面破损地胶铲除基层清理干净</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218"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c>
          <w:tcPr>
            <w:tcW w:w="275"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r>
      <w:tr w:rsidR="00BF10E0">
        <w:trPr>
          <w:trHeight w:val="162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PVC</w:t>
            </w:r>
            <w:r>
              <w:rPr>
                <w:rFonts w:ascii="宋体" w:eastAsia="宋体" w:hAnsi="宋体" w:cs="宋体" w:hint="eastAsia"/>
                <w:color w:val="000000"/>
                <w:kern w:val="0"/>
                <w:sz w:val="22"/>
                <w:lang/>
              </w:rPr>
              <w:t>塑胶地材</w:t>
            </w:r>
          </w:p>
        </w:tc>
        <w:tc>
          <w:tcPr>
            <w:tcW w:w="1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、面层材料品种、规格、颜色：</w:t>
            </w:r>
            <w:r>
              <w:rPr>
                <w:rFonts w:ascii="宋体" w:eastAsia="宋体" w:hAnsi="宋体" w:cs="宋体" w:hint="eastAsia"/>
                <w:color w:val="000000"/>
                <w:kern w:val="0"/>
                <w:sz w:val="22"/>
                <w:lang/>
              </w:rPr>
              <w:t xml:space="preserve">SJ-01 </w:t>
            </w:r>
            <w:r>
              <w:rPr>
                <w:rFonts w:ascii="宋体" w:eastAsia="宋体" w:hAnsi="宋体" w:cs="宋体" w:hint="eastAsia"/>
                <w:color w:val="000000"/>
                <w:kern w:val="0"/>
                <w:sz w:val="22"/>
                <w:lang/>
              </w:rPr>
              <w:t>2.5mm</w:t>
            </w:r>
            <w:r>
              <w:rPr>
                <w:rFonts w:ascii="宋体" w:eastAsia="宋体" w:hAnsi="宋体" w:cs="宋体" w:hint="eastAsia"/>
                <w:color w:val="000000"/>
                <w:kern w:val="0"/>
                <w:sz w:val="22"/>
                <w:lang/>
              </w:rPr>
              <w:t>厚</w:t>
            </w:r>
            <w:r>
              <w:rPr>
                <w:rFonts w:ascii="宋体" w:eastAsia="宋体" w:hAnsi="宋体" w:cs="宋体" w:hint="eastAsia"/>
                <w:color w:val="000000"/>
                <w:kern w:val="0"/>
                <w:sz w:val="22"/>
                <w:lang/>
              </w:rPr>
              <w:t>PVC</w:t>
            </w:r>
            <w:r>
              <w:rPr>
                <w:rFonts w:ascii="宋体" w:eastAsia="宋体" w:hAnsi="宋体" w:cs="宋体" w:hint="eastAsia"/>
                <w:color w:val="000000"/>
                <w:kern w:val="0"/>
                <w:sz w:val="22"/>
                <w:lang/>
              </w:rPr>
              <w:t>塑胶卷材地面（颜色需同原走道地面）</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、同质透芯，</w:t>
            </w:r>
          </w:p>
          <w:p w:rsidR="00BF10E0" w:rsidRDefault="00150FB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、燃烧等级</w:t>
            </w:r>
            <w:r>
              <w:rPr>
                <w:rFonts w:ascii="宋体" w:eastAsia="宋体" w:hAnsi="宋体" w:cs="宋体" w:hint="eastAsia"/>
                <w:color w:val="000000"/>
                <w:kern w:val="0"/>
                <w:sz w:val="22"/>
                <w:lang/>
              </w:rPr>
              <w:t>B1</w:t>
            </w:r>
            <w:r>
              <w:rPr>
                <w:rFonts w:ascii="宋体" w:eastAsia="宋体" w:hAnsi="宋体" w:cs="宋体" w:hint="eastAsia"/>
                <w:color w:val="000000"/>
                <w:kern w:val="0"/>
                <w:sz w:val="22"/>
                <w:lang/>
              </w:rPr>
              <w:t>级</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39.80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218"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c>
          <w:tcPr>
            <w:tcW w:w="275"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r>
      <w:tr w:rsidR="00BF10E0">
        <w:trPr>
          <w:trHeight w:val="70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踏步收口条</w:t>
            </w:r>
          </w:p>
        </w:tc>
        <w:tc>
          <w:tcPr>
            <w:tcW w:w="1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1.2mm</w:t>
            </w:r>
            <w:r>
              <w:rPr>
                <w:rFonts w:ascii="宋体" w:eastAsia="宋体" w:hAnsi="宋体" w:cs="宋体" w:hint="eastAsia"/>
                <w:color w:val="000000"/>
                <w:kern w:val="0"/>
                <w:sz w:val="22"/>
                <w:lang/>
              </w:rPr>
              <w:t>铝合金压条收边</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米</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218"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c>
          <w:tcPr>
            <w:tcW w:w="275"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r>
      <w:tr w:rsidR="00BF10E0">
        <w:trPr>
          <w:trHeight w:val="70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垃圾清理</w:t>
            </w:r>
          </w:p>
        </w:tc>
        <w:tc>
          <w:tcPr>
            <w:tcW w:w="1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、拆除垃圾、清理外运</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现场保洁</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项</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bookmarkStart w:id="0" w:name="_GoBack"/>
            <w:bookmarkEnd w:id="0"/>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218"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c>
          <w:tcPr>
            <w:tcW w:w="275" w:type="pct"/>
            <w:tcBorders>
              <w:top w:val="nil"/>
              <w:left w:val="nil"/>
              <w:bottom w:val="nil"/>
              <w:right w:val="nil"/>
            </w:tcBorders>
            <w:shd w:val="clear" w:color="auto" w:fill="auto"/>
            <w:noWrap/>
            <w:vAlign w:val="center"/>
          </w:tcPr>
          <w:p w:rsidR="00BF10E0" w:rsidRDefault="00BF10E0">
            <w:pPr>
              <w:rPr>
                <w:rFonts w:ascii="宋体" w:eastAsia="宋体" w:hAnsi="宋体" w:cs="宋体"/>
                <w:color w:val="000000"/>
                <w:sz w:val="22"/>
              </w:rPr>
            </w:pPr>
          </w:p>
        </w:tc>
      </w:tr>
      <w:tr w:rsidR="00BF10E0">
        <w:trPr>
          <w:trHeight w:val="58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36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150FB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总价（元）</w:t>
            </w:r>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0E0" w:rsidRDefault="00BF10E0">
            <w:pPr>
              <w:widowControl/>
              <w:jc w:val="center"/>
              <w:textAlignment w:val="center"/>
              <w:rPr>
                <w:rFonts w:ascii="宋体" w:eastAsia="宋体" w:hAnsi="宋体" w:cs="宋体"/>
                <w:color w:val="000000"/>
                <w:sz w:val="22"/>
              </w:rPr>
            </w:pPr>
          </w:p>
        </w:tc>
        <w:tc>
          <w:tcPr>
            <w:tcW w:w="218" w:type="pct"/>
            <w:tcBorders>
              <w:top w:val="nil"/>
              <w:left w:val="nil"/>
              <w:bottom w:val="nil"/>
              <w:right w:val="nil"/>
            </w:tcBorders>
            <w:shd w:val="clear" w:color="auto" w:fill="auto"/>
            <w:vAlign w:val="bottom"/>
          </w:tcPr>
          <w:p w:rsidR="00BF10E0" w:rsidRDefault="00BF10E0">
            <w:pPr>
              <w:rPr>
                <w:rFonts w:ascii="宋体" w:eastAsia="宋体" w:hAnsi="宋体" w:cs="宋体"/>
                <w:color w:val="FF0000"/>
                <w:sz w:val="22"/>
              </w:rPr>
            </w:pPr>
          </w:p>
        </w:tc>
        <w:tc>
          <w:tcPr>
            <w:tcW w:w="275" w:type="pct"/>
            <w:tcBorders>
              <w:top w:val="nil"/>
              <w:left w:val="nil"/>
              <w:bottom w:val="nil"/>
              <w:right w:val="nil"/>
            </w:tcBorders>
            <w:shd w:val="clear" w:color="auto" w:fill="auto"/>
            <w:vAlign w:val="center"/>
          </w:tcPr>
          <w:p w:rsidR="00BF10E0" w:rsidRDefault="00BF10E0">
            <w:pPr>
              <w:jc w:val="center"/>
              <w:rPr>
                <w:rFonts w:ascii="宋体" w:eastAsia="宋体" w:hAnsi="宋体" w:cs="宋体"/>
                <w:color w:val="000000"/>
                <w:sz w:val="22"/>
              </w:rPr>
            </w:pPr>
          </w:p>
        </w:tc>
      </w:tr>
      <w:tr w:rsidR="00BF10E0">
        <w:trPr>
          <w:trHeight w:val="500"/>
        </w:trPr>
        <w:tc>
          <w:tcPr>
            <w:tcW w:w="386" w:type="pct"/>
            <w:tcBorders>
              <w:top w:val="nil"/>
              <w:left w:val="nil"/>
              <w:bottom w:val="nil"/>
              <w:right w:val="nil"/>
            </w:tcBorders>
            <w:shd w:val="clear" w:color="auto" w:fill="auto"/>
            <w:noWrap/>
            <w:vAlign w:val="center"/>
          </w:tcPr>
          <w:p w:rsidR="00BF10E0" w:rsidRDefault="00BF10E0">
            <w:pPr>
              <w:jc w:val="center"/>
              <w:rPr>
                <w:rFonts w:ascii="等线" w:eastAsia="等线" w:hAnsi="等线" w:cs="等线"/>
                <w:color w:val="000000"/>
                <w:sz w:val="22"/>
              </w:rPr>
            </w:pPr>
          </w:p>
        </w:tc>
        <w:tc>
          <w:tcPr>
            <w:tcW w:w="895" w:type="pct"/>
            <w:tcBorders>
              <w:top w:val="nil"/>
              <w:left w:val="nil"/>
              <w:bottom w:val="nil"/>
              <w:right w:val="nil"/>
            </w:tcBorders>
            <w:shd w:val="clear" w:color="auto" w:fill="auto"/>
            <w:noWrap/>
            <w:vAlign w:val="center"/>
          </w:tcPr>
          <w:p w:rsidR="00BF10E0" w:rsidRDefault="00BF10E0">
            <w:pPr>
              <w:jc w:val="center"/>
              <w:rPr>
                <w:rFonts w:ascii="等线" w:eastAsia="等线" w:hAnsi="等线" w:cs="等线"/>
                <w:color w:val="000000"/>
                <w:sz w:val="22"/>
              </w:rPr>
            </w:pPr>
          </w:p>
        </w:tc>
        <w:tc>
          <w:tcPr>
            <w:tcW w:w="1288" w:type="pct"/>
            <w:tcBorders>
              <w:top w:val="nil"/>
              <w:left w:val="nil"/>
              <w:bottom w:val="nil"/>
              <w:right w:val="nil"/>
            </w:tcBorders>
            <w:shd w:val="clear" w:color="auto" w:fill="auto"/>
            <w:noWrap/>
            <w:vAlign w:val="center"/>
          </w:tcPr>
          <w:p w:rsidR="00BF10E0" w:rsidRDefault="00BF10E0">
            <w:pPr>
              <w:jc w:val="center"/>
              <w:rPr>
                <w:rFonts w:ascii="等线" w:eastAsia="等线" w:hAnsi="等线" w:cs="等线"/>
                <w:color w:val="000000"/>
                <w:sz w:val="22"/>
              </w:rPr>
            </w:pPr>
          </w:p>
        </w:tc>
        <w:tc>
          <w:tcPr>
            <w:tcW w:w="1934" w:type="pct"/>
            <w:gridSpan w:val="4"/>
            <w:tcBorders>
              <w:top w:val="single" w:sz="4" w:space="0" w:color="000000"/>
              <w:left w:val="nil"/>
              <w:bottom w:val="nil"/>
              <w:right w:val="nil"/>
            </w:tcBorders>
            <w:shd w:val="clear" w:color="auto" w:fill="auto"/>
            <w:noWrap/>
            <w:vAlign w:val="center"/>
          </w:tcPr>
          <w:p w:rsidR="00BF10E0" w:rsidRDefault="00BF10E0">
            <w:pPr>
              <w:jc w:val="center"/>
              <w:rPr>
                <w:rFonts w:ascii="等线" w:eastAsia="等线" w:hAnsi="等线" w:cs="等线"/>
                <w:color w:val="000000"/>
                <w:sz w:val="22"/>
              </w:rPr>
            </w:pPr>
          </w:p>
        </w:tc>
        <w:tc>
          <w:tcPr>
            <w:tcW w:w="218" w:type="pct"/>
            <w:tcBorders>
              <w:top w:val="nil"/>
              <w:left w:val="nil"/>
              <w:bottom w:val="nil"/>
              <w:right w:val="nil"/>
            </w:tcBorders>
            <w:shd w:val="clear" w:color="auto" w:fill="auto"/>
            <w:noWrap/>
            <w:vAlign w:val="bottom"/>
          </w:tcPr>
          <w:p w:rsidR="00BF10E0" w:rsidRDefault="00BF10E0">
            <w:pPr>
              <w:rPr>
                <w:rFonts w:ascii="等线" w:eastAsia="等线" w:hAnsi="等线" w:cs="等线"/>
                <w:color w:val="000000"/>
                <w:sz w:val="22"/>
              </w:rPr>
            </w:pPr>
          </w:p>
        </w:tc>
        <w:tc>
          <w:tcPr>
            <w:tcW w:w="275" w:type="pct"/>
            <w:tcBorders>
              <w:top w:val="nil"/>
              <w:left w:val="nil"/>
              <w:bottom w:val="nil"/>
              <w:right w:val="nil"/>
            </w:tcBorders>
            <w:shd w:val="clear" w:color="auto" w:fill="auto"/>
            <w:noWrap/>
            <w:vAlign w:val="bottom"/>
          </w:tcPr>
          <w:p w:rsidR="00BF10E0" w:rsidRDefault="00BF10E0">
            <w:pPr>
              <w:rPr>
                <w:rFonts w:ascii="等线" w:eastAsia="等线" w:hAnsi="等线" w:cs="等线"/>
                <w:color w:val="000000"/>
                <w:sz w:val="22"/>
              </w:rPr>
            </w:pPr>
          </w:p>
        </w:tc>
      </w:tr>
      <w:tr w:rsidR="00BF10E0">
        <w:trPr>
          <w:trHeight w:val="720"/>
        </w:trPr>
        <w:tc>
          <w:tcPr>
            <w:tcW w:w="386" w:type="pct"/>
            <w:tcBorders>
              <w:top w:val="nil"/>
              <w:left w:val="nil"/>
              <w:bottom w:val="nil"/>
              <w:right w:val="nil"/>
            </w:tcBorders>
            <w:shd w:val="clear" w:color="auto" w:fill="auto"/>
            <w:noWrap/>
            <w:vAlign w:val="center"/>
          </w:tcPr>
          <w:p w:rsidR="00BF10E0" w:rsidRDefault="00BF10E0">
            <w:pPr>
              <w:rPr>
                <w:rFonts w:ascii="等线" w:eastAsia="等线" w:hAnsi="等线" w:cs="等线"/>
                <w:color w:val="000000"/>
                <w:sz w:val="22"/>
              </w:rPr>
            </w:pPr>
          </w:p>
        </w:tc>
        <w:tc>
          <w:tcPr>
            <w:tcW w:w="895" w:type="pct"/>
            <w:tcBorders>
              <w:top w:val="nil"/>
              <w:left w:val="nil"/>
              <w:bottom w:val="nil"/>
              <w:right w:val="nil"/>
            </w:tcBorders>
            <w:shd w:val="clear" w:color="auto" w:fill="auto"/>
            <w:noWrap/>
            <w:vAlign w:val="center"/>
          </w:tcPr>
          <w:p w:rsidR="00BF10E0" w:rsidRDefault="00BF10E0">
            <w:pPr>
              <w:rPr>
                <w:rFonts w:ascii="等线" w:eastAsia="等线" w:hAnsi="等线" w:cs="等线"/>
                <w:color w:val="000000"/>
                <w:sz w:val="22"/>
              </w:rPr>
            </w:pPr>
          </w:p>
        </w:tc>
        <w:tc>
          <w:tcPr>
            <w:tcW w:w="2773" w:type="pct"/>
            <w:gridSpan w:val="4"/>
            <w:vMerge w:val="restart"/>
            <w:tcBorders>
              <w:top w:val="nil"/>
              <w:left w:val="nil"/>
              <w:bottom w:val="nil"/>
              <w:right w:val="nil"/>
            </w:tcBorders>
            <w:shd w:val="clear" w:color="auto" w:fill="auto"/>
            <w:vAlign w:val="center"/>
          </w:tcPr>
          <w:p w:rsidR="00BF10E0" w:rsidRDefault="00150FB3">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备注：施工期限星期六、日两天</w:t>
            </w:r>
          </w:p>
        </w:tc>
        <w:tc>
          <w:tcPr>
            <w:tcW w:w="943" w:type="pct"/>
            <w:gridSpan w:val="3"/>
            <w:tcBorders>
              <w:top w:val="nil"/>
              <w:left w:val="nil"/>
              <w:bottom w:val="nil"/>
              <w:right w:val="nil"/>
            </w:tcBorders>
            <w:shd w:val="clear" w:color="auto" w:fill="auto"/>
            <w:noWrap/>
            <w:vAlign w:val="center"/>
          </w:tcPr>
          <w:p w:rsidR="00BF10E0" w:rsidRDefault="00BF10E0">
            <w:pPr>
              <w:rPr>
                <w:rFonts w:ascii="等线" w:eastAsia="等线" w:hAnsi="等线" w:cs="等线"/>
                <w:color w:val="000000"/>
                <w:sz w:val="32"/>
                <w:szCs w:val="32"/>
              </w:rPr>
            </w:pPr>
          </w:p>
        </w:tc>
      </w:tr>
      <w:tr w:rsidR="00BF10E0">
        <w:trPr>
          <w:trHeight w:val="405"/>
        </w:trPr>
        <w:tc>
          <w:tcPr>
            <w:tcW w:w="386" w:type="pct"/>
            <w:tcBorders>
              <w:top w:val="nil"/>
              <w:left w:val="nil"/>
              <w:bottom w:val="nil"/>
              <w:right w:val="nil"/>
            </w:tcBorders>
            <w:shd w:val="clear" w:color="auto" w:fill="auto"/>
            <w:noWrap/>
            <w:vAlign w:val="center"/>
          </w:tcPr>
          <w:p w:rsidR="00BF10E0" w:rsidRDefault="00BF10E0">
            <w:pPr>
              <w:jc w:val="center"/>
              <w:rPr>
                <w:rFonts w:ascii="等线" w:eastAsia="等线" w:hAnsi="等线" w:cs="等线"/>
                <w:color w:val="000000"/>
                <w:sz w:val="22"/>
              </w:rPr>
            </w:pPr>
          </w:p>
        </w:tc>
        <w:tc>
          <w:tcPr>
            <w:tcW w:w="895" w:type="pct"/>
            <w:tcBorders>
              <w:top w:val="nil"/>
              <w:left w:val="nil"/>
              <w:bottom w:val="nil"/>
              <w:right w:val="nil"/>
            </w:tcBorders>
            <w:shd w:val="clear" w:color="auto" w:fill="auto"/>
            <w:noWrap/>
            <w:vAlign w:val="center"/>
          </w:tcPr>
          <w:p w:rsidR="00BF10E0" w:rsidRDefault="00BF10E0">
            <w:pPr>
              <w:jc w:val="center"/>
              <w:rPr>
                <w:rFonts w:ascii="等线" w:eastAsia="等线" w:hAnsi="等线" w:cs="等线"/>
                <w:color w:val="000000"/>
                <w:sz w:val="22"/>
              </w:rPr>
            </w:pPr>
          </w:p>
        </w:tc>
        <w:tc>
          <w:tcPr>
            <w:tcW w:w="2773" w:type="pct"/>
            <w:gridSpan w:val="4"/>
            <w:vMerge/>
            <w:tcBorders>
              <w:top w:val="nil"/>
              <w:left w:val="nil"/>
              <w:bottom w:val="nil"/>
              <w:right w:val="nil"/>
            </w:tcBorders>
            <w:shd w:val="clear" w:color="auto" w:fill="auto"/>
            <w:vAlign w:val="center"/>
          </w:tcPr>
          <w:p w:rsidR="00BF10E0" w:rsidRDefault="00BF10E0">
            <w:pPr>
              <w:jc w:val="right"/>
              <w:rPr>
                <w:rFonts w:ascii="宋体" w:eastAsia="宋体" w:hAnsi="宋体" w:cs="宋体"/>
                <w:color w:val="000000"/>
                <w:sz w:val="24"/>
                <w:szCs w:val="24"/>
              </w:rPr>
            </w:pPr>
          </w:p>
        </w:tc>
        <w:tc>
          <w:tcPr>
            <w:tcW w:w="449" w:type="pct"/>
            <w:tcBorders>
              <w:top w:val="nil"/>
              <w:left w:val="nil"/>
              <w:bottom w:val="nil"/>
              <w:right w:val="nil"/>
            </w:tcBorders>
            <w:shd w:val="clear" w:color="auto" w:fill="auto"/>
            <w:noWrap/>
          </w:tcPr>
          <w:p w:rsidR="00BF10E0" w:rsidRDefault="00BF10E0">
            <w:pPr>
              <w:jc w:val="right"/>
              <w:rPr>
                <w:rFonts w:ascii="等线" w:eastAsia="等线" w:hAnsi="等线" w:cs="等线"/>
                <w:color w:val="000000"/>
                <w:sz w:val="32"/>
                <w:szCs w:val="32"/>
              </w:rPr>
            </w:pPr>
          </w:p>
        </w:tc>
        <w:tc>
          <w:tcPr>
            <w:tcW w:w="218" w:type="pct"/>
            <w:tcBorders>
              <w:top w:val="nil"/>
              <w:left w:val="nil"/>
              <w:bottom w:val="nil"/>
              <w:right w:val="nil"/>
            </w:tcBorders>
            <w:shd w:val="clear" w:color="auto" w:fill="auto"/>
            <w:noWrap/>
          </w:tcPr>
          <w:p w:rsidR="00BF10E0" w:rsidRDefault="00BF10E0">
            <w:pPr>
              <w:jc w:val="right"/>
              <w:rPr>
                <w:rFonts w:ascii="等线" w:eastAsia="等线" w:hAnsi="等线" w:cs="等线"/>
                <w:color w:val="000000"/>
                <w:sz w:val="22"/>
              </w:rPr>
            </w:pPr>
          </w:p>
        </w:tc>
        <w:tc>
          <w:tcPr>
            <w:tcW w:w="275" w:type="pct"/>
            <w:tcBorders>
              <w:top w:val="nil"/>
              <w:left w:val="nil"/>
              <w:bottom w:val="nil"/>
              <w:right w:val="nil"/>
            </w:tcBorders>
            <w:shd w:val="clear" w:color="auto" w:fill="auto"/>
            <w:noWrap/>
            <w:vAlign w:val="bottom"/>
          </w:tcPr>
          <w:p w:rsidR="00BF10E0" w:rsidRDefault="00BF10E0">
            <w:pPr>
              <w:rPr>
                <w:rFonts w:ascii="等线" w:eastAsia="等线" w:hAnsi="等线" w:cs="等线"/>
                <w:color w:val="000000"/>
                <w:sz w:val="22"/>
              </w:rPr>
            </w:pPr>
          </w:p>
        </w:tc>
      </w:tr>
    </w:tbl>
    <w:p w:rsidR="00BF10E0" w:rsidRDefault="00BF10E0">
      <w:pPr>
        <w:adjustRightInd w:val="0"/>
        <w:spacing w:line="240" w:lineRule="auto"/>
        <w:ind w:firstLineChars="200" w:firstLine="640"/>
        <w:jc w:val="left"/>
        <w:rPr>
          <w:rFonts w:ascii="仿宋" w:eastAsia="仿宋" w:hAnsi="仿宋"/>
          <w:sz w:val="32"/>
          <w:szCs w:val="32"/>
        </w:rPr>
      </w:pPr>
    </w:p>
    <w:p w:rsidR="00BF10E0" w:rsidRPr="00DC7E98" w:rsidRDefault="00BF10E0">
      <w:pPr>
        <w:rPr>
          <w:rFonts w:ascii="仿宋" w:eastAsia="仿宋" w:hAnsi="仿宋"/>
          <w:sz w:val="32"/>
          <w:szCs w:val="32"/>
        </w:rPr>
      </w:pPr>
    </w:p>
    <w:sectPr w:rsidR="00BF10E0" w:rsidRPr="00DC7E98" w:rsidSect="00BF10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FB3" w:rsidRDefault="00150FB3">
      <w:pPr>
        <w:spacing w:line="240" w:lineRule="auto"/>
      </w:pPr>
      <w:r>
        <w:separator/>
      </w:r>
    </w:p>
  </w:endnote>
  <w:endnote w:type="continuationSeparator" w:id="1">
    <w:p w:rsidR="00150FB3" w:rsidRDefault="00150F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FB3" w:rsidRDefault="00150FB3">
      <w:pPr>
        <w:spacing w:line="240" w:lineRule="auto"/>
      </w:pPr>
      <w:r>
        <w:separator/>
      </w:r>
    </w:p>
  </w:footnote>
  <w:footnote w:type="continuationSeparator" w:id="1">
    <w:p w:rsidR="00150FB3" w:rsidRDefault="00150FB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50FB3"/>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10E0"/>
    <w:rsid w:val="00BF39E4"/>
    <w:rsid w:val="00C230B2"/>
    <w:rsid w:val="00C82A33"/>
    <w:rsid w:val="00C92B37"/>
    <w:rsid w:val="00CE2025"/>
    <w:rsid w:val="00D67147"/>
    <w:rsid w:val="00D6775E"/>
    <w:rsid w:val="00DB1355"/>
    <w:rsid w:val="00DC5BC7"/>
    <w:rsid w:val="00DC7E98"/>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3B06877"/>
    <w:rsid w:val="33D62F2A"/>
    <w:rsid w:val="33D91C17"/>
    <w:rsid w:val="349734D1"/>
    <w:rsid w:val="383E1A38"/>
    <w:rsid w:val="38807B07"/>
    <w:rsid w:val="389F10A1"/>
    <w:rsid w:val="38F018EE"/>
    <w:rsid w:val="396D003B"/>
    <w:rsid w:val="3B4535CA"/>
    <w:rsid w:val="3C28163E"/>
    <w:rsid w:val="40217FC5"/>
    <w:rsid w:val="47D37BB9"/>
    <w:rsid w:val="495C4EE9"/>
    <w:rsid w:val="4B105AC6"/>
    <w:rsid w:val="4B4F092F"/>
    <w:rsid w:val="4BFB3039"/>
    <w:rsid w:val="50914CAD"/>
    <w:rsid w:val="54574A59"/>
    <w:rsid w:val="559D5D6A"/>
    <w:rsid w:val="57FA7A08"/>
    <w:rsid w:val="5A1E41A4"/>
    <w:rsid w:val="5DFB43B4"/>
    <w:rsid w:val="5F2B74DB"/>
    <w:rsid w:val="5F4E5B29"/>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E0"/>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F10E0"/>
    <w:rPr>
      <w:sz w:val="18"/>
      <w:szCs w:val="18"/>
    </w:rPr>
  </w:style>
  <w:style w:type="paragraph" w:styleId="a4">
    <w:name w:val="footer"/>
    <w:basedOn w:val="a"/>
    <w:link w:val="Char0"/>
    <w:uiPriority w:val="99"/>
    <w:semiHidden/>
    <w:unhideWhenUsed/>
    <w:qFormat/>
    <w:rsid w:val="00BF10E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F10E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F10E0"/>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BF10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F10E0"/>
    <w:pPr>
      <w:ind w:firstLineChars="200" w:firstLine="420"/>
    </w:pPr>
  </w:style>
  <w:style w:type="character" w:customStyle="1" w:styleId="Char">
    <w:name w:val="批注框文本 Char"/>
    <w:basedOn w:val="a0"/>
    <w:link w:val="a3"/>
    <w:uiPriority w:val="99"/>
    <w:semiHidden/>
    <w:qFormat/>
    <w:rsid w:val="00BF10E0"/>
    <w:rPr>
      <w:sz w:val="18"/>
      <w:szCs w:val="18"/>
    </w:rPr>
  </w:style>
  <w:style w:type="character" w:customStyle="1" w:styleId="Char1">
    <w:name w:val="页眉 Char"/>
    <w:basedOn w:val="a0"/>
    <w:link w:val="a5"/>
    <w:uiPriority w:val="99"/>
    <w:semiHidden/>
    <w:qFormat/>
    <w:rsid w:val="00BF10E0"/>
    <w:rPr>
      <w:sz w:val="18"/>
      <w:szCs w:val="18"/>
    </w:rPr>
  </w:style>
  <w:style w:type="character" w:customStyle="1" w:styleId="Char0">
    <w:name w:val="页脚 Char"/>
    <w:basedOn w:val="a0"/>
    <w:link w:val="a4"/>
    <w:uiPriority w:val="99"/>
    <w:semiHidden/>
    <w:qFormat/>
    <w:rsid w:val="00BF10E0"/>
    <w:rPr>
      <w:sz w:val="18"/>
      <w:szCs w:val="18"/>
    </w:rPr>
  </w:style>
  <w:style w:type="character" w:customStyle="1" w:styleId="font21">
    <w:name w:val="font21"/>
    <w:basedOn w:val="a0"/>
    <w:qFormat/>
    <w:rsid w:val="00BF10E0"/>
    <w:rPr>
      <w:rFonts w:ascii="仿宋" w:eastAsia="仿宋" w:hAnsi="仿宋" w:cs="仿宋" w:hint="eastAsia"/>
      <w:color w:val="000000"/>
      <w:sz w:val="24"/>
      <w:szCs w:val="24"/>
      <w:u w:val="none"/>
    </w:rPr>
  </w:style>
  <w:style w:type="character" w:customStyle="1" w:styleId="font31">
    <w:name w:val="font31"/>
    <w:basedOn w:val="a0"/>
    <w:qFormat/>
    <w:rsid w:val="00BF10E0"/>
    <w:rPr>
      <w:rFonts w:ascii="宋体" w:eastAsia="宋体" w:hAnsi="宋体" w:cs="宋体" w:hint="eastAsia"/>
      <w:color w:val="000000"/>
      <w:sz w:val="24"/>
      <w:szCs w:val="24"/>
      <w:u w:val="none"/>
    </w:rPr>
  </w:style>
  <w:style w:type="character" w:customStyle="1" w:styleId="font11">
    <w:name w:val="font11"/>
    <w:basedOn w:val="a0"/>
    <w:qFormat/>
    <w:rsid w:val="00BF10E0"/>
    <w:rPr>
      <w:rFonts w:ascii="黑体" w:eastAsia="黑体" w:hAnsi="宋体" w:cs="黑体" w:hint="eastAsia"/>
      <w:color w:val="000000"/>
      <w:sz w:val="40"/>
      <w:szCs w:val="40"/>
      <w:u w:val="none"/>
    </w:rPr>
  </w:style>
  <w:style w:type="character" w:customStyle="1" w:styleId="font81">
    <w:name w:val="font81"/>
    <w:basedOn w:val="a0"/>
    <w:qFormat/>
    <w:rsid w:val="00BF10E0"/>
    <w:rPr>
      <w:rFonts w:ascii="黑体" w:eastAsia="黑体" w:hAnsi="宋体" w:cs="黑体" w:hint="eastAsia"/>
      <w:color w:val="000000"/>
      <w:sz w:val="22"/>
      <w:szCs w:val="22"/>
      <w:u w:val="none"/>
    </w:rPr>
  </w:style>
  <w:style w:type="character" w:customStyle="1" w:styleId="font41">
    <w:name w:val="font41"/>
    <w:basedOn w:val="a0"/>
    <w:qFormat/>
    <w:rsid w:val="00BF10E0"/>
    <w:rPr>
      <w:rFonts w:ascii="宋体" w:eastAsia="宋体" w:hAnsi="宋体" w:cs="宋体" w:hint="eastAsia"/>
      <w:color w:val="000000"/>
      <w:sz w:val="20"/>
      <w:szCs w:val="20"/>
      <w:u w:val="none"/>
    </w:rPr>
  </w:style>
  <w:style w:type="character" w:customStyle="1" w:styleId="font61">
    <w:name w:val="font61"/>
    <w:basedOn w:val="a0"/>
    <w:qFormat/>
    <w:rsid w:val="00BF10E0"/>
    <w:rPr>
      <w:rFonts w:ascii="宋体" w:eastAsia="宋体" w:hAnsi="宋体" w:cs="宋体" w:hint="eastAsia"/>
      <w:b/>
      <w:bCs/>
      <w:color w:val="000000"/>
      <w:sz w:val="20"/>
      <w:szCs w:val="20"/>
      <w:u w:val="none"/>
    </w:rPr>
  </w:style>
  <w:style w:type="character" w:customStyle="1" w:styleId="font71">
    <w:name w:val="font71"/>
    <w:basedOn w:val="a0"/>
    <w:qFormat/>
    <w:rsid w:val="00BF10E0"/>
    <w:rPr>
      <w:rFonts w:ascii="宋体" w:eastAsia="宋体" w:hAnsi="宋体" w:cs="宋体" w:hint="eastAsia"/>
      <w:color w:val="000000"/>
      <w:sz w:val="21"/>
      <w:szCs w:val="21"/>
      <w:u w:val="none"/>
    </w:rPr>
  </w:style>
  <w:style w:type="character" w:customStyle="1" w:styleId="font51">
    <w:name w:val="font51"/>
    <w:basedOn w:val="a0"/>
    <w:qFormat/>
    <w:rsid w:val="00BF10E0"/>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172</Words>
  <Characters>987</Characters>
  <Application>Microsoft Office Word</Application>
  <DocSecurity>0</DocSecurity>
  <Lines>8</Lines>
  <Paragraphs>2</Paragraphs>
  <ScaleCrop>false</ScaleCrop>
  <Company>Microsoft</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2025-08-04T04:22:00Z</cp:lastPrinted>
  <dcterms:created xsi:type="dcterms:W3CDTF">2023-05-09T02:20:00Z</dcterms:created>
  <dcterms:modified xsi:type="dcterms:W3CDTF">2026-05-25T07:39:00Z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37BB2598C671462995323CE5A89346F3_13</vt:lpwstr>
  </property>
  <property fmtid="{D5CDD505-2E9C-101B-9397-08002B2CF9AE}" pid="4" name="KSOTemplateDocerSaveRecord">
    <vt:lpwstr>eyJoZGlkIjoiNzdlMDVkNDYwYmZkNTE5NGQ0ZTdiYzI2ZDFhMjhiMWQiLCJ1c2VySWQiOiI4MDQyODQ1MTkifQ==</vt:lpwstr>
  </property>
</Properties>
</file>