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62" w:rsidRDefault="004932A7" w:rsidP="00081DCA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江苏省华茂贸易有限公司地块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改造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可行性研究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报告编制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项目比价方案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OLE_LINK1"/>
      <w:r>
        <w:rPr>
          <w:rFonts w:ascii="仿宋" w:eastAsia="仿宋" w:hAnsi="仿宋" w:hint="eastAsia"/>
          <w:sz w:val="30"/>
          <w:szCs w:val="30"/>
        </w:rPr>
        <w:t>江苏省华茂贸易有限公司地块</w:t>
      </w:r>
      <w:bookmarkEnd w:id="0"/>
      <w:r>
        <w:rPr>
          <w:rFonts w:ascii="仿宋" w:eastAsia="仿宋" w:hAnsi="仿宋" w:hint="eastAsia"/>
          <w:sz w:val="30"/>
          <w:szCs w:val="30"/>
        </w:rPr>
        <w:t>改造</w:t>
      </w:r>
      <w:r>
        <w:rPr>
          <w:rFonts w:ascii="仿宋" w:eastAsia="仿宋" w:hAnsi="仿宋" w:hint="eastAsia"/>
          <w:sz w:val="30"/>
          <w:szCs w:val="30"/>
        </w:rPr>
        <w:t>可行性研究</w:t>
      </w:r>
      <w:r>
        <w:rPr>
          <w:rFonts w:ascii="仿宋" w:eastAsia="仿宋" w:hAnsi="仿宋" w:hint="eastAsia"/>
          <w:sz w:val="30"/>
          <w:szCs w:val="30"/>
        </w:rPr>
        <w:t>报告编制</w:t>
      </w:r>
      <w:r>
        <w:rPr>
          <w:rFonts w:ascii="仿宋" w:eastAsia="仿宋" w:hAnsi="仿宋" w:hint="eastAsia"/>
          <w:sz w:val="30"/>
          <w:szCs w:val="30"/>
        </w:rPr>
        <w:t>项目具体要求如下：</w:t>
      </w:r>
    </w:p>
    <w:p w:rsidR="00916862" w:rsidRDefault="004932A7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拟</w:t>
      </w:r>
      <w:r>
        <w:rPr>
          <w:rFonts w:ascii="仿宋" w:eastAsia="仿宋" w:hAnsi="仿宋" w:hint="eastAsia"/>
          <w:sz w:val="30"/>
          <w:szCs w:val="30"/>
        </w:rPr>
        <w:t>对江苏省华茂贸易有限公司</w:t>
      </w:r>
      <w:r>
        <w:rPr>
          <w:rFonts w:ascii="仿宋" w:eastAsia="仿宋" w:hAnsi="仿宋" w:hint="eastAsia"/>
          <w:sz w:val="30"/>
          <w:szCs w:val="30"/>
        </w:rPr>
        <w:t>地块（解放路</w:t>
      </w:r>
      <w:r>
        <w:rPr>
          <w:rFonts w:ascii="仿宋" w:eastAsia="仿宋" w:hAnsi="仿宋" w:hint="eastAsia"/>
          <w:sz w:val="30"/>
          <w:szCs w:val="30"/>
        </w:rPr>
        <w:t>357</w:t>
      </w:r>
      <w:r>
        <w:rPr>
          <w:rFonts w:ascii="仿宋" w:eastAsia="仿宋" w:hAnsi="仿宋" w:hint="eastAsia"/>
          <w:sz w:val="30"/>
          <w:szCs w:val="30"/>
        </w:rPr>
        <w:t>号）进行改造。其中一号楼及二号楼拟改造为病房</w:t>
      </w:r>
      <w:bookmarkStart w:id="1" w:name="_GoBack"/>
      <w:bookmarkEnd w:id="1"/>
      <w:r>
        <w:rPr>
          <w:rFonts w:ascii="仿宋" w:eastAsia="仿宋" w:hAnsi="仿宋" w:hint="eastAsia"/>
          <w:sz w:val="30"/>
          <w:szCs w:val="30"/>
        </w:rPr>
        <w:t>，原饭店建筑拟改造为血透中心，统筹规划，分两步实施。现需</w:t>
      </w:r>
      <w:r>
        <w:rPr>
          <w:rFonts w:ascii="仿宋" w:eastAsia="仿宋" w:hAnsi="仿宋" w:hint="eastAsia"/>
          <w:sz w:val="30"/>
          <w:szCs w:val="30"/>
        </w:rPr>
        <w:t>编制正式可研报告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报告内容需包括建筑方案可行性分析及财务可行性分析。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其中内容包括但不限于项目概况、项目建设背景及必要性、项目建设方案、项目投资与资金筹措方案、财务分析、项目运营方案、项目影响效果分析、总投资估算等内容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联系人</w:t>
      </w:r>
      <w:r>
        <w:rPr>
          <w:rFonts w:ascii="仿宋" w:eastAsia="仿宋" w:hAnsi="仿宋" w:hint="eastAsia"/>
          <w:sz w:val="30"/>
          <w:szCs w:val="30"/>
        </w:rPr>
        <w:t>勘察项目现场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0"/>
          <w:szCs w:val="30"/>
        </w:rPr>
        <w:t>15951277852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，收集相关资料后</w:t>
      </w: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t>一周内</w:t>
      </w:r>
      <w:r>
        <w:rPr>
          <w:rFonts w:ascii="仿宋" w:eastAsia="仿宋" w:hAnsi="仿宋" w:hint="eastAsia"/>
          <w:sz w:val="30"/>
          <w:szCs w:val="30"/>
        </w:rPr>
        <w:t>出具项目可行性研究报告。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3.</w:t>
      </w:r>
      <w:r>
        <w:rPr>
          <w:rFonts w:ascii="仿宋" w:eastAsia="仿宋" w:hAnsi="仿宋" w:cs="宋体" w:hint="eastAsia"/>
          <w:kern w:val="0"/>
          <w:sz w:val="30"/>
          <w:szCs w:val="30"/>
        </w:rPr>
        <w:t>验收标准：</w:t>
      </w:r>
      <w:r>
        <w:rPr>
          <w:rFonts w:ascii="仿宋" w:eastAsia="仿宋" w:hAnsi="仿宋" w:cs="宋体" w:hint="eastAsia"/>
          <w:kern w:val="0"/>
          <w:sz w:val="30"/>
          <w:szCs w:val="30"/>
        </w:rPr>
        <w:t>根据甲方要求完成可行性研究报告的编制，并</w:t>
      </w:r>
      <w:r>
        <w:rPr>
          <w:rFonts w:ascii="仿宋" w:eastAsia="仿宋" w:hAnsi="仿宋" w:cs="宋体" w:hint="eastAsia"/>
          <w:kern w:val="0"/>
          <w:sz w:val="30"/>
          <w:szCs w:val="30"/>
        </w:rPr>
        <w:t>交付纸质成果文件</w:t>
      </w:r>
      <w:r>
        <w:rPr>
          <w:rFonts w:ascii="仿宋" w:eastAsia="仿宋" w:hAnsi="仿宋" w:cs="宋体" w:hint="eastAsia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kern w:val="0"/>
          <w:sz w:val="30"/>
          <w:szCs w:val="30"/>
        </w:rPr>
        <w:t>套，电子成果文件</w:t>
      </w:r>
      <w:r>
        <w:rPr>
          <w:rFonts w:ascii="仿宋" w:eastAsia="仿宋" w:hAnsi="仿宋" w:cs="宋体" w:hint="eastAsia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套（纸质版按照甲方需求增加，不增加费用），并负责通过相关部门的审核。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费用结算：甲方收到完整报告，乙方开具发票后三个月后一次性付款。</w:t>
      </w:r>
    </w:p>
    <w:p w:rsidR="00916862" w:rsidRDefault="004932A7">
      <w:pPr>
        <w:adjustRightInd w:val="0"/>
        <w:ind w:firstLineChars="200" w:firstLine="602"/>
        <w:rPr>
          <w:rFonts w:ascii="仿宋" w:eastAsia="仿宋" w:hAnsi="仿宋" w:cs="宋体"/>
          <w:b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二、比价方案：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采用现场比价排序方式，一轮报价，各报价单位须提准备好营业执照（复印件加盖公章）、项目负责人资质证书（复印件加盖公章）、项目组成员相关资料和项目报价表（一次性报价），用文件袋密封包装送至招标人指定地点。</w:t>
      </w:r>
    </w:p>
    <w:p w:rsidR="00916862" w:rsidRDefault="004932A7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三、投标人资质要求：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企业法人营业执照（营业执照经营范围内含有工程咨询、可行性研究等相关内容）（复印件加盖公章）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具有工程咨询单位甲级资信证书（须提供营业执照及相关资质证书复印件）；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项目负责人资质等级：具备注册咨询工程师执业资格，高级工程师（须提供人员社保证明及相关资质证书复印件）</w:t>
      </w:r>
    </w:p>
    <w:p w:rsidR="00916862" w:rsidRDefault="004932A7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</w:t>
      </w:r>
      <w:r>
        <w:rPr>
          <w:rFonts w:ascii="仿宋" w:eastAsia="仿宋" w:hAnsi="仿宋" w:hint="eastAsia"/>
          <w:b/>
          <w:color w:val="000000" w:themeColor="text1"/>
          <w:sz w:val="32"/>
        </w:rPr>
        <w:t>方式及特殊情况说明：</w:t>
      </w:r>
    </w:p>
    <w:p w:rsidR="00916862" w:rsidRDefault="004932A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本次采用资格后审方式。</w:t>
      </w:r>
    </w:p>
    <w:p w:rsidR="00916862" w:rsidRDefault="004932A7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916862" w:rsidRDefault="004932A7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916862" w:rsidRDefault="004932A7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916862" w:rsidRDefault="00081DCA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</w:t>
      </w:r>
      <w:r w:rsidR="004932A7">
        <w:rPr>
          <w:rFonts w:ascii="仿宋" w:eastAsia="仿宋" w:hAnsi="仿宋" w:hint="eastAsia"/>
          <w:b/>
          <w:color w:val="000000" w:themeColor="text1"/>
          <w:sz w:val="32"/>
        </w:rPr>
        <w:t>、项目参考价格：</w:t>
      </w:r>
    </w:p>
    <w:p w:rsidR="00916862" w:rsidRDefault="004932A7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该项目最高限价为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万元，报价不得高于限价。</w:t>
      </w:r>
    </w:p>
    <w:sectPr w:rsidR="00916862" w:rsidSect="009168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2A7" w:rsidRDefault="004932A7" w:rsidP="00081DCA">
      <w:r>
        <w:separator/>
      </w:r>
    </w:p>
  </w:endnote>
  <w:endnote w:type="continuationSeparator" w:id="1">
    <w:p w:rsidR="004932A7" w:rsidRDefault="004932A7" w:rsidP="00081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2A7" w:rsidRDefault="004932A7" w:rsidP="00081DCA">
      <w:r>
        <w:separator/>
      </w:r>
    </w:p>
  </w:footnote>
  <w:footnote w:type="continuationSeparator" w:id="1">
    <w:p w:rsidR="004932A7" w:rsidRDefault="004932A7" w:rsidP="00081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yY2JlOWFjMmI1ZmQ5Mzg2YzA0ZGM5YWQwNmU1MWMifQ=="/>
  </w:docVars>
  <w:rsids>
    <w:rsidRoot w:val="06543448"/>
    <w:rsid w:val="00062588"/>
    <w:rsid w:val="00081DCA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E7BDB"/>
    <w:rsid w:val="000F07AC"/>
    <w:rsid w:val="000F7212"/>
    <w:rsid w:val="00112C05"/>
    <w:rsid w:val="001139B1"/>
    <w:rsid w:val="0011483F"/>
    <w:rsid w:val="001225B2"/>
    <w:rsid w:val="0013429A"/>
    <w:rsid w:val="00151347"/>
    <w:rsid w:val="00174B29"/>
    <w:rsid w:val="00180394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85564"/>
    <w:rsid w:val="002B7857"/>
    <w:rsid w:val="002C1A65"/>
    <w:rsid w:val="002E2034"/>
    <w:rsid w:val="003132CF"/>
    <w:rsid w:val="003136E9"/>
    <w:rsid w:val="0036283A"/>
    <w:rsid w:val="0037616E"/>
    <w:rsid w:val="00384704"/>
    <w:rsid w:val="00395945"/>
    <w:rsid w:val="003C282F"/>
    <w:rsid w:val="003E4818"/>
    <w:rsid w:val="003F1741"/>
    <w:rsid w:val="004025F8"/>
    <w:rsid w:val="00405F30"/>
    <w:rsid w:val="00414913"/>
    <w:rsid w:val="0044066C"/>
    <w:rsid w:val="00446BAE"/>
    <w:rsid w:val="004552D8"/>
    <w:rsid w:val="00484286"/>
    <w:rsid w:val="00484B47"/>
    <w:rsid w:val="004932A7"/>
    <w:rsid w:val="004A2B4F"/>
    <w:rsid w:val="004A6BF7"/>
    <w:rsid w:val="004B0629"/>
    <w:rsid w:val="004C13D5"/>
    <w:rsid w:val="004F4015"/>
    <w:rsid w:val="004F4572"/>
    <w:rsid w:val="00510203"/>
    <w:rsid w:val="00517F1D"/>
    <w:rsid w:val="005275A4"/>
    <w:rsid w:val="00553BBB"/>
    <w:rsid w:val="005574F6"/>
    <w:rsid w:val="0057581D"/>
    <w:rsid w:val="005812C1"/>
    <w:rsid w:val="005A2496"/>
    <w:rsid w:val="005A2A77"/>
    <w:rsid w:val="00606674"/>
    <w:rsid w:val="00614F8A"/>
    <w:rsid w:val="006170F4"/>
    <w:rsid w:val="00626F2E"/>
    <w:rsid w:val="00642EE1"/>
    <w:rsid w:val="00665418"/>
    <w:rsid w:val="00675AF7"/>
    <w:rsid w:val="006F1821"/>
    <w:rsid w:val="00711BE9"/>
    <w:rsid w:val="00731991"/>
    <w:rsid w:val="0073235B"/>
    <w:rsid w:val="00743841"/>
    <w:rsid w:val="00784C63"/>
    <w:rsid w:val="00795BB2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27851"/>
    <w:rsid w:val="00864D2D"/>
    <w:rsid w:val="00867984"/>
    <w:rsid w:val="008863C5"/>
    <w:rsid w:val="008871D8"/>
    <w:rsid w:val="00897BD1"/>
    <w:rsid w:val="008A6CB5"/>
    <w:rsid w:val="008B2B20"/>
    <w:rsid w:val="008C65F2"/>
    <w:rsid w:val="008D3117"/>
    <w:rsid w:val="008E59CF"/>
    <w:rsid w:val="00916862"/>
    <w:rsid w:val="00923FDF"/>
    <w:rsid w:val="00934AC0"/>
    <w:rsid w:val="009543BC"/>
    <w:rsid w:val="00971917"/>
    <w:rsid w:val="009839F7"/>
    <w:rsid w:val="00992374"/>
    <w:rsid w:val="009B0E72"/>
    <w:rsid w:val="009B6914"/>
    <w:rsid w:val="009B7C1F"/>
    <w:rsid w:val="009C70E6"/>
    <w:rsid w:val="009D5A66"/>
    <w:rsid w:val="009E31AE"/>
    <w:rsid w:val="009E59DC"/>
    <w:rsid w:val="00A41D50"/>
    <w:rsid w:val="00A41ED7"/>
    <w:rsid w:val="00A42EAF"/>
    <w:rsid w:val="00A4636E"/>
    <w:rsid w:val="00A66677"/>
    <w:rsid w:val="00A6713C"/>
    <w:rsid w:val="00A75B1D"/>
    <w:rsid w:val="00A90F8A"/>
    <w:rsid w:val="00AA298A"/>
    <w:rsid w:val="00AA4E5A"/>
    <w:rsid w:val="00AB2411"/>
    <w:rsid w:val="00AB412A"/>
    <w:rsid w:val="00AE5AAF"/>
    <w:rsid w:val="00AF294F"/>
    <w:rsid w:val="00AF3B3C"/>
    <w:rsid w:val="00B022A1"/>
    <w:rsid w:val="00B0451E"/>
    <w:rsid w:val="00B10353"/>
    <w:rsid w:val="00B11DA7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BE2A4F"/>
    <w:rsid w:val="00C02295"/>
    <w:rsid w:val="00C040A3"/>
    <w:rsid w:val="00C20E63"/>
    <w:rsid w:val="00C30CEE"/>
    <w:rsid w:val="00C50B14"/>
    <w:rsid w:val="00C52D35"/>
    <w:rsid w:val="00C623C0"/>
    <w:rsid w:val="00C840FF"/>
    <w:rsid w:val="00C84541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26440"/>
    <w:rsid w:val="00F34F7B"/>
    <w:rsid w:val="00F3697F"/>
    <w:rsid w:val="00F46629"/>
    <w:rsid w:val="00FA1BAB"/>
    <w:rsid w:val="00FC4229"/>
    <w:rsid w:val="00FC5D77"/>
    <w:rsid w:val="00FE4903"/>
    <w:rsid w:val="02A46295"/>
    <w:rsid w:val="03276771"/>
    <w:rsid w:val="040524AF"/>
    <w:rsid w:val="05D64E54"/>
    <w:rsid w:val="06543448"/>
    <w:rsid w:val="066F315D"/>
    <w:rsid w:val="07060142"/>
    <w:rsid w:val="0A8A5C5F"/>
    <w:rsid w:val="0AB8680D"/>
    <w:rsid w:val="0AF61B18"/>
    <w:rsid w:val="0B636950"/>
    <w:rsid w:val="0CF14A50"/>
    <w:rsid w:val="0D477A2C"/>
    <w:rsid w:val="0EE0213F"/>
    <w:rsid w:val="11160C8F"/>
    <w:rsid w:val="130152C1"/>
    <w:rsid w:val="16D63B17"/>
    <w:rsid w:val="17B40B54"/>
    <w:rsid w:val="18967613"/>
    <w:rsid w:val="1C6A236F"/>
    <w:rsid w:val="1CEB0C0B"/>
    <w:rsid w:val="1F253E23"/>
    <w:rsid w:val="2580570A"/>
    <w:rsid w:val="26CE02E0"/>
    <w:rsid w:val="28665E9B"/>
    <w:rsid w:val="2920139D"/>
    <w:rsid w:val="2B067A32"/>
    <w:rsid w:val="2BF80B8D"/>
    <w:rsid w:val="2C5C54FC"/>
    <w:rsid w:val="2FB15C4D"/>
    <w:rsid w:val="307B270A"/>
    <w:rsid w:val="312C039A"/>
    <w:rsid w:val="37824462"/>
    <w:rsid w:val="39C8740F"/>
    <w:rsid w:val="3B8C1FA8"/>
    <w:rsid w:val="3BFC46F4"/>
    <w:rsid w:val="3CFE65DA"/>
    <w:rsid w:val="3D7804FA"/>
    <w:rsid w:val="3D994797"/>
    <w:rsid w:val="4040082B"/>
    <w:rsid w:val="418036D2"/>
    <w:rsid w:val="428C475C"/>
    <w:rsid w:val="45671813"/>
    <w:rsid w:val="4E105DDD"/>
    <w:rsid w:val="503C4A06"/>
    <w:rsid w:val="520774F7"/>
    <w:rsid w:val="547B766F"/>
    <w:rsid w:val="56352DAA"/>
    <w:rsid w:val="5BC85F49"/>
    <w:rsid w:val="5DCA4A0A"/>
    <w:rsid w:val="5F155135"/>
    <w:rsid w:val="606F6F28"/>
    <w:rsid w:val="691F4E80"/>
    <w:rsid w:val="695A0B28"/>
    <w:rsid w:val="69C2060B"/>
    <w:rsid w:val="6A8A71EB"/>
    <w:rsid w:val="6DC472DF"/>
    <w:rsid w:val="6DCE6C51"/>
    <w:rsid w:val="7659652A"/>
    <w:rsid w:val="7833495B"/>
    <w:rsid w:val="791C7D3B"/>
    <w:rsid w:val="799D193E"/>
    <w:rsid w:val="79CD595E"/>
    <w:rsid w:val="7B437794"/>
    <w:rsid w:val="7C6B04FF"/>
    <w:rsid w:val="7C9C5CFE"/>
    <w:rsid w:val="7E691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8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16862"/>
    <w:rPr>
      <w:sz w:val="18"/>
      <w:szCs w:val="18"/>
    </w:rPr>
  </w:style>
  <w:style w:type="paragraph" w:styleId="a4">
    <w:name w:val="footer"/>
    <w:basedOn w:val="a"/>
    <w:link w:val="Char0"/>
    <w:rsid w:val="00916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91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16862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9168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9168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16862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916862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9168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18</cp:revision>
  <cp:lastPrinted>2026-04-02T09:07:00Z</cp:lastPrinted>
  <dcterms:created xsi:type="dcterms:W3CDTF">2025-03-04T03:45:00Z</dcterms:created>
  <dcterms:modified xsi:type="dcterms:W3CDTF">2026-04-03T06:15:00Z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514232A1726B4DAFADA5275085AD8370</vt:lpwstr>
  </property>
  <property fmtid="{D5CDD505-2E9C-101B-9397-08002B2CF9AE}" pid="4" name="KSOTemplateDocerSaveRecord">
    <vt:lpwstr>eyJoZGlkIjoiZjAyYzJhNGJlMzIzMWMwMWRhM2UzM2M2NmM5ZDZiMjIiLCJ1c2VySWQiOiIyODkxMDUwMDcifQ==</vt:lpwstr>
  </property>
</Properties>
</file>