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C5F7">
      <w:pPr>
        <w:ind w:firstLine="1321" w:firstLineChars="300"/>
        <w:jc w:val="both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  <w:lang w:eastAsia="zh-CN"/>
        </w:rPr>
        <w:t>老</w:t>
      </w:r>
      <w:r>
        <w:rPr>
          <w:rFonts w:hint="eastAsia" w:ascii="方正小标宋简体" w:hAnsi="仿宋" w:eastAsia="方正小标宋简体"/>
          <w:b/>
          <w:bCs/>
          <w:sz w:val="44"/>
          <w:szCs w:val="44"/>
          <w:lang w:val="en-US" w:eastAsia="zh-CN"/>
        </w:rPr>
        <w:t>门诊电缆回收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项目比价方案</w:t>
      </w:r>
    </w:p>
    <w:p w14:paraId="3E9819C4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老门诊电缆回收</w:t>
      </w:r>
    </w:p>
    <w:p w14:paraId="207E65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二、项目概况及要求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1EA9608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门诊即将拆迁，为避免医院资产在施工中造成损失或丢失，确保国有资产的有效回收再利用，现对老门诊电缆进行回收，并存放至医院库房统一保管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具体长度需自行现场测量）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7103F0F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㈡施工要求：</w:t>
      </w:r>
    </w:p>
    <w:p w14:paraId="20AB0A4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1.此次电缆回收共三根电缆：</w:t>
      </w:r>
    </w:p>
    <w:p w14:paraId="6206655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①老门诊一楼配电房到江奎女生宿舍二楼配电房（YJV-4*95）;</w:t>
      </w:r>
    </w:p>
    <w:p w14:paraId="14F752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②江奎女生宿舍二楼配电房到工会楼配电箱（YJV-4*50）;</w:t>
      </w:r>
    </w:p>
    <w:p w14:paraId="07AF4B7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③老门诊一楼配电房到方舱CT</w:t>
      </w:r>
    </w:p>
    <w:p w14:paraId="6FB5BBC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2.此次电缆回收中标单位需要负责电缆搬运至医院指定地点。</w:t>
      </w:r>
    </w:p>
    <w:p w14:paraId="18FF461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3.所有电缆回收施工安全由中标单位自行负责，发生一切事故与院方无关，如造成医院损失，由中标单位全额赔偿；</w:t>
      </w:r>
    </w:p>
    <w:p w14:paraId="0A8B5B44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费用结算：</w:t>
      </w:r>
    </w:p>
    <w:p w14:paraId="319684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1.投标报价为一口价。</w:t>
      </w:r>
    </w:p>
    <w:p w14:paraId="4CBF8C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中标单位中标后因故不能完成或</w:t>
      </w:r>
      <w:r>
        <w:rPr>
          <w:rFonts w:hint="eastAsia" w:ascii="仿宋" w:hAnsi="仿宋" w:eastAsia="仿宋" w:cs="仿宋"/>
          <w:sz w:val="32"/>
          <w:szCs w:val="32"/>
        </w:rPr>
        <w:t>未能及时响应且给招标单位造成不良后果的将被列入黑名单，不再允许参加招标单位各类招标项目。</w:t>
      </w:r>
    </w:p>
    <w:p w14:paraId="42688BD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三、投标人资质要求：</w:t>
      </w:r>
    </w:p>
    <w:p w14:paraId="56A462C9">
      <w:pPr>
        <w:pStyle w:val="5"/>
        <w:shd w:val="clear" w:color="auto" w:fill="FFFFFF"/>
        <w:spacing w:before="0" w:beforeAutospacing="0" w:after="0" w:afterAutospacing="0"/>
        <w:ind w:firstLine="5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1.持有效的营业执照，经营范围包含本项目的内容;</w:t>
      </w:r>
    </w:p>
    <w:p w14:paraId="70B5CD36">
      <w:pPr>
        <w:pStyle w:val="5"/>
        <w:shd w:val="clear" w:color="auto" w:fill="FFFFFF"/>
        <w:spacing w:before="0" w:beforeAutospacing="0" w:after="0" w:afterAutospacing="0"/>
        <w:ind w:firstLine="5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2.本项目不接受联合体投标，不得转包、分包；</w:t>
      </w:r>
    </w:p>
    <w:p w14:paraId="699DDC3F">
      <w:pPr>
        <w:pStyle w:val="5"/>
        <w:shd w:val="clear" w:color="auto" w:fill="FFFFFF"/>
        <w:spacing w:before="0" w:beforeAutospacing="0" w:after="0" w:afterAutospacing="0"/>
        <w:ind w:firstLine="54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3.法律、行政法规规定的其他条件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729DB2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>四、资格审查方式及特殊情况说明：</w:t>
      </w:r>
    </w:p>
    <w:p w14:paraId="737CF45C">
      <w:pPr>
        <w:adjustRightInd w:val="0"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>本次采用资格后审方式。</w:t>
      </w:r>
    </w:p>
    <w:p w14:paraId="4597C62C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1.满足询价文件实质性要求的单位数量达3家及以上的，公开询价采购，由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报价的投标单位中标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BC1B51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2.满足询价文件实质性要求的单位数量仅有2家的，则现场转变采购方式，采用竞争性谈判的采购方式，确定中标单位。</w:t>
      </w:r>
    </w:p>
    <w:p w14:paraId="1BAD3D33">
      <w:pPr>
        <w:pStyle w:val="5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3.满足询价文件实质性要求的单位数量仅有1家的，则现场转变采购方式，采用单一来源谈判的采购方式，确定中标单位。</w:t>
      </w:r>
    </w:p>
    <w:p w14:paraId="20C0732C">
      <w:pPr>
        <w:pStyle w:val="5"/>
        <w:shd w:val="clear" w:color="auto" w:fill="FFFFFF"/>
        <w:spacing w:before="0" w:beforeAutospacing="0" w:after="0" w:afterAutospacing="0" w:line="50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五、最高限价6000元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8AA9420">
      <w:pPr>
        <w:pStyle w:val="5"/>
        <w:shd w:val="clear" w:color="auto" w:fill="FFFFFF"/>
        <w:spacing w:before="0" w:beforeAutospacing="0" w:after="0" w:afterAutospacing="0" w:line="520" w:lineRule="exact"/>
        <w:rPr>
          <w:rFonts w:hint="default" w:ascii="仿宋" w:hAnsi="仿宋" w:eastAsia="仿宋" w:cs="仿宋"/>
          <w:b/>
          <w:color w:val="000000"/>
          <w:kern w:val="2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2"/>
          <w:lang w:eastAsia="zh-CN"/>
        </w:rPr>
        <w:t>附：</w:t>
      </w:r>
      <w:r>
        <w:rPr>
          <w:rFonts w:hint="eastAsia" w:ascii="仿宋" w:hAnsi="仿宋" w:eastAsia="仿宋" w:cs="仿宋"/>
          <w:b/>
          <w:color w:val="000000"/>
          <w:kern w:val="2"/>
          <w:sz w:val="32"/>
          <w:szCs w:val="22"/>
          <w:lang w:val="en-US" w:eastAsia="zh-CN"/>
        </w:rPr>
        <w:t>报价清单</w:t>
      </w:r>
      <w:bookmarkStart w:id="0" w:name="_GoBack"/>
      <w:bookmarkEnd w:id="0"/>
    </w:p>
    <w:p w14:paraId="223E486A">
      <w:pPr>
        <w:pStyle w:val="5"/>
        <w:shd w:val="clear" w:color="auto" w:fill="FFFFFF"/>
        <w:spacing w:before="0" w:beforeAutospacing="0" w:after="0" w:afterAutospacing="0" w:line="240" w:lineRule="auto"/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14"/>
        <w:gridCol w:w="3066"/>
        <w:gridCol w:w="767"/>
        <w:gridCol w:w="750"/>
        <w:gridCol w:w="900"/>
        <w:gridCol w:w="936"/>
      </w:tblGrid>
      <w:tr w14:paraId="120A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B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老门诊电缆拆除回收</w:t>
            </w:r>
          </w:p>
        </w:tc>
      </w:tr>
      <w:tr w14:paraId="1672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A8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0F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F4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3C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77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8F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A4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小计（元）</w:t>
            </w:r>
          </w:p>
        </w:tc>
      </w:tr>
      <w:tr w14:paraId="115D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AE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CDF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电缆拆除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42D1B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1、配电房至方舱1根：YJV22-4*95+1*50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2、明敷，局部高度2.3米穿管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FC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02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9C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6D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1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48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E4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电缆拆除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D198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1、配电房至江奎宿舍1根：YJV-4*95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2、桥架敷设，局部穿管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3、高度2.5米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17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FA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A1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F9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F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FE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696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电缆拆除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9E0B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1、江奎宿舍二层配电房至工会1根：YJV-4*50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2、明敷，局部穿管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3、局高度3.5米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B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774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F4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C5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B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4E1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A6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电缆头拆除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BA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1、配电房至方舱1根：YJV22-4*95+1*50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59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41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1C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07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E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53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80D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电缆头拆除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7FB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1、配电房至江奎宿舍1根：YJV-4*95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8A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67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B8A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8E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B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31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E8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电缆头拆除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907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1、江奎宿舍二层配电房至工会1根：YJV-4*50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671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74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67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1A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D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27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4C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电缆搬运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BA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1、搬运至业主指定地点（院区范围3公里内 ）                                     2、按要求堆放整齐                               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72A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E6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25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DD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4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16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4F4F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垃圾清运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63A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1、拆除的垃圾清理外运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7D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410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1A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CC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7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EA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FF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9F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15ECE5F">
      <w:pPr>
        <w:pStyle w:val="5"/>
        <w:shd w:val="clear" w:color="auto" w:fill="FFFFFF"/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D02D666">
      <w:pPr>
        <w:pStyle w:val="5"/>
        <w:shd w:val="clear" w:color="auto" w:fill="FFFFFF"/>
        <w:spacing w:before="0" w:beforeAutospacing="0" w:after="0" w:afterAutospacing="0" w:line="240" w:lineRule="auto"/>
        <w:rPr>
          <w:rFonts w:hint="eastAsia" w:ascii="仿宋" w:hAnsi="仿宋" w:eastAsia="仿宋" w:cs="仿宋"/>
          <w:sz w:val="32"/>
          <w:szCs w:val="32"/>
        </w:rPr>
      </w:pPr>
    </w:p>
    <w:p w14:paraId="6332C78F">
      <w:pPr>
        <w:pStyle w:val="5"/>
        <w:shd w:val="clear" w:color="auto" w:fill="FFFFFF"/>
        <w:spacing w:before="0" w:beforeAutospacing="0" w:after="0" w:afterAutospacing="0" w:line="520" w:lineRule="exact"/>
        <w:ind w:firstLine="3534" w:firstLineChars="800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 w14:paraId="00F42517">
      <w:pPr>
        <w:pStyle w:val="5"/>
        <w:shd w:val="clear" w:color="auto" w:fill="FFFFFF"/>
        <w:spacing w:before="0" w:beforeAutospacing="0" w:after="0" w:afterAutospacing="0"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7D22AE06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B6D7F75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5B4715C0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74ECC623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5F34AF44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00859770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56F11652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532DD445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31442369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2E5425BB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95F45"/>
    <w:rsid w:val="003B6AAE"/>
    <w:rsid w:val="004D1CA9"/>
    <w:rsid w:val="004F0D7C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B6BF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1002534"/>
    <w:rsid w:val="01B1298B"/>
    <w:rsid w:val="02944B48"/>
    <w:rsid w:val="037B15C3"/>
    <w:rsid w:val="03EB4716"/>
    <w:rsid w:val="06E32B73"/>
    <w:rsid w:val="0ABD5BA0"/>
    <w:rsid w:val="0F413746"/>
    <w:rsid w:val="0FA80C02"/>
    <w:rsid w:val="11E91552"/>
    <w:rsid w:val="1407008B"/>
    <w:rsid w:val="154D164F"/>
    <w:rsid w:val="17B92F10"/>
    <w:rsid w:val="1A436089"/>
    <w:rsid w:val="1D7E47CC"/>
    <w:rsid w:val="1EE92A08"/>
    <w:rsid w:val="1F3644C3"/>
    <w:rsid w:val="21294361"/>
    <w:rsid w:val="21BD09EA"/>
    <w:rsid w:val="22CB5CC8"/>
    <w:rsid w:val="24877D1C"/>
    <w:rsid w:val="261F562C"/>
    <w:rsid w:val="277A2EEC"/>
    <w:rsid w:val="2927562A"/>
    <w:rsid w:val="2A284628"/>
    <w:rsid w:val="2A61691A"/>
    <w:rsid w:val="2B91332F"/>
    <w:rsid w:val="2DB97E61"/>
    <w:rsid w:val="2DD56FC0"/>
    <w:rsid w:val="2EFB05AB"/>
    <w:rsid w:val="2EFD44A4"/>
    <w:rsid w:val="2FC736C3"/>
    <w:rsid w:val="300F239C"/>
    <w:rsid w:val="302F00B3"/>
    <w:rsid w:val="3095297C"/>
    <w:rsid w:val="33D62F2A"/>
    <w:rsid w:val="33D91C17"/>
    <w:rsid w:val="383E1A38"/>
    <w:rsid w:val="38807B07"/>
    <w:rsid w:val="389F10A1"/>
    <w:rsid w:val="38F018EE"/>
    <w:rsid w:val="396D003B"/>
    <w:rsid w:val="3B4535CA"/>
    <w:rsid w:val="3BF00D43"/>
    <w:rsid w:val="3C28163E"/>
    <w:rsid w:val="40217FC5"/>
    <w:rsid w:val="42952547"/>
    <w:rsid w:val="44834CF6"/>
    <w:rsid w:val="47D37BB9"/>
    <w:rsid w:val="495C4EE9"/>
    <w:rsid w:val="4B105AC6"/>
    <w:rsid w:val="4B4F092F"/>
    <w:rsid w:val="4BFB3039"/>
    <w:rsid w:val="4DA64574"/>
    <w:rsid w:val="50914CAD"/>
    <w:rsid w:val="54574A59"/>
    <w:rsid w:val="559D5D6A"/>
    <w:rsid w:val="56866800"/>
    <w:rsid w:val="5A1E41A4"/>
    <w:rsid w:val="5C357799"/>
    <w:rsid w:val="5DFB43B4"/>
    <w:rsid w:val="5F2B74DB"/>
    <w:rsid w:val="5F4E5B29"/>
    <w:rsid w:val="623644AE"/>
    <w:rsid w:val="63A9658E"/>
    <w:rsid w:val="644B741C"/>
    <w:rsid w:val="64E87C67"/>
    <w:rsid w:val="651D1CF3"/>
    <w:rsid w:val="65385D05"/>
    <w:rsid w:val="663527BF"/>
    <w:rsid w:val="67D01153"/>
    <w:rsid w:val="69F03EBF"/>
    <w:rsid w:val="6BB152F3"/>
    <w:rsid w:val="6CE720D4"/>
    <w:rsid w:val="6D0D7C60"/>
    <w:rsid w:val="6D6C185A"/>
    <w:rsid w:val="6E557E91"/>
    <w:rsid w:val="6F532332"/>
    <w:rsid w:val="72694E43"/>
    <w:rsid w:val="728606EC"/>
    <w:rsid w:val="739B64B9"/>
    <w:rsid w:val="73BD0A2D"/>
    <w:rsid w:val="77E8556F"/>
    <w:rsid w:val="7ADA300D"/>
    <w:rsid w:val="7C3D2E30"/>
    <w:rsid w:val="7E026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6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6">
    <w:name w:val="font8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678</Words>
  <Characters>706</Characters>
  <Lines>8</Lines>
  <Paragraphs>2</Paragraphs>
  <TotalTime>41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b a</dc:creator>
  <cp:lastModifiedBy>完定福</cp:lastModifiedBy>
  <cp:lastPrinted>2025-06-30T07:31:00Z</cp:lastPrinted>
  <dcterms:modified xsi:type="dcterms:W3CDTF">2026-03-25T09:06:57Z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FF490393A8254F8984D9EB09600CE4F8_13</vt:lpwstr>
  </property>
  <property fmtid="{D5CDD505-2E9C-101B-9397-08002B2CF9AE}" pid="4" name="KSOTemplateDocerSaveRecord">
    <vt:lpwstr>eyJoZGlkIjoiNzdlMDVkNDYwYmZkNTE5NGQ0ZTdiYzI2ZDFhMjhiMWQiLCJ1c2VySWQiOiI4MDQyODQ1MTkifQ==</vt:lpwstr>
  </property>
</Properties>
</file>