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7A9B">
      <w:pPr>
        <w:jc w:val="center"/>
        <w:rPr>
          <w:rFonts w:hint="eastAsia" w:ascii="仿宋" w:hAnsi="仿宋" w:eastAsia="仿宋" w:cs="仿宋"/>
          <w:b/>
          <w:bCs/>
          <w:sz w:val="44"/>
          <w:szCs w:val="44"/>
          <w:lang w:val="en-US" w:eastAsia="zh-CN"/>
        </w:rPr>
      </w:pPr>
      <w:bookmarkStart w:id="0" w:name="OLE_LINK1"/>
      <w:bookmarkStart w:id="1" w:name="OLE_LINK2"/>
      <w:r>
        <w:rPr>
          <w:rFonts w:hint="eastAsia" w:ascii="仿宋" w:hAnsi="仿宋" w:eastAsia="仿宋" w:cs="仿宋"/>
          <w:b/>
          <w:bCs/>
          <w:sz w:val="44"/>
          <w:szCs w:val="44"/>
          <w:lang w:val="en-US" w:eastAsia="zh-CN"/>
        </w:rPr>
        <w:t>院区停车道闸设备配件（材料）采购</w:t>
      </w:r>
    </w:p>
    <w:p w14:paraId="5442FABA">
      <w:pPr>
        <w:jc w:val="center"/>
        <w:rPr>
          <w:rFonts w:hint="eastAsia" w:ascii="仿宋" w:hAnsi="仿宋" w:eastAsia="仿宋" w:cs="仿宋"/>
          <w:b/>
          <w:bCs/>
          <w:sz w:val="44"/>
          <w:szCs w:val="44"/>
        </w:rPr>
      </w:pPr>
      <w:r>
        <w:rPr>
          <w:rFonts w:hint="eastAsia" w:ascii="仿宋" w:hAnsi="仿宋" w:eastAsia="仿宋" w:cs="仿宋"/>
          <w:b/>
          <w:bCs/>
          <w:sz w:val="44"/>
          <w:szCs w:val="44"/>
        </w:rPr>
        <w:t>项目</w:t>
      </w:r>
      <w:bookmarkEnd w:id="0"/>
      <w:r>
        <w:rPr>
          <w:rFonts w:hint="eastAsia" w:ascii="仿宋" w:hAnsi="仿宋" w:eastAsia="仿宋" w:cs="仿宋"/>
          <w:b/>
          <w:bCs/>
          <w:sz w:val="44"/>
          <w:szCs w:val="44"/>
        </w:rPr>
        <w:t>比价方案</w:t>
      </w:r>
      <w:bookmarkStart w:id="4" w:name="_GoBack"/>
      <w:bookmarkEnd w:id="4"/>
    </w:p>
    <w:p w14:paraId="5F950104">
      <w:pPr>
        <w:jc w:val="both"/>
        <w:rPr>
          <w:rFonts w:ascii="仿宋" w:hAnsi="仿宋" w:eastAsia="仿宋" w:cs="宋体"/>
          <w:color w:val="000000" w:themeColor="text1"/>
          <w:kern w:val="0"/>
          <w:sz w:val="32"/>
          <w14:textFill>
            <w14:solidFill>
              <w14:schemeClr w14:val="tx1"/>
            </w14:solidFill>
          </w14:textFill>
        </w:rPr>
      </w:pPr>
      <w:bookmarkStart w:id="2" w:name="OLE_LINK6"/>
      <w:r>
        <w:rPr>
          <w:rFonts w:hint="eastAsia" w:ascii="仿宋" w:hAnsi="仿宋" w:eastAsia="仿宋"/>
          <w:color w:val="000000" w:themeColor="text1"/>
          <w:sz w:val="30"/>
          <w:szCs w:val="30"/>
          <w:lang w:val="en-US" w:eastAsia="zh-CN"/>
          <w14:textFill>
            <w14:solidFill>
              <w14:schemeClr w14:val="tx1"/>
            </w14:solidFill>
          </w14:textFill>
        </w:rPr>
        <w:t>院区停车道闸设备设施配件采购项目比价方案具体要求如下：</w:t>
      </w:r>
      <w:bookmarkEnd w:id="2"/>
    </w:p>
    <w:p w14:paraId="0767C1B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一、产品要求：</w:t>
      </w:r>
    </w:p>
    <w:bookmarkEnd w:id="1"/>
    <w:tbl>
      <w:tblPr>
        <w:tblStyle w:val="7"/>
        <w:tblW w:w="10658" w:type="dxa"/>
        <w:tblInd w:w="-91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76"/>
        <w:gridCol w:w="1671"/>
        <w:gridCol w:w="772"/>
        <w:gridCol w:w="933"/>
        <w:gridCol w:w="1186"/>
        <w:gridCol w:w="1210"/>
        <w:gridCol w:w="1290"/>
        <w:gridCol w:w="1120"/>
      </w:tblGrid>
      <w:tr w14:paraId="461638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2" w:hRule="atLeast"/>
        </w:trPr>
        <w:tc>
          <w:tcPr>
            <w:tcW w:w="2476" w:type="dxa"/>
            <w:vAlign w:val="center"/>
          </w:tcPr>
          <w:p w14:paraId="30B365BD">
            <w:pPr>
              <w:keepNext w:val="0"/>
              <w:keepLines w:val="0"/>
              <w:widowControl/>
              <w:suppressLineNumbers w:val="0"/>
              <w:jc w:val="center"/>
              <w:textAlignment w:val="center"/>
              <w:rPr>
                <w:rFonts w:ascii="仿宋" w:hAnsi="仿宋" w:eastAsia="仿宋"/>
                <w:kern w:val="0"/>
                <w:sz w:val="21"/>
                <w:szCs w:val="21"/>
              </w:rPr>
            </w:pPr>
            <w:bookmarkStart w:id="3" w:name="OLE_LINK3"/>
            <w:r>
              <w:rPr>
                <w:rFonts w:hint="eastAsia" w:ascii="仿宋" w:hAnsi="仿宋" w:eastAsia="仿宋" w:cs="仿宋"/>
                <w:i w:val="0"/>
                <w:iCs w:val="0"/>
                <w:color w:val="000000"/>
                <w:kern w:val="0"/>
                <w:sz w:val="21"/>
                <w:szCs w:val="21"/>
                <w:u w:val="none"/>
                <w:lang w:val="en-US" w:eastAsia="zh-CN" w:bidi="ar"/>
              </w:rPr>
              <w:t>配件/材料名称</w:t>
            </w:r>
          </w:p>
        </w:tc>
        <w:tc>
          <w:tcPr>
            <w:tcW w:w="1671" w:type="dxa"/>
            <w:vAlign w:val="center"/>
          </w:tcPr>
          <w:p w14:paraId="63A6C25D">
            <w:pPr>
              <w:keepNext w:val="0"/>
              <w:keepLines w:val="0"/>
              <w:widowControl/>
              <w:suppressLineNumbers w:val="0"/>
              <w:jc w:val="center"/>
              <w:textAlignment w:val="center"/>
              <w:rPr>
                <w:rFonts w:ascii="仿宋" w:hAnsi="仿宋" w:eastAsia="仿宋"/>
                <w:kern w:val="0"/>
                <w:sz w:val="21"/>
                <w:szCs w:val="21"/>
              </w:rPr>
            </w:pPr>
            <w:r>
              <w:rPr>
                <w:rFonts w:hint="eastAsia" w:ascii="仿宋" w:hAnsi="仿宋" w:eastAsia="仿宋" w:cs="仿宋"/>
                <w:i w:val="0"/>
                <w:iCs w:val="0"/>
                <w:color w:val="000000"/>
                <w:kern w:val="0"/>
                <w:sz w:val="21"/>
                <w:szCs w:val="21"/>
                <w:u w:val="none"/>
                <w:lang w:val="en-US" w:eastAsia="zh-CN" w:bidi="ar"/>
              </w:rPr>
              <w:t>规格型号</w:t>
            </w:r>
          </w:p>
        </w:tc>
        <w:tc>
          <w:tcPr>
            <w:tcW w:w="772" w:type="dxa"/>
            <w:tcBorders>
              <w:right w:val="single" w:color="auto" w:sz="4" w:space="0"/>
            </w:tcBorders>
            <w:vAlign w:val="center"/>
          </w:tcPr>
          <w:p w14:paraId="39FC58D4">
            <w:pPr>
              <w:keepNext w:val="0"/>
              <w:keepLines w:val="0"/>
              <w:widowControl/>
              <w:suppressLineNumbers w:val="0"/>
              <w:jc w:val="center"/>
              <w:textAlignment w:val="center"/>
              <w:rPr>
                <w:rFonts w:hint="eastAsia" w:ascii="仿宋" w:hAnsi="仿宋" w:eastAsia="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单位</w:t>
            </w:r>
          </w:p>
        </w:tc>
        <w:tc>
          <w:tcPr>
            <w:tcW w:w="933" w:type="dxa"/>
            <w:tcBorders>
              <w:left w:val="single" w:color="auto" w:sz="4" w:space="0"/>
              <w:right w:val="single" w:color="auto" w:sz="4" w:space="0"/>
            </w:tcBorders>
            <w:vAlign w:val="center"/>
          </w:tcPr>
          <w:p w14:paraId="76887629">
            <w:pPr>
              <w:keepNext w:val="0"/>
              <w:keepLines w:val="0"/>
              <w:widowControl/>
              <w:suppressLineNumbers w:val="0"/>
              <w:jc w:val="center"/>
              <w:textAlignment w:val="center"/>
              <w:rPr>
                <w:rFonts w:hint="eastAsia" w:ascii="仿宋" w:hAnsi="仿宋" w:eastAsia="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数量</w:t>
            </w:r>
          </w:p>
        </w:tc>
        <w:tc>
          <w:tcPr>
            <w:tcW w:w="1186" w:type="dxa"/>
            <w:tcBorders>
              <w:left w:val="single" w:color="auto" w:sz="4" w:space="0"/>
            </w:tcBorders>
            <w:vAlign w:val="center"/>
          </w:tcPr>
          <w:p w14:paraId="78B753BE">
            <w:pPr>
              <w:keepNext w:val="0"/>
              <w:keepLines w:val="0"/>
              <w:widowControl/>
              <w:suppressLineNumbers w:val="0"/>
              <w:jc w:val="center"/>
              <w:textAlignment w:val="center"/>
              <w:rPr>
                <w:rFonts w:hint="eastAsia" w:ascii="仿宋" w:hAnsi="仿宋" w:eastAsia="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单价</w:t>
            </w:r>
          </w:p>
        </w:tc>
        <w:tc>
          <w:tcPr>
            <w:tcW w:w="1210" w:type="dxa"/>
            <w:tcBorders>
              <w:right w:val="single" w:color="auto" w:sz="4" w:space="0"/>
            </w:tcBorders>
            <w:vAlign w:val="center"/>
          </w:tcPr>
          <w:p w14:paraId="1A7BB23C">
            <w:pPr>
              <w:keepNext w:val="0"/>
              <w:keepLines w:val="0"/>
              <w:widowControl/>
              <w:suppressLineNumbers w:val="0"/>
              <w:jc w:val="center"/>
              <w:textAlignment w:val="center"/>
              <w:rPr>
                <w:rFonts w:hint="eastAsia" w:ascii="仿宋" w:hAnsi="仿宋" w:eastAsia="仿宋"/>
                <w:kern w:val="0"/>
                <w:sz w:val="21"/>
                <w:szCs w:val="21"/>
                <w:lang w:eastAsia="zh-CN"/>
              </w:rPr>
            </w:pPr>
            <w:r>
              <w:rPr>
                <w:rFonts w:hint="eastAsia" w:ascii="仿宋" w:hAnsi="仿宋" w:eastAsia="仿宋" w:cs="仿宋"/>
                <w:i w:val="0"/>
                <w:iCs w:val="0"/>
                <w:color w:val="000000"/>
                <w:kern w:val="0"/>
                <w:sz w:val="21"/>
                <w:szCs w:val="21"/>
                <w:u w:val="none"/>
                <w:lang w:val="en-US" w:eastAsia="zh-CN" w:bidi="ar"/>
              </w:rPr>
              <w:t>金额</w:t>
            </w:r>
          </w:p>
        </w:tc>
        <w:tc>
          <w:tcPr>
            <w:tcW w:w="1290" w:type="dxa"/>
            <w:tcBorders>
              <w:left w:val="single" w:color="auto" w:sz="4" w:space="0"/>
            </w:tcBorders>
            <w:vAlign w:val="center"/>
          </w:tcPr>
          <w:p w14:paraId="56250EAF">
            <w:pPr>
              <w:keepNext w:val="0"/>
              <w:keepLines w:val="0"/>
              <w:widowControl/>
              <w:suppressLineNumbers w:val="0"/>
              <w:jc w:val="center"/>
              <w:textAlignment w:val="center"/>
              <w:rPr>
                <w:rFonts w:hint="default" w:ascii="仿宋" w:hAnsi="仿宋" w:eastAsia="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最高限价</w:t>
            </w:r>
          </w:p>
        </w:tc>
        <w:tc>
          <w:tcPr>
            <w:tcW w:w="1120" w:type="dxa"/>
            <w:vAlign w:val="center"/>
          </w:tcPr>
          <w:p w14:paraId="76C78C54">
            <w:pPr>
              <w:adjustRightInd w:val="0"/>
              <w:spacing w:line="480" w:lineRule="exact"/>
              <w:jc w:val="center"/>
              <w:rPr>
                <w:rFonts w:ascii="仿宋" w:hAnsi="仿宋" w:eastAsia="仿宋"/>
                <w:kern w:val="0"/>
                <w:sz w:val="28"/>
                <w:szCs w:val="32"/>
              </w:rPr>
            </w:pPr>
            <w:r>
              <w:rPr>
                <w:rFonts w:hint="eastAsia" w:ascii="仿宋" w:hAnsi="仿宋" w:eastAsia="仿宋"/>
                <w:kern w:val="0"/>
                <w:sz w:val="28"/>
                <w:szCs w:val="32"/>
              </w:rPr>
              <w:t>备注</w:t>
            </w:r>
          </w:p>
        </w:tc>
      </w:tr>
      <w:tr w14:paraId="476B1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2476" w:type="dxa"/>
            <w:tcBorders>
              <w:bottom w:val="single" w:color="auto" w:sz="4" w:space="0"/>
            </w:tcBorders>
            <w:shd w:val="clear" w:color="auto" w:fill="auto"/>
            <w:vAlign w:val="center"/>
          </w:tcPr>
          <w:p w14:paraId="225F7BDB">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道闸通讯组件</w:t>
            </w:r>
          </w:p>
        </w:tc>
        <w:tc>
          <w:tcPr>
            <w:tcW w:w="1671" w:type="dxa"/>
            <w:tcBorders>
              <w:bottom w:val="single" w:color="auto" w:sz="4" w:space="0"/>
            </w:tcBorders>
            <w:shd w:val="clear" w:color="auto" w:fill="auto"/>
            <w:vAlign w:val="center"/>
          </w:tcPr>
          <w:p w14:paraId="5DC51A68">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BCHV-MD-TX</w:t>
            </w:r>
          </w:p>
        </w:tc>
        <w:tc>
          <w:tcPr>
            <w:tcW w:w="772" w:type="dxa"/>
            <w:tcBorders>
              <w:bottom w:val="single" w:color="auto" w:sz="4" w:space="0"/>
              <w:right w:val="single" w:color="auto" w:sz="4" w:space="0"/>
            </w:tcBorders>
            <w:vAlign w:val="center"/>
          </w:tcPr>
          <w:p w14:paraId="2B10E848">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left w:val="single" w:color="auto" w:sz="4" w:space="0"/>
              <w:bottom w:val="single" w:color="auto" w:sz="4" w:space="0"/>
              <w:right w:val="single" w:color="auto" w:sz="4" w:space="0"/>
            </w:tcBorders>
            <w:vAlign w:val="center"/>
          </w:tcPr>
          <w:p w14:paraId="23651058">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86" w:type="dxa"/>
            <w:tcBorders>
              <w:left w:val="single" w:color="auto" w:sz="4" w:space="0"/>
              <w:bottom w:val="single" w:color="auto" w:sz="4" w:space="0"/>
            </w:tcBorders>
            <w:vAlign w:val="center"/>
          </w:tcPr>
          <w:p w14:paraId="22727838">
            <w:pPr>
              <w:jc w:val="left"/>
              <w:rPr>
                <w:rFonts w:hint="eastAsia" w:ascii="仿宋" w:hAnsi="仿宋" w:eastAsia="仿宋" w:cs="仿宋"/>
                <w:color w:val="000000"/>
                <w:sz w:val="21"/>
                <w:szCs w:val="21"/>
                <w:lang w:val="en-US" w:eastAsia="zh-CN"/>
              </w:rPr>
            </w:pPr>
          </w:p>
        </w:tc>
        <w:tc>
          <w:tcPr>
            <w:tcW w:w="1210" w:type="dxa"/>
            <w:tcBorders>
              <w:bottom w:val="single" w:color="auto" w:sz="4" w:space="0"/>
              <w:right w:val="single" w:color="auto" w:sz="4" w:space="0"/>
            </w:tcBorders>
            <w:vAlign w:val="center"/>
          </w:tcPr>
          <w:p w14:paraId="073448CE">
            <w:pPr>
              <w:jc w:val="center"/>
              <w:rPr>
                <w:rFonts w:hint="eastAsia" w:ascii="仿宋" w:hAnsi="仿宋" w:eastAsia="仿宋" w:cs="仿宋"/>
                <w:color w:val="000000"/>
                <w:sz w:val="21"/>
                <w:szCs w:val="21"/>
                <w:lang w:val="en-US" w:eastAsia="zh-CN"/>
              </w:rPr>
            </w:pPr>
          </w:p>
        </w:tc>
        <w:tc>
          <w:tcPr>
            <w:tcW w:w="1290" w:type="dxa"/>
            <w:tcBorders>
              <w:left w:val="single" w:color="auto" w:sz="4" w:space="0"/>
              <w:bottom w:val="single" w:color="auto" w:sz="4" w:space="0"/>
            </w:tcBorders>
            <w:vAlign w:val="center"/>
          </w:tcPr>
          <w:p w14:paraId="4C16C03A">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1250元/套</w:t>
            </w:r>
          </w:p>
        </w:tc>
        <w:tc>
          <w:tcPr>
            <w:tcW w:w="1120" w:type="dxa"/>
            <w:vMerge w:val="restart"/>
            <w:vAlign w:val="center"/>
          </w:tcPr>
          <w:p w14:paraId="5C965A62">
            <w:pPr>
              <w:adjustRightInd w:val="0"/>
              <w:spacing w:line="480" w:lineRule="exact"/>
              <w:jc w:val="left"/>
              <w:rPr>
                <w:rFonts w:hint="default" w:ascii="仿宋" w:hAnsi="仿宋" w:eastAsia="仿宋"/>
                <w:kern w:val="0"/>
                <w:sz w:val="28"/>
                <w:szCs w:val="28"/>
                <w:lang w:val="en-US" w:eastAsia="zh-CN"/>
              </w:rPr>
            </w:pPr>
            <w:r>
              <w:rPr>
                <w:rFonts w:hint="eastAsia" w:ascii="仿宋" w:hAnsi="仿宋" w:eastAsia="仿宋"/>
                <w:kern w:val="0"/>
                <w:sz w:val="24"/>
                <w:szCs w:val="24"/>
                <w:lang w:val="en-US" w:eastAsia="zh-CN"/>
              </w:rPr>
              <w:t>总计</w:t>
            </w:r>
            <w:r>
              <w:rPr>
                <w:rFonts w:ascii="仿宋" w:hAnsi="仿宋" w:eastAsia="仿宋"/>
                <w:kern w:val="0"/>
                <w:sz w:val="24"/>
                <w:szCs w:val="24"/>
              </w:rPr>
              <w:t>最高限价</w:t>
            </w:r>
            <w:r>
              <w:rPr>
                <w:rFonts w:hint="eastAsia" w:ascii="仿宋" w:hAnsi="仿宋" w:eastAsia="仿宋" w:cs="仿宋"/>
                <w:b w:val="0"/>
                <w:bCs/>
                <w:color w:val="000000" w:themeColor="text1"/>
                <w:sz w:val="24"/>
                <w:szCs w:val="24"/>
                <w:lang w:val="en-US" w:eastAsia="zh-CN"/>
                <w14:textFill>
                  <w14:solidFill>
                    <w14:schemeClr w14:val="tx1"/>
                  </w14:solidFill>
                </w14:textFill>
              </w:rPr>
              <w:t>19880</w:t>
            </w:r>
            <w:r>
              <w:rPr>
                <w:rFonts w:hint="eastAsia" w:ascii="仿宋" w:hAnsi="仿宋" w:eastAsia="仿宋"/>
                <w:kern w:val="0"/>
                <w:sz w:val="24"/>
                <w:szCs w:val="24"/>
              </w:rPr>
              <w:t>元，报价不得高于限价。</w:t>
            </w:r>
            <w:r>
              <w:rPr>
                <w:rFonts w:hint="eastAsia" w:ascii="仿宋" w:hAnsi="仿宋" w:eastAsia="仿宋"/>
                <w:kern w:val="0"/>
                <w:sz w:val="24"/>
                <w:szCs w:val="24"/>
                <w:lang w:val="en-US" w:eastAsia="zh-CN"/>
              </w:rPr>
              <w:t>产品质保期为1年。</w:t>
            </w:r>
          </w:p>
        </w:tc>
      </w:tr>
      <w:tr w14:paraId="7C1C9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4239DDFA">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显示屏通讯板</w:t>
            </w:r>
          </w:p>
        </w:tc>
        <w:tc>
          <w:tcPr>
            <w:tcW w:w="1671" w:type="dxa"/>
            <w:tcBorders>
              <w:top w:val="single" w:color="auto" w:sz="4" w:space="0"/>
              <w:bottom w:val="single" w:color="auto" w:sz="4" w:space="0"/>
            </w:tcBorders>
            <w:vAlign w:val="center"/>
          </w:tcPr>
          <w:p w14:paraId="6C498EFE">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BCHV-MD-TXB</w:t>
            </w:r>
          </w:p>
        </w:tc>
        <w:tc>
          <w:tcPr>
            <w:tcW w:w="772" w:type="dxa"/>
            <w:tcBorders>
              <w:top w:val="single" w:color="auto" w:sz="4" w:space="0"/>
              <w:bottom w:val="single" w:color="auto" w:sz="4" w:space="0"/>
              <w:right w:val="single" w:color="auto" w:sz="4" w:space="0"/>
            </w:tcBorders>
            <w:vAlign w:val="center"/>
          </w:tcPr>
          <w:p w14:paraId="76C9E17D">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79999C1B">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86" w:type="dxa"/>
            <w:tcBorders>
              <w:top w:val="single" w:color="auto" w:sz="4" w:space="0"/>
              <w:left w:val="single" w:color="auto" w:sz="4" w:space="0"/>
              <w:bottom w:val="single" w:color="auto" w:sz="4" w:space="0"/>
            </w:tcBorders>
            <w:vAlign w:val="center"/>
          </w:tcPr>
          <w:p w14:paraId="3E7E062D">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1FA510F7">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4D488D93">
            <w:pPr>
              <w:keepNext w:val="0"/>
              <w:keepLines w:val="0"/>
              <w:widowControl/>
              <w:suppressLineNumbers w:val="0"/>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660元/套</w:t>
            </w:r>
          </w:p>
        </w:tc>
        <w:tc>
          <w:tcPr>
            <w:tcW w:w="1120" w:type="dxa"/>
            <w:vMerge w:val="continue"/>
            <w:vAlign w:val="center"/>
          </w:tcPr>
          <w:p w14:paraId="4E2FF4D6">
            <w:pPr>
              <w:adjustRightInd w:val="0"/>
              <w:spacing w:line="480" w:lineRule="exact"/>
              <w:jc w:val="left"/>
              <w:rPr>
                <w:rFonts w:ascii="仿宋" w:hAnsi="仿宋" w:eastAsia="仿宋"/>
                <w:kern w:val="0"/>
                <w:sz w:val="28"/>
                <w:szCs w:val="28"/>
              </w:rPr>
            </w:pPr>
          </w:p>
        </w:tc>
      </w:tr>
      <w:tr w14:paraId="1014B8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6F674F49">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道闸电源</w:t>
            </w:r>
          </w:p>
        </w:tc>
        <w:tc>
          <w:tcPr>
            <w:tcW w:w="1671" w:type="dxa"/>
            <w:tcBorders>
              <w:top w:val="single" w:color="auto" w:sz="4" w:space="0"/>
              <w:bottom w:val="single" w:color="auto" w:sz="4" w:space="0"/>
            </w:tcBorders>
            <w:vAlign w:val="center"/>
          </w:tcPr>
          <w:p w14:paraId="4775FF67">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BCHV-MD-SXJ</w:t>
            </w:r>
          </w:p>
        </w:tc>
        <w:tc>
          <w:tcPr>
            <w:tcW w:w="772" w:type="dxa"/>
            <w:tcBorders>
              <w:top w:val="single" w:color="auto" w:sz="4" w:space="0"/>
              <w:bottom w:val="single" w:color="auto" w:sz="4" w:space="0"/>
              <w:right w:val="single" w:color="auto" w:sz="4" w:space="0"/>
            </w:tcBorders>
            <w:vAlign w:val="center"/>
          </w:tcPr>
          <w:p w14:paraId="74237580">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68268565">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1186" w:type="dxa"/>
            <w:tcBorders>
              <w:top w:val="single" w:color="auto" w:sz="4" w:space="0"/>
              <w:left w:val="single" w:color="auto" w:sz="4" w:space="0"/>
              <w:bottom w:val="single" w:color="auto" w:sz="4" w:space="0"/>
            </w:tcBorders>
            <w:vAlign w:val="center"/>
          </w:tcPr>
          <w:p w14:paraId="3AEE02BE">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4F95781F">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60E84C20">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280元/套</w:t>
            </w:r>
          </w:p>
        </w:tc>
        <w:tc>
          <w:tcPr>
            <w:tcW w:w="1120" w:type="dxa"/>
            <w:vMerge w:val="continue"/>
            <w:vAlign w:val="center"/>
          </w:tcPr>
          <w:p w14:paraId="122EC12D">
            <w:pPr>
              <w:adjustRightInd w:val="0"/>
              <w:spacing w:line="480" w:lineRule="exact"/>
              <w:jc w:val="left"/>
              <w:rPr>
                <w:rFonts w:ascii="仿宋" w:hAnsi="仿宋" w:eastAsia="仿宋"/>
                <w:kern w:val="0"/>
                <w:sz w:val="28"/>
                <w:szCs w:val="28"/>
              </w:rPr>
            </w:pPr>
          </w:p>
        </w:tc>
      </w:tr>
      <w:tr w14:paraId="254387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23E5A263">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道闸挂件</w:t>
            </w:r>
          </w:p>
        </w:tc>
        <w:tc>
          <w:tcPr>
            <w:tcW w:w="1671" w:type="dxa"/>
            <w:tcBorders>
              <w:top w:val="single" w:color="auto" w:sz="4" w:space="0"/>
              <w:bottom w:val="single" w:color="auto" w:sz="4" w:space="0"/>
            </w:tcBorders>
            <w:vAlign w:val="center"/>
          </w:tcPr>
          <w:p w14:paraId="76CBEFE3">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BCHV-MD-GJ</w:t>
            </w:r>
          </w:p>
        </w:tc>
        <w:tc>
          <w:tcPr>
            <w:tcW w:w="772" w:type="dxa"/>
            <w:tcBorders>
              <w:top w:val="single" w:color="auto" w:sz="4" w:space="0"/>
              <w:bottom w:val="single" w:color="auto" w:sz="4" w:space="0"/>
              <w:right w:val="single" w:color="auto" w:sz="4" w:space="0"/>
            </w:tcBorders>
            <w:vAlign w:val="center"/>
          </w:tcPr>
          <w:p w14:paraId="1815E3D1">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635037D2">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1186" w:type="dxa"/>
            <w:tcBorders>
              <w:top w:val="single" w:color="auto" w:sz="4" w:space="0"/>
              <w:left w:val="single" w:color="auto" w:sz="4" w:space="0"/>
              <w:bottom w:val="single" w:color="auto" w:sz="4" w:space="0"/>
            </w:tcBorders>
            <w:vAlign w:val="center"/>
          </w:tcPr>
          <w:p w14:paraId="4433864C">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7AE972C3">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7516EB09">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2300元/套</w:t>
            </w:r>
          </w:p>
        </w:tc>
        <w:tc>
          <w:tcPr>
            <w:tcW w:w="1120" w:type="dxa"/>
            <w:vMerge w:val="continue"/>
            <w:vAlign w:val="center"/>
          </w:tcPr>
          <w:p w14:paraId="210309ED">
            <w:pPr>
              <w:adjustRightInd w:val="0"/>
              <w:spacing w:line="480" w:lineRule="exact"/>
              <w:jc w:val="left"/>
              <w:rPr>
                <w:rFonts w:ascii="仿宋" w:hAnsi="仿宋" w:eastAsia="仿宋"/>
                <w:kern w:val="0"/>
                <w:sz w:val="28"/>
                <w:szCs w:val="28"/>
              </w:rPr>
            </w:pPr>
          </w:p>
        </w:tc>
      </w:tr>
      <w:tr w14:paraId="17AEB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72623AD3">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车牌识别服务器主板、车牌识别显卡</w:t>
            </w:r>
          </w:p>
        </w:tc>
        <w:tc>
          <w:tcPr>
            <w:tcW w:w="1671" w:type="dxa"/>
            <w:tcBorders>
              <w:top w:val="single" w:color="auto" w:sz="4" w:space="0"/>
              <w:bottom w:val="single" w:color="auto" w:sz="4" w:space="0"/>
            </w:tcBorders>
            <w:vAlign w:val="center"/>
          </w:tcPr>
          <w:p w14:paraId="13DAC763">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BCHV-MD-XK</w:t>
            </w:r>
          </w:p>
        </w:tc>
        <w:tc>
          <w:tcPr>
            <w:tcW w:w="772" w:type="dxa"/>
            <w:tcBorders>
              <w:top w:val="single" w:color="auto" w:sz="4" w:space="0"/>
              <w:bottom w:val="single" w:color="auto" w:sz="4" w:space="0"/>
              <w:right w:val="single" w:color="auto" w:sz="4" w:space="0"/>
            </w:tcBorders>
            <w:vAlign w:val="center"/>
          </w:tcPr>
          <w:p w14:paraId="54161E81">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2E360764">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86" w:type="dxa"/>
            <w:tcBorders>
              <w:top w:val="single" w:color="auto" w:sz="4" w:space="0"/>
              <w:left w:val="single" w:color="auto" w:sz="4" w:space="0"/>
              <w:bottom w:val="single" w:color="auto" w:sz="4" w:space="0"/>
            </w:tcBorders>
            <w:vAlign w:val="center"/>
          </w:tcPr>
          <w:p w14:paraId="02756FC2">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26C69FF1">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1EB1C5CE">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4600元/套</w:t>
            </w:r>
          </w:p>
        </w:tc>
        <w:tc>
          <w:tcPr>
            <w:tcW w:w="1120" w:type="dxa"/>
            <w:vMerge w:val="continue"/>
            <w:vAlign w:val="center"/>
          </w:tcPr>
          <w:p w14:paraId="329969F4">
            <w:pPr>
              <w:adjustRightInd w:val="0"/>
              <w:spacing w:line="480" w:lineRule="exact"/>
              <w:jc w:val="left"/>
              <w:rPr>
                <w:rFonts w:ascii="仿宋" w:hAnsi="仿宋" w:eastAsia="仿宋"/>
                <w:kern w:val="0"/>
                <w:sz w:val="28"/>
                <w:szCs w:val="28"/>
              </w:rPr>
            </w:pPr>
          </w:p>
        </w:tc>
      </w:tr>
      <w:tr w14:paraId="172F2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3957D343">
            <w:pPr>
              <w:keepNext w:val="0"/>
              <w:keepLines w:val="0"/>
              <w:widowControl/>
              <w:suppressLineNumbers w:val="0"/>
              <w:jc w:val="righ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地感线圈</w:t>
            </w:r>
          </w:p>
        </w:tc>
        <w:tc>
          <w:tcPr>
            <w:tcW w:w="1671" w:type="dxa"/>
            <w:tcBorders>
              <w:top w:val="single" w:color="auto" w:sz="4" w:space="0"/>
              <w:bottom w:val="single" w:color="auto" w:sz="4" w:space="0"/>
            </w:tcBorders>
            <w:vAlign w:val="center"/>
          </w:tcPr>
          <w:p w14:paraId="300E4781">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BCHV-MD-DG</w:t>
            </w:r>
          </w:p>
        </w:tc>
        <w:tc>
          <w:tcPr>
            <w:tcW w:w="772" w:type="dxa"/>
            <w:tcBorders>
              <w:top w:val="single" w:color="auto" w:sz="4" w:space="0"/>
              <w:bottom w:val="single" w:color="auto" w:sz="4" w:space="0"/>
              <w:right w:val="single" w:color="auto" w:sz="4" w:space="0"/>
            </w:tcBorders>
            <w:vAlign w:val="center"/>
          </w:tcPr>
          <w:p w14:paraId="56F5B79A">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595606D8">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86" w:type="dxa"/>
            <w:tcBorders>
              <w:top w:val="single" w:color="auto" w:sz="4" w:space="0"/>
              <w:left w:val="single" w:color="auto" w:sz="4" w:space="0"/>
              <w:bottom w:val="single" w:color="auto" w:sz="4" w:space="0"/>
            </w:tcBorders>
            <w:vAlign w:val="center"/>
          </w:tcPr>
          <w:p w14:paraId="3D30698F">
            <w:pPr>
              <w:jc w:val="left"/>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32515D1A">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6A10C7CE">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260元/套</w:t>
            </w:r>
          </w:p>
        </w:tc>
        <w:tc>
          <w:tcPr>
            <w:tcW w:w="1120" w:type="dxa"/>
            <w:vMerge w:val="continue"/>
            <w:vAlign w:val="center"/>
          </w:tcPr>
          <w:p w14:paraId="66BF7462">
            <w:pPr>
              <w:adjustRightInd w:val="0"/>
              <w:spacing w:line="480" w:lineRule="exact"/>
              <w:jc w:val="left"/>
              <w:rPr>
                <w:rFonts w:ascii="仿宋" w:hAnsi="仿宋" w:eastAsia="仿宋"/>
                <w:kern w:val="0"/>
                <w:sz w:val="28"/>
                <w:szCs w:val="28"/>
              </w:rPr>
            </w:pPr>
          </w:p>
        </w:tc>
      </w:tr>
      <w:tr w14:paraId="5CC88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6C718CB5">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变频电机</w:t>
            </w:r>
          </w:p>
        </w:tc>
        <w:tc>
          <w:tcPr>
            <w:tcW w:w="1671" w:type="dxa"/>
            <w:tcBorders>
              <w:top w:val="single" w:color="auto" w:sz="4" w:space="0"/>
              <w:bottom w:val="single" w:color="auto" w:sz="4" w:space="0"/>
            </w:tcBorders>
            <w:vAlign w:val="center"/>
          </w:tcPr>
          <w:p w14:paraId="098DEAA4">
            <w:pPr>
              <w:keepNext w:val="0"/>
              <w:keepLines w:val="0"/>
              <w:widowControl/>
              <w:suppressLineNumbers w:val="0"/>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BCHV-MD-XSP</w:t>
            </w:r>
          </w:p>
        </w:tc>
        <w:tc>
          <w:tcPr>
            <w:tcW w:w="772" w:type="dxa"/>
            <w:tcBorders>
              <w:top w:val="single" w:color="auto" w:sz="4" w:space="0"/>
              <w:bottom w:val="single" w:color="auto" w:sz="4" w:space="0"/>
              <w:right w:val="single" w:color="auto" w:sz="4" w:space="0"/>
            </w:tcBorders>
            <w:vAlign w:val="center"/>
          </w:tcPr>
          <w:p w14:paraId="77F65567">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0EF27E14">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186" w:type="dxa"/>
            <w:tcBorders>
              <w:top w:val="single" w:color="auto" w:sz="4" w:space="0"/>
              <w:left w:val="single" w:color="auto" w:sz="4" w:space="0"/>
              <w:bottom w:val="single" w:color="auto" w:sz="4" w:space="0"/>
            </w:tcBorders>
            <w:vAlign w:val="center"/>
          </w:tcPr>
          <w:p w14:paraId="17CE74E5">
            <w:pPr>
              <w:jc w:val="both"/>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13D5DDE7">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290A5969">
            <w:pPr>
              <w:keepNext w:val="0"/>
              <w:keepLines w:val="0"/>
              <w:widowControl/>
              <w:suppressLineNumbers w:val="0"/>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2150元/套</w:t>
            </w:r>
          </w:p>
        </w:tc>
        <w:tc>
          <w:tcPr>
            <w:tcW w:w="1120" w:type="dxa"/>
            <w:vMerge w:val="continue"/>
            <w:vAlign w:val="center"/>
          </w:tcPr>
          <w:p w14:paraId="74AB4E83">
            <w:pPr>
              <w:adjustRightInd w:val="0"/>
              <w:spacing w:line="480" w:lineRule="exact"/>
              <w:jc w:val="left"/>
              <w:rPr>
                <w:rFonts w:ascii="仿宋" w:hAnsi="仿宋" w:eastAsia="仿宋"/>
                <w:kern w:val="0"/>
                <w:sz w:val="28"/>
                <w:szCs w:val="28"/>
              </w:rPr>
            </w:pPr>
          </w:p>
        </w:tc>
      </w:tr>
      <w:tr w14:paraId="0A5E69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14145A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摄像机导航控制板</w:t>
            </w:r>
          </w:p>
        </w:tc>
        <w:tc>
          <w:tcPr>
            <w:tcW w:w="1671" w:type="dxa"/>
            <w:tcBorders>
              <w:top w:val="single" w:color="auto" w:sz="4" w:space="0"/>
              <w:bottom w:val="single" w:color="auto" w:sz="4" w:space="0"/>
            </w:tcBorders>
            <w:vAlign w:val="center"/>
          </w:tcPr>
          <w:p w14:paraId="5BD9FD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BCHV-VLPR-GK</w:t>
            </w:r>
          </w:p>
        </w:tc>
        <w:tc>
          <w:tcPr>
            <w:tcW w:w="772" w:type="dxa"/>
            <w:tcBorders>
              <w:top w:val="single" w:color="auto" w:sz="4" w:space="0"/>
              <w:bottom w:val="single" w:color="auto" w:sz="4" w:space="0"/>
              <w:right w:val="single" w:color="auto" w:sz="4" w:space="0"/>
            </w:tcBorders>
            <w:vAlign w:val="center"/>
          </w:tcPr>
          <w:p w14:paraId="599D9A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31DC69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186" w:type="dxa"/>
            <w:tcBorders>
              <w:top w:val="single" w:color="auto" w:sz="4" w:space="0"/>
              <w:left w:val="single" w:color="auto" w:sz="4" w:space="0"/>
              <w:bottom w:val="single" w:color="auto" w:sz="4" w:space="0"/>
            </w:tcBorders>
            <w:vAlign w:val="center"/>
          </w:tcPr>
          <w:p w14:paraId="3D402A3D">
            <w:pPr>
              <w:jc w:val="both"/>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252D8FF0">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384A97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950元/套</w:t>
            </w:r>
          </w:p>
        </w:tc>
        <w:tc>
          <w:tcPr>
            <w:tcW w:w="1120" w:type="dxa"/>
            <w:vMerge w:val="continue"/>
            <w:vAlign w:val="center"/>
          </w:tcPr>
          <w:p w14:paraId="1ECFDDF4">
            <w:pPr>
              <w:adjustRightInd w:val="0"/>
              <w:spacing w:line="480" w:lineRule="exact"/>
              <w:jc w:val="left"/>
              <w:rPr>
                <w:rFonts w:ascii="仿宋" w:hAnsi="仿宋" w:eastAsia="仿宋"/>
                <w:kern w:val="0"/>
                <w:sz w:val="28"/>
                <w:szCs w:val="28"/>
              </w:rPr>
            </w:pPr>
          </w:p>
        </w:tc>
      </w:tr>
      <w:tr w14:paraId="5BF6F3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00F54E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变频电机</w:t>
            </w:r>
          </w:p>
        </w:tc>
        <w:tc>
          <w:tcPr>
            <w:tcW w:w="1671" w:type="dxa"/>
            <w:tcBorders>
              <w:top w:val="single" w:color="auto" w:sz="4" w:space="0"/>
              <w:bottom w:val="single" w:color="auto" w:sz="4" w:space="0"/>
            </w:tcBorders>
            <w:vAlign w:val="center"/>
          </w:tcPr>
          <w:p w14:paraId="6EC46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BCHV-MD-BPDJ</w:t>
            </w:r>
          </w:p>
        </w:tc>
        <w:tc>
          <w:tcPr>
            <w:tcW w:w="772" w:type="dxa"/>
            <w:tcBorders>
              <w:top w:val="single" w:color="auto" w:sz="4" w:space="0"/>
              <w:bottom w:val="single" w:color="auto" w:sz="4" w:space="0"/>
              <w:right w:val="single" w:color="auto" w:sz="4" w:space="0"/>
            </w:tcBorders>
            <w:vAlign w:val="center"/>
          </w:tcPr>
          <w:p w14:paraId="624F91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33" w:type="dxa"/>
            <w:tcBorders>
              <w:top w:val="single" w:color="auto" w:sz="4" w:space="0"/>
              <w:left w:val="single" w:color="auto" w:sz="4" w:space="0"/>
              <w:bottom w:val="single" w:color="auto" w:sz="4" w:space="0"/>
              <w:right w:val="single" w:color="auto" w:sz="4" w:space="0"/>
            </w:tcBorders>
            <w:vAlign w:val="center"/>
          </w:tcPr>
          <w:p w14:paraId="770167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186" w:type="dxa"/>
            <w:tcBorders>
              <w:top w:val="single" w:color="auto" w:sz="4" w:space="0"/>
              <w:left w:val="single" w:color="auto" w:sz="4" w:space="0"/>
              <w:bottom w:val="single" w:color="auto" w:sz="4" w:space="0"/>
            </w:tcBorders>
            <w:vAlign w:val="center"/>
          </w:tcPr>
          <w:p w14:paraId="5EA6E912">
            <w:pPr>
              <w:jc w:val="both"/>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34CDAB7D">
            <w:pPr>
              <w:jc w:val="center"/>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6463CAC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1670元/套</w:t>
            </w:r>
          </w:p>
        </w:tc>
        <w:tc>
          <w:tcPr>
            <w:tcW w:w="1120" w:type="dxa"/>
            <w:vMerge w:val="continue"/>
            <w:vAlign w:val="center"/>
          </w:tcPr>
          <w:p w14:paraId="5816D900">
            <w:pPr>
              <w:adjustRightInd w:val="0"/>
              <w:spacing w:line="480" w:lineRule="exact"/>
              <w:jc w:val="left"/>
              <w:rPr>
                <w:rFonts w:ascii="仿宋" w:hAnsi="仿宋" w:eastAsia="仿宋"/>
                <w:kern w:val="0"/>
                <w:sz w:val="28"/>
                <w:szCs w:val="28"/>
              </w:rPr>
            </w:pPr>
          </w:p>
        </w:tc>
      </w:tr>
      <w:tr w14:paraId="7A3A5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4147" w:type="dxa"/>
            <w:gridSpan w:val="2"/>
            <w:tcBorders>
              <w:top w:val="single" w:color="auto" w:sz="4" w:space="0"/>
              <w:bottom w:val="single" w:color="auto" w:sz="4" w:space="0"/>
            </w:tcBorders>
            <w:vAlign w:val="center"/>
          </w:tcPr>
          <w:p w14:paraId="30AA962E">
            <w:pPr>
              <w:keepNext w:val="0"/>
              <w:keepLines w:val="0"/>
              <w:widowControl/>
              <w:suppressLineNumbers w:val="0"/>
              <w:jc w:val="right"/>
              <w:textAlignment w:val="center"/>
              <w:rPr>
                <w:rFonts w:hint="default"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总计人民币小写</w:t>
            </w:r>
          </w:p>
        </w:tc>
        <w:tc>
          <w:tcPr>
            <w:tcW w:w="5391" w:type="dxa"/>
            <w:gridSpan w:val="5"/>
            <w:tcBorders>
              <w:top w:val="single" w:color="auto" w:sz="4" w:space="0"/>
              <w:bottom w:val="single" w:color="auto" w:sz="4" w:space="0"/>
            </w:tcBorders>
            <w:vAlign w:val="center"/>
          </w:tcPr>
          <w:p w14:paraId="34B17F8F">
            <w:pPr>
              <w:jc w:val="center"/>
              <w:rPr>
                <w:rFonts w:hint="eastAsia" w:ascii="仿宋" w:hAnsi="仿宋" w:eastAsia="仿宋" w:cs="仿宋"/>
                <w:color w:val="000000"/>
                <w:sz w:val="21"/>
                <w:szCs w:val="21"/>
                <w:lang w:val="en-US" w:eastAsia="zh-CN"/>
              </w:rPr>
            </w:pPr>
          </w:p>
        </w:tc>
        <w:tc>
          <w:tcPr>
            <w:tcW w:w="1120" w:type="dxa"/>
            <w:vMerge w:val="continue"/>
            <w:vAlign w:val="center"/>
          </w:tcPr>
          <w:p w14:paraId="07E5D59D">
            <w:pPr>
              <w:adjustRightInd w:val="0"/>
              <w:spacing w:line="480" w:lineRule="exact"/>
              <w:jc w:val="left"/>
              <w:rPr>
                <w:rFonts w:ascii="仿宋" w:hAnsi="仿宋" w:eastAsia="仿宋"/>
                <w:kern w:val="0"/>
                <w:sz w:val="28"/>
                <w:szCs w:val="28"/>
              </w:rPr>
            </w:pPr>
          </w:p>
        </w:tc>
      </w:tr>
      <w:tr w14:paraId="13207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trPr>
        <w:tc>
          <w:tcPr>
            <w:tcW w:w="4147" w:type="dxa"/>
            <w:gridSpan w:val="2"/>
            <w:tcBorders>
              <w:top w:val="single" w:color="auto" w:sz="4" w:space="0"/>
              <w:bottom w:val="single" w:color="auto" w:sz="4" w:space="0"/>
            </w:tcBorders>
            <w:vAlign w:val="center"/>
          </w:tcPr>
          <w:p w14:paraId="353BE62C">
            <w:pPr>
              <w:keepNext w:val="0"/>
              <w:keepLines w:val="0"/>
              <w:widowControl/>
              <w:suppressLineNumbers w:val="0"/>
              <w:jc w:val="right"/>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总计人民币大写</w:t>
            </w:r>
          </w:p>
        </w:tc>
        <w:tc>
          <w:tcPr>
            <w:tcW w:w="5391" w:type="dxa"/>
            <w:gridSpan w:val="5"/>
            <w:tcBorders>
              <w:top w:val="single" w:color="auto" w:sz="4" w:space="0"/>
              <w:bottom w:val="single" w:color="auto" w:sz="4" w:space="0"/>
            </w:tcBorders>
            <w:vAlign w:val="center"/>
          </w:tcPr>
          <w:p w14:paraId="51D28126">
            <w:pPr>
              <w:rPr>
                <w:rFonts w:hint="eastAsia" w:ascii="仿宋" w:hAnsi="仿宋" w:eastAsia="仿宋" w:cs="仿宋"/>
                <w:color w:val="000000"/>
                <w:sz w:val="21"/>
                <w:szCs w:val="21"/>
                <w:lang w:val="en-US" w:eastAsia="zh-CN"/>
              </w:rPr>
            </w:pPr>
          </w:p>
        </w:tc>
        <w:tc>
          <w:tcPr>
            <w:tcW w:w="1120" w:type="dxa"/>
            <w:vMerge w:val="continue"/>
            <w:vAlign w:val="center"/>
          </w:tcPr>
          <w:p w14:paraId="0E86B226">
            <w:pPr>
              <w:widowControl/>
              <w:jc w:val="left"/>
              <w:rPr>
                <w:rFonts w:ascii="仿宋" w:hAnsi="仿宋" w:eastAsia="仿宋"/>
                <w:kern w:val="0"/>
                <w:sz w:val="28"/>
                <w:szCs w:val="28"/>
              </w:rPr>
            </w:pPr>
          </w:p>
        </w:tc>
      </w:tr>
      <w:tr w14:paraId="335F3C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9538" w:type="dxa"/>
            <w:gridSpan w:val="7"/>
            <w:tcBorders>
              <w:top w:val="single" w:color="auto" w:sz="4" w:space="0"/>
              <w:bottom w:val="single" w:color="auto" w:sz="4" w:space="0"/>
            </w:tcBorders>
            <w:vAlign w:val="center"/>
          </w:tcPr>
          <w:p w14:paraId="5E3BC1E4">
            <w:pPr>
              <w:widowControl/>
              <w:jc w:val="left"/>
              <w:rPr>
                <w:rFonts w:hint="eastAsia" w:ascii="仿宋" w:hAnsi="仿宋" w:eastAsia="仿宋" w:cs="仿宋"/>
                <w:color w:val="000000"/>
                <w:sz w:val="21"/>
                <w:szCs w:val="21"/>
                <w:lang w:val="en-US" w:eastAsia="zh-CN"/>
              </w:rPr>
            </w:pPr>
            <w:r>
              <w:rPr>
                <w:rFonts w:hint="eastAsia" w:ascii="仿宋" w:hAnsi="仿宋" w:eastAsia="仿宋" w:cs="仿宋"/>
                <w:color w:val="000000" w:themeColor="text1"/>
                <w:sz w:val="21"/>
                <w:szCs w:val="21"/>
                <w14:textFill>
                  <w14:solidFill>
                    <w14:schemeClr w14:val="tx1"/>
                  </w14:solidFill>
                </w14:textFill>
              </w:rPr>
              <w:t>注：该项目报价为包干价（含：安全管理措施费、机械费、税费等所有费用）。</w:t>
            </w:r>
          </w:p>
        </w:tc>
        <w:tc>
          <w:tcPr>
            <w:tcW w:w="1120" w:type="dxa"/>
            <w:vMerge w:val="continue"/>
            <w:vAlign w:val="center"/>
          </w:tcPr>
          <w:p w14:paraId="4CCAD3D4">
            <w:pPr>
              <w:widowControl/>
              <w:jc w:val="left"/>
              <w:rPr>
                <w:rFonts w:ascii="仿宋" w:hAnsi="仿宋" w:eastAsia="仿宋"/>
                <w:kern w:val="0"/>
                <w:sz w:val="28"/>
                <w:szCs w:val="28"/>
              </w:rPr>
            </w:pPr>
          </w:p>
        </w:tc>
      </w:tr>
      <w:tr w14:paraId="180C64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9538" w:type="dxa"/>
            <w:gridSpan w:val="7"/>
            <w:tcBorders>
              <w:top w:val="single" w:color="auto" w:sz="4" w:space="0"/>
            </w:tcBorders>
            <w:vAlign w:val="center"/>
          </w:tcPr>
          <w:p w14:paraId="28541481">
            <w:pPr>
              <w:spacing w:line="480" w:lineRule="exact"/>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报价单位（盖章）：</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报价日期：</w:t>
            </w:r>
          </w:p>
        </w:tc>
        <w:tc>
          <w:tcPr>
            <w:tcW w:w="1120" w:type="dxa"/>
            <w:vMerge w:val="continue"/>
            <w:vAlign w:val="center"/>
          </w:tcPr>
          <w:p w14:paraId="4458F8A0">
            <w:pPr>
              <w:widowControl/>
              <w:jc w:val="left"/>
              <w:rPr>
                <w:rFonts w:ascii="仿宋" w:hAnsi="仿宋" w:eastAsia="仿宋"/>
                <w:kern w:val="0"/>
                <w:sz w:val="28"/>
                <w:szCs w:val="28"/>
              </w:rPr>
            </w:pPr>
          </w:p>
        </w:tc>
      </w:tr>
      <w:bookmarkEnd w:id="3"/>
    </w:tbl>
    <w:p w14:paraId="292DB696">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3B08F319">
      <w:pPr>
        <w:keepNext w:val="0"/>
        <w:keepLines w:val="0"/>
        <w:pageBreakBefore w:val="0"/>
        <w:kinsoku/>
        <w:wordWrap/>
        <w:overflowPunct/>
        <w:topLinePunct w:val="0"/>
        <w:autoSpaceDE/>
        <w:autoSpaceDN/>
        <w:bidi w:val="0"/>
        <w:adjustRightInd w:val="0"/>
        <w:spacing w:line="440" w:lineRule="exact"/>
        <w:ind w:firstLine="640" w:firstLineChars="200"/>
        <w:jc w:val="left"/>
        <w:textAlignment w:val="auto"/>
        <w:rPr>
          <w:rFonts w:ascii="仿宋" w:hAnsi="仿宋" w:eastAsia="仿宋" w:cs="宋体"/>
          <w:color w:val="000000" w:themeColor="text1"/>
          <w:kern w:val="0"/>
          <w:sz w:val="32"/>
          <w14:textFill>
            <w14:solidFill>
              <w14:schemeClr w14:val="tx1"/>
            </w14:solidFill>
          </w14:textFill>
        </w:rPr>
      </w:pPr>
      <w:r>
        <w:rPr>
          <w:rFonts w:hint="eastAsia" w:ascii="仿宋" w:hAnsi="仿宋" w:eastAsia="仿宋" w:cs="宋体"/>
          <w:color w:val="000000" w:themeColor="text1"/>
          <w:kern w:val="0"/>
          <w:sz w:val="32"/>
          <w14:textFill>
            <w14:solidFill>
              <w14:schemeClr w14:val="tx1"/>
            </w14:solidFill>
          </w14:textFill>
        </w:rPr>
        <w:t>1.</w:t>
      </w: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18CB2856">
      <w:pPr>
        <w:adjustRightInd w:val="0"/>
        <w:spacing w:line="480" w:lineRule="exact"/>
        <w:ind w:firstLine="640" w:firstLineChars="200"/>
        <w:jc w:val="left"/>
        <w:rPr>
          <w:rFonts w:hint="eastAsia" w:ascii="仿宋" w:hAnsi="仿宋" w:eastAsia="仿宋" w:cs="宋体"/>
          <w:color w:val="000000" w:themeColor="text1"/>
          <w:kern w:val="0"/>
          <w:sz w:val="32"/>
          <w14:textFill>
            <w14:solidFill>
              <w14:schemeClr w14:val="tx1"/>
            </w14:solidFill>
          </w14:textFill>
        </w:rPr>
      </w:pPr>
      <w:r>
        <w:rPr>
          <w:rFonts w:hint="eastAsia" w:ascii="仿宋" w:hAnsi="仿宋" w:eastAsia="仿宋" w:cs="宋体"/>
          <w:color w:val="000000" w:themeColor="text1"/>
          <w:kern w:val="0"/>
          <w:sz w:val="32"/>
          <w14:textFill>
            <w14:solidFill>
              <w14:schemeClr w14:val="tx1"/>
            </w14:solidFill>
          </w14:textFill>
        </w:rPr>
        <w:t>2.供应商按比价结果排序。</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35F03B54">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1.持有效的营业执照并有</w:t>
      </w:r>
      <w:r>
        <w:rPr>
          <w:rFonts w:hint="eastAsia" w:ascii="仿宋" w:hAnsi="仿宋" w:eastAsia="仿宋"/>
          <w:color w:val="000000" w:themeColor="text1"/>
          <w:sz w:val="30"/>
          <w:szCs w:val="30"/>
          <w:lang w:val="en-US" w:eastAsia="zh-CN"/>
          <w14:textFill>
            <w14:solidFill>
              <w14:schemeClr w14:val="tx1"/>
            </w14:solidFill>
          </w14:textFill>
        </w:rPr>
        <w:t>停车场收费管理系统设备</w:t>
      </w:r>
      <w:r>
        <w:rPr>
          <w:rFonts w:hint="eastAsia" w:ascii="仿宋" w:hAnsi="仿宋" w:eastAsia="仿宋"/>
          <w:color w:val="000000" w:themeColor="text1"/>
          <w:sz w:val="30"/>
          <w:szCs w:val="30"/>
          <w14:textFill>
            <w14:solidFill>
              <w14:schemeClr w14:val="tx1"/>
            </w14:solidFill>
          </w14:textFill>
        </w:rPr>
        <w:t>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4E844F6">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.法律、行政法规规定的其他条件。</w:t>
      </w:r>
    </w:p>
    <w:p w14:paraId="66282EFC">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.本项目不接受联合体投标，不得转包、分包。</w:t>
      </w:r>
    </w:p>
    <w:p w14:paraId="6AADA975">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color w:val="000000" w:themeColor="text1"/>
          <w:kern w:val="2"/>
          <w:sz w:val="30"/>
          <w:szCs w:val="30"/>
          <w:lang w:val="en-US" w:eastAsia="zh-CN" w:bidi="ar-SA"/>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4.</w:t>
      </w:r>
      <w:r>
        <w:rPr>
          <w:rFonts w:hint="eastAsia" w:ascii="仿宋" w:hAnsi="仿宋" w:eastAsia="仿宋" w:cs="宋体"/>
          <w:color w:val="000000" w:themeColor="text1"/>
          <w:kern w:val="2"/>
          <w:sz w:val="30"/>
          <w:szCs w:val="30"/>
          <w:lang w:val="en-US" w:eastAsia="zh-CN" w:bidi="ar-SA"/>
          <w14:textFill>
            <w14:solidFill>
              <w14:schemeClr w14:val="tx1"/>
            </w14:solidFill>
          </w14:textFill>
        </w:rPr>
        <w:t>供货商须提供蓝卡原厂厂家的授权书证明材料。</w:t>
      </w:r>
    </w:p>
    <w:p w14:paraId="7053EE5F">
      <w:pPr>
        <w:adjustRightInd w:val="0"/>
        <w:spacing w:line="480" w:lineRule="exact"/>
        <w:ind w:firstLine="643" w:firstLineChars="200"/>
        <w:jc w:val="left"/>
        <w:rPr>
          <w:rFonts w:ascii="仿宋" w:hAnsi="仿宋" w:eastAsia="仿宋" w:cs="宋体"/>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lang w:val="en-US" w:eastAsia="zh-CN"/>
          <w14:textFill>
            <w14:solidFill>
              <w14:schemeClr w14:val="tx1"/>
            </w14:solidFill>
          </w14:textFill>
        </w:rPr>
        <w:t>四</w:t>
      </w:r>
      <w:r>
        <w:rPr>
          <w:rFonts w:hint="eastAsia" w:ascii="仿宋" w:hAnsi="仿宋" w:eastAsia="仿宋" w:cs="宋体"/>
          <w:b/>
          <w:color w:val="000000" w:themeColor="text1"/>
          <w:kern w:val="0"/>
          <w:sz w:val="32"/>
          <w14:textFill>
            <w14:solidFill>
              <w14:schemeClr w14:val="tx1"/>
            </w14:solidFill>
          </w14:textFill>
        </w:rPr>
        <w:t>、</w:t>
      </w:r>
      <w:r>
        <w:rPr>
          <w:rFonts w:hint="eastAsia" w:ascii="仿宋" w:hAnsi="仿宋" w:eastAsia="仿宋"/>
          <w:b/>
          <w:color w:val="000000" w:themeColor="text1"/>
          <w:sz w:val="32"/>
          <w14:textFill>
            <w14:solidFill>
              <w14:schemeClr w14:val="tx1"/>
            </w14:solidFill>
          </w14:textFill>
        </w:rPr>
        <w:t>资格审查方式及特殊情况说明：</w:t>
      </w:r>
    </w:p>
    <w:p w14:paraId="4886751D">
      <w:pPr>
        <w:adjustRightInd w:val="0"/>
        <w:spacing w:line="480" w:lineRule="exact"/>
        <w:ind w:firstLine="640" w:firstLineChars="200"/>
        <w:jc w:val="left"/>
        <w:rPr>
          <w:rFonts w:ascii="仿宋" w:hAnsi="仿宋" w:eastAsia="仿宋" w:cs="宋体"/>
          <w:color w:val="000000" w:themeColor="text1"/>
          <w:kern w:val="0"/>
          <w:sz w:val="32"/>
          <w14:textFill>
            <w14:solidFill>
              <w14:schemeClr w14:val="tx1"/>
            </w14:solidFill>
          </w14:textFill>
        </w:rPr>
      </w:pPr>
      <w:r>
        <w:rPr>
          <w:rFonts w:hint="eastAsia" w:ascii="仿宋" w:hAnsi="仿宋" w:eastAsia="仿宋" w:cs="宋体"/>
          <w:color w:val="000000" w:themeColor="text1"/>
          <w:kern w:val="0"/>
          <w:sz w:val="32"/>
          <w14:textFill>
            <w14:solidFill>
              <w14:schemeClr w14:val="tx1"/>
            </w14:solidFill>
          </w14:textFill>
        </w:rPr>
        <w:t>1.本次采用资格后审方式。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9F"/>
    <w:rsid w:val="00027BA0"/>
    <w:rsid w:val="0005673A"/>
    <w:rsid w:val="0008406B"/>
    <w:rsid w:val="000A21BD"/>
    <w:rsid w:val="000B4D6E"/>
    <w:rsid w:val="000D3719"/>
    <w:rsid w:val="000F30D4"/>
    <w:rsid w:val="00106896"/>
    <w:rsid w:val="001459F3"/>
    <w:rsid w:val="00146576"/>
    <w:rsid w:val="00157597"/>
    <w:rsid w:val="00190EF6"/>
    <w:rsid w:val="00193FED"/>
    <w:rsid w:val="001A2174"/>
    <w:rsid w:val="001B6C66"/>
    <w:rsid w:val="001E1E09"/>
    <w:rsid w:val="001F5C1F"/>
    <w:rsid w:val="002242C2"/>
    <w:rsid w:val="00236281"/>
    <w:rsid w:val="00256ECE"/>
    <w:rsid w:val="0026630A"/>
    <w:rsid w:val="00270F29"/>
    <w:rsid w:val="0029035C"/>
    <w:rsid w:val="002903A1"/>
    <w:rsid w:val="002A38AC"/>
    <w:rsid w:val="002A5343"/>
    <w:rsid w:val="002D0466"/>
    <w:rsid w:val="002E7EEE"/>
    <w:rsid w:val="00300623"/>
    <w:rsid w:val="00323227"/>
    <w:rsid w:val="0032723C"/>
    <w:rsid w:val="00333012"/>
    <w:rsid w:val="00334865"/>
    <w:rsid w:val="00352194"/>
    <w:rsid w:val="00357BCD"/>
    <w:rsid w:val="003749D1"/>
    <w:rsid w:val="003844B9"/>
    <w:rsid w:val="00387AA8"/>
    <w:rsid w:val="003A19AE"/>
    <w:rsid w:val="003B529C"/>
    <w:rsid w:val="003D0601"/>
    <w:rsid w:val="003D172B"/>
    <w:rsid w:val="003D1B9F"/>
    <w:rsid w:val="003F08D1"/>
    <w:rsid w:val="003F2058"/>
    <w:rsid w:val="00400DDC"/>
    <w:rsid w:val="004B72D2"/>
    <w:rsid w:val="004D0964"/>
    <w:rsid w:val="004E561E"/>
    <w:rsid w:val="00500407"/>
    <w:rsid w:val="00540625"/>
    <w:rsid w:val="005743BF"/>
    <w:rsid w:val="005A55DE"/>
    <w:rsid w:val="005C6408"/>
    <w:rsid w:val="00621DBA"/>
    <w:rsid w:val="00660E3B"/>
    <w:rsid w:val="0067132D"/>
    <w:rsid w:val="00696F6D"/>
    <w:rsid w:val="006A0813"/>
    <w:rsid w:val="006B36C8"/>
    <w:rsid w:val="006C78CE"/>
    <w:rsid w:val="006F3795"/>
    <w:rsid w:val="00715CE2"/>
    <w:rsid w:val="00721750"/>
    <w:rsid w:val="007263DA"/>
    <w:rsid w:val="00732736"/>
    <w:rsid w:val="00734384"/>
    <w:rsid w:val="00776A1C"/>
    <w:rsid w:val="00791268"/>
    <w:rsid w:val="007B3B8C"/>
    <w:rsid w:val="00854C7E"/>
    <w:rsid w:val="00860EC4"/>
    <w:rsid w:val="008769ED"/>
    <w:rsid w:val="008A6983"/>
    <w:rsid w:val="008C1B00"/>
    <w:rsid w:val="00907A7C"/>
    <w:rsid w:val="009621D6"/>
    <w:rsid w:val="009B2F0B"/>
    <w:rsid w:val="009E5118"/>
    <w:rsid w:val="009F0BEE"/>
    <w:rsid w:val="00A3078A"/>
    <w:rsid w:val="00A36FC2"/>
    <w:rsid w:val="00A54A1A"/>
    <w:rsid w:val="00A5533B"/>
    <w:rsid w:val="00A57C9F"/>
    <w:rsid w:val="00A75018"/>
    <w:rsid w:val="00A82FF9"/>
    <w:rsid w:val="00AD75F3"/>
    <w:rsid w:val="00B007B0"/>
    <w:rsid w:val="00B6716F"/>
    <w:rsid w:val="00B7363D"/>
    <w:rsid w:val="00B943F1"/>
    <w:rsid w:val="00BA5D63"/>
    <w:rsid w:val="00BD6D42"/>
    <w:rsid w:val="00BE4C4A"/>
    <w:rsid w:val="00BF648B"/>
    <w:rsid w:val="00C01808"/>
    <w:rsid w:val="00C22975"/>
    <w:rsid w:val="00C235CC"/>
    <w:rsid w:val="00C7714B"/>
    <w:rsid w:val="00CC37CD"/>
    <w:rsid w:val="00CC46E0"/>
    <w:rsid w:val="00CD4D75"/>
    <w:rsid w:val="00CD6453"/>
    <w:rsid w:val="00D225CF"/>
    <w:rsid w:val="00D35D8A"/>
    <w:rsid w:val="00D44C49"/>
    <w:rsid w:val="00D51D38"/>
    <w:rsid w:val="00D56C5A"/>
    <w:rsid w:val="00DF1509"/>
    <w:rsid w:val="00DF669C"/>
    <w:rsid w:val="00E200B7"/>
    <w:rsid w:val="00E45483"/>
    <w:rsid w:val="00E952DC"/>
    <w:rsid w:val="00EB08C9"/>
    <w:rsid w:val="00ED736A"/>
    <w:rsid w:val="00EF371B"/>
    <w:rsid w:val="00F161B2"/>
    <w:rsid w:val="00F31F27"/>
    <w:rsid w:val="00F3741C"/>
    <w:rsid w:val="00FC47EA"/>
    <w:rsid w:val="00FD3C08"/>
    <w:rsid w:val="05F55FAB"/>
    <w:rsid w:val="09092088"/>
    <w:rsid w:val="10CE56DF"/>
    <w:rsid w:val="1CE91A9E"/>
    <w:rsid w:val="22D54F50"/>
    <w:rsid w:val="2A2033BF"/>
    <w:rsid w:val="2F1B3981"/>
    <w:rsid w:val="39E64612"/>
    <w:rsid w:val="3BAC6A74"/>
    <w:rsid w:val="3EC1576C"/>
    <w:rsid w:val="41FE3FEA"/>
    <w:rsid w:val="42F425C9"/>
    <w:rsid w:val="42FA0A96"/>
    <w:rsid w:val="45321939"/>
    <w:rsid w:val="51C00F83"/>
    <w:rsid w:val="574216FD"/>
    <w:rsid w:val="66384DD9"/>
    <w:rsid w:val="6F8D7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table" w:styleId="7">
    <w:name w:val="Table Grid"/>
    <w:basedOn w:val="6"/>
    <w:qFormat/>
    <w:uiPriority w:val="59"/>
    <w:pPr>
      <w:spacing w:after="0"/>
    </w:pPr>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unhideWhenUsed/>
    <w:qFormat/>
    <w:uiPriority w:val="99"/>
    <w:pPr>
      <w:ind w:firstLine="420" w:firstLineChars="200"/>
    </w:pPr>
  </w:style>
  <w:style w:type="character" w:customStyle="1" w:styleId="10">
    <w:name w:val="批注框文本 Char"/>
    <w:basedOn w:val="8"/>
    <w:link w:val="2"/>
    <w:semiHidden/>
    <w:qFormat/>
    <w:uiPriority w:val="99"/>
    <w:rPr>
      <w:rFonts w:ascii="Times New Roman" w:hAnsi="Times New Roman" w:eastAsia="宋体" w:cs="Times New Roman"/>
      <w:sz w:val="18"/>
      <w:szCs w:val="18"/>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553</Words>
  <Characters>675</Characters>
  <Lines>2</Lines>
  <Paragraphs>1</Paragraphs>
  <TotalTime>4</TotalTime>
  <ScaleCrop>false</ScaleCrop>
  <LinksUpToDate>false</LinksUpToDate>
  <CharactersWithSpaces>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2024-04-19T06:11:00Z</dcterms:created>
  <dc:creator>MM</dc:creator>
  <cp:lastModifiedBy>猴厉嗨</cp:lastModifiedBy>
  <cp:lastPrinted>2025-11-04T09:10:00Z</cp:lastPrinted>
  <dcterms:modified xsi:type="dcterms:W3CDTF">2026-03-20T01:29:36Z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eyJoZGlkIjoiYjYzYmJjMzUxYTAwZWFjM2I4MmU3YWYwYjgyY2ViMGYiLCJ1c2VySWQiOiIyMzkxMTEyMTcifQ==</vt:lpwstr>
  </property>
  <property fmtid="{D5CDD505-2E9C-101B-9397-08002B2CF9AE}" pid="3" name="KSOProductBuildVer">
    <vt:lpwstr>2052-12.1.0.25225</vt:lpwstr>
  </property>
  <property fmtid="{D5CDD505-2E9C-101B-9397-08002B2CF9AE}" pid="4" name="ICV">
    <vt:lpwstr>E036072423394AA6B3AB05D1ECD0E1C6_13</vt:lpwstr>
  </property>
</Properties>
</file>