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DD" w:rsidRDefault="00FC36C6">
      <w:pPr>
        <w:ind w:firstLineChars="200" w:firstLine="880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特殊锁具维修更换</w:t>
      </w: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r w:rsidR="00CC4AB2">
        <w:rPr>
          <w:rFonts w:ascii="方正小标宋简体" w:eastAsia="方正小标宋简体" w:hAnsi="仿宋" w:hint="eastAsia"/>
          <w:sz w:val="44"/>
          <w:szCs w:val="44"/>
        </w:rPr>
        <w:t>服务商遴选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特殊锁具维修更换</w:t>
      </w:r>
      <w:r w:rsidR="00CC4AB2">
        <w:rPr>
          <w:rFonts w:ascii="仿宋" w:eastAsia="仿宋" w:hAnsi="仿宋" w:hint="eastAsia"/>
          <w:sz w:val="32"/>
          <w:szCs w:val="32"/>
        </w:rPr>
        <w:t>服务商遴选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D01DD" w:rsidRDefault="00FC36C6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因医院部分科室会发生防盗门门锁故障及保险柜打不开等特殊情况</w:t>
      </w:r>
      <w:r>
        <w:rPr>
          <w:rFonts w:ascii="仿宋" w:eastAsia="仿宋" w:hAnsi="仿宋" w:hint="eastAsia"/>
          <w:sz w:val="32"/>
          <w:szCs w:val="32"/>
        </w:rPr>
        <w:t>。为保障医院正常运行，满足科室需求，因此对特殊锁具的维修及更换进行公开比价。施工单位须自行到医院现场勘察，自行制定施工方案（包工包料），施工安全由中标单位自行负责，与招标单位无关。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D01DD" w:rsidRDefault="00FC36C6">
      <w:pPr>
        <w:widowControl/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特殊锁具的维修打开；</w:t>
      </w:r>
    </w:p>
    <w:p w:rsidR="007D01DD" w:rsidRDefault="00FC36C6">
      <w:pPr>
        <w:widowControl/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如需特殊锁具的更换，必须由院方确认（价格须低于市场价）；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</w:t>
      </w:r>
    </w:p>
    <w:p w:rsidR="007D01DD" w:rsidRDefault="00FC36C6">
      <w:pPr>
        <w:widowControl/>
        <w:jc w:val="left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 xml:space="preserve">    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、</w:t>
      </w:r>
      <w:r>
        <w:rPr>
          <w:rFonts w:ascii="仿宋" w:eastAsia="仿宋" w:hAnsi="仿宋" w:hint="eastAsia"/>
          <w:sz w:val="32"/>
          <w:szCs w:val="32"/>
          <w:lang w:val="zh-CN"/>
        </w:rPr>
        <w:t>施工过程中不得损坏任何设备，不得影响病区科室的正常工作，尽可能减少噪音，及时清理施工过程中产生的垃圾。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更换锁具</w:t>
      </w:r>
      <w:r>
        <w:rPr>
          <w:rFonts w:ascii="仿宋" w:eastAsia="仿宋" w:hAnsi="仿宋" w:hint="eastAsia"/>
          <w:sz w:val="32"/>
          <w:szCs w:val="32"/>
        </w:rPr>
        <w:t>质保期为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个月（自验收合格之日起计），质保期内若出现非人为因素损坏，施工单位负责进行维修。</w:t>
      </w:r>
    </w:p>
    <w:p w:rsidR="007D01DD" w:rsidRDefault="00FC36C6">
      <w:pPr>
        <w:ind w:firstLineChars="200" w:firstLine="48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24"/>
          <w:szCs w:val="24"/>
        </w:rPr>
        <w:t>（四）</w:t>
      </w:r>
      <w:r>
        <w:rPr>
          <w:rFonts w:ascii="楷体" w:eastAsia="楷体" w:hAnsi="楷体" w:cs="楷体" w:hint="eastAsia"/>
          <w:sz w:val="32"/>
          <w:szCs w:val="32"/>
        </w:rPr>
        <w:t>有效期：</w:t>
      </w:r>
    </w:p>
    <w:p w:rsidR="007D01DD" w:rsidRDefault="00FC36C6">
      <w:pPr>
        <w:ind w:firstLineChars="300" w:firstLine="9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本比价项目服务期为一年。</w:t>
      </w:r>
    </w:p>
    <w:p w:rsidR="007D01DD" w:rsidRDefault="00FC36C6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24"/>
          <w:szCs w:val="24"/>
        </w:rPr>
        <w:t>（五）</w:t>
      </w:r>
      <w:r>
        <w:rPr>
          <w:rFonts w:ascii="楷体" w:eastAsia="楷体" w:hAnsi="楷体" w:hint="eastAsia"/>
          <w:sz w:val="32"/>
          <w:szCs w:val="32"/>
        </w:rPr>
        <w:t>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</w:t>
      </w:r>
      <w:r>
        <w:rPr>
          <w:rFonts w:ascii="仿宋" w:eastAsia="仿宋" w:hAnsi="仿宋" w:hint="eastAsia"/>
          <w:sz w:val="32"/>
          <w:szCs w:val="32"/>
        </w:rPr>
        <w:lastRenderedPageBreak/>
        <w:t>人工费等所有费用。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维修</w:t>
      </w:r>
      <w:r>
        <w:rPr>
          <w:rFonts w:ascii="仿宋" w:eastAsia="仿宋" w:hAnsi="仿宋" w:hint="eastAsia"/>
          <w:sz w:val="32"/>
          <w:szCs w:val="32"/>
        </w:rPr>
        <w:t>结束，经验收合格，</w:t>
      </w:r>
      <w:r>
        <w:rPr>
          <w:rFonts w:ascii="仿宋" w:eastAsia="仿宋" w:hAnsi="仿宋" w:hint="eastAsia"/>
          <w:sz w:val="32"/>
          <w:szCs w:val="32"/>
        </w:rPr>
        <w:t>每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付款</w:t>
      </w:r>
      <w:r>
        <w:rPr>
          <w:rFonts w:ascii="仿宋" w:eastAsia="仿宋" w:hAnsi="仿宋" w:hint="eastAsia"/>
          <w:sz w:val="32"/>
          <w:szCs w:val="32"/>
        </w:rPr>
        <w:t>一次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质保期内出现问题由施工方无偿返工，因故未能及时响应且给招标单位造成不良后果的将被列入黑名单，不再允许参加招标单位各类招标项目。</w:t>
      </w:r>
    </w:p>
    <w:p w:rsidR="007D01DD" w:rsidRDefault="00FC36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D01DD" w:rsidRDefault="00FC36C6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具有独立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法人资格，持有效的营业执照，经营范围包含本项目的内容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，要有公安备案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7D01DD" w:rsidRDefault="00FC36C6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本项目不接受联合体投标，不得转包、分包；</w:t>
      </w:r>
    </w:p>
    <w:p w:rsidR="007D01DD" w:rsidRDefault="00FC36C6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法律、行政法规规定的其他条件。</w:t>
      </w:r>
    </w:p>
    <w:p w:rsidR="007D01DD" w:rsidRDefault="00FC36C6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7D01DD" w:rsidRDefault="00FC36C6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7D01DD" w:rsidRDefault="00FC36C6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7D01DD" w:rsidRDefault="00FC36C6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7D01DD" w:rsidRDefault="00FC36C6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</w:p>
    <w:p w:rsidR="007D01DD" w:rsidRDefault="00FC36C6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各类开锁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180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元，报价不得高于控制价。</w:t>
      </w:r>
    </w:p>
    <w:p w:rsidR="007D01DD" w:rsidRDefault="007D01DD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7D01DD" w:rsidRDefault="007D01DD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7D01DD" w:rsidRDefault="007D01DD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7D01DD" w:rsidRDefault="00FC36C6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 w:hint="eastAsia"/>
          <w:sz w:val="32"/>
          <w:szCs w:val="32"/>
        </w:rPr>
        <w:t>报价清单</w:t>
      </w:r>
      <w:bookmarkStart w:id="0" w:name="_GoBack"/>
      <w:bookmarkEnd w:id="0"/>
    </w:p>
    <w:tbl>
      <w:tblPr>
        <w:tblStyle w:val="a7"/>
        <w:tblpPr w:leftFromText="180" w:rightFromText="180" w:vertAnchor="text" w:horzAnchor="page" w:tblpX="1341" w:tblpY="462"/>
        <w:tblOverlap w:val="never"/>
        <w:tblW w:w="9464" w:type="dxa"/>
        <w:tblLook w:val="04A0"/>
      </w:tblPr>
      <w:tblGrid>
        <w:gridCol w:w="3216"/>
        <w:gridCol w:w="2562"/>
        <w:gridCol w:w="1566"/>
        <w:gridCol w:w="2120"/>
      </w:tblGrid>
      <w:tr w:rsidR="00632C67" w:rsidTr="00632C67">
        <w:tc>
          <w:tcPr>
            <w:tcW w:w="9464" w:type="dxa"/>
            <w:gridSpan w:val="4"/>
          </w:tcPr>
          <w:p w:rsidR="00632C67" w:rsidRDefault="00632C67" w:rsidP="00632C67">
            <w:pPr>
              <w:adjustRightInd w:val="0"/>
              <w:spacing w:line="480" w:lineRule="exact"/>
              <w:ind w:firstLineChars="900" w:firstLine="288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特殊锁具维修（开锁）</w:t>
            </w:r>
          </w:p>
        </w:tc>
      </w:tr>
      <w:tr w:rsidR="00632C67" w:rsidTr="00632C67">
        <w:tc>
          <w:tcPr>
            <w:tcW w:w="321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300" w:firstLine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2562" w:type="dxa"/>
          </w:tcPr>
          <w:p w:rsidR="00632C67" w:rsidRDefault="00632C67" w:rsidP="00632C6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开锁价格（元）</w:t>
            </w:r>
          </w:p>
        </w:tc>
        <w:tc>
          <w:tcPr>
            <w:tcW w:w="156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100" w:firstLine="32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占比%</w:t>
            </w:r>
          </w:p>
        </w:tc>
        <w:tc>
          <w:tcPr>
            <w:tcW w:w="2120" w:type="dxa"/>
          </w:tcPr>
          <w:p w:rsidR="00632C67" w:rsidRDefault="00632C67" w:rsidP="00632C67">
            <w:pPr>
              <w:adjustRightInd w:val="0"/>
              <w:spacing w:line="480" w:lineRule="exact"/>
              <w:ind w:firstLineChars="50" w:firstLine="16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价格*占比</w:t>
            </w:r>
          </w:p>
        </w:tc>
      </w:tr>
      <w:tr w:rsidR="00632C67" w:rsidTr="00632C67">
        <w:tc>
          <w:tcPr>
            <w:tcW w:w="3216" w:type="dxa"/>
          </w:tcPr>
          <w:p w:rsidR="00632C67" w:rsidRDefault="00632C67" w:rsidP="00632C6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防盗门（钢质门）锁</w:t>
            </w:r>
          </w:p>
        </w:tc>
        <w:tc>
          <w:tcPr>
            <w:tcW w:w="2562" w:type="dxa"/>
          </w:tcPr>
          <w:p w:rsidR="00632C67" w:rsidRDefault="00632C67" w:rsidP="00632C6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50%</w:t>
            </w:r>
          </w:p>
        </w:tc>
        <w:tc>
          <w:tcPr>
            <w:tcW w:w="2120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32C67" w:rsidTr="00632C67">
        <w:tc>
          <w:tcPr>
            <w:tcW w:w="3216" w:type="dxa"/>
          </w:tcPr>
          <w:p w:rsidR="00632C67" w:rsidRDefault="00632C67" w:rsidP="00632C6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铁皮柜（文件柜）锁</w:t>
            </w:r>
          </w:p>
        </w:tc>
        <w:tc>
          <w:tcPr>
            <w:tcW w:w="2562" w:type="dxa"/>
          </w:tcPr>
          <w:p w:rsidR="00632C67" w:rsidRDefault="00632C67" w:rsidP="00632C6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25%</w:t>
            </w:r>
          </w:p>
        </w:tc>
        <w:tc>
          <w:tcPr>
            <w:tcW w:w="2120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32C67" w:rsidTr="00632C67">
        <w:tc>
          <w:tcPr>
            <w:tcW w:w="321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保险柜锁</w:t>
            </w:r>
          </w:p>
        </w:tc>
        <w:tc>
          <w:tcPr>
            <w:tcW w:w="2562" w:type="dxa"/>
          </w:tcPr>
          <w:p w:rsidR="00632C67" w:rsidRDefault="00632C67" w:rsidP="00632C6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16%</w:t>
            </w:r>
          </w:p>
        </w:tc>
        <w:tc>
          <w:tcPr>
            <w:tcW w:w="2120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32C67" w:rsidTr="00632C67">
        <w:tc>
          <w:tcPr>
            <w:tcW w:w="321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木质门锁</w:t>
            </w:r>
          </w:p>
        </w:tc>
        <w:tc>
          <w:tcPr>
            <w:tcW w:w="2562" w:type="dxa"/>
          </w:tcPr>
          <w:p w:rsidR="00632C67" w:rsidRDefault="00632C67" w:rsidP="00632C67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9%</w:t>
            </w:r>
          </w:p>
        </w:tc>
        <w:tc>
          <w:tcPr>
            <w:tcW w:w="2120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32C67" w:rsidTr="00632C67">
        <w:tc>
          <w:tcPr>
            <w:tcW w:w="321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总价（元）</w:t>
            </w:r>
          </w:p>
        </w:tc>
        <w:tc>
          <w:tcPr>
            <w:tcW w:w="2562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6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100%</w:t>
            </w:r>
          </w:p>
        </w:tc>
        <w:tc>
          <w:tcPr>
            <w:tcW w:w="2120" w:type="dxa"/>
          </w:tcPr>
          <w:p w:rsidR="00632C67" w:rsidRDefault="00632C67" w:rsidP="00632C67">
            <w:pPr>
              <w:adjustRightInd w:val="0"/>
              <w:spacing w:line="4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D01DD" w:rsidRDefault="007D01DD">
      <w:pPr>
        <w:adjustRightInd w:val="0"/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Look w:val="04A0"/>
      </w:tblPr>
      <w:tblGrid>
        <w:gridCol w:w="734"/>
        <w:gridCol w:w="7788"/>
      </w:tblGrid>
      <w:tr w:rsidR="007D01DD">
        <w:trPr>
          <w:trHeight w:val="600"/>
        </w:trPr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1DD" w:rsidRDefault="00FC36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编制说明</w:t>
            </w:r>
          </w:p>
        </w:tc>
        <w:tc>
          <w:tcPr>
            <w:tcW w:w="4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01DD" w:rsidRDefault="00FC36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、具体情况由报价单位现场踏勘后综合考虑报价；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、请按项目名称分别报价。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、施工安全由中标单位自行负责，与招标单位无关。</w:t>
            </w:r>
          </w:p>
        </w:tc>
      </w:tr>
    </w:tbl>
    <w:p w:rsidR="007D01DD" w:rsidRDefault="007D01DD">
      <w:pPr>
        <w:rPr>
          <w:rFonts w:ascii="仿宋" w:eastAsia="仿宋" w:hAnsi="仿宋"/>
          <w:sz w:val="32"/>
          <w:szCs w:val="32"/>
        </w:rPr>
      </w:pPr>
    </w:p>
    <w:sectPr w:rsidR="007D01DD" w:rsidSect="007D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C6" w:rsidRDefault="00FC36C6">
      <w:pPr>
        <w:spacing w:line="240" w:lineRule="auto"/>
      </w:pPr>
      <w:r>
        <w:separator/>
      </w:r>
    </w:p>
  </w:endnote>
  <w:endnote w:type="continuationSeparator" w:id="1">
    <w:p w:rsidR="00FC36C6" w:rsidRDefault="00FC3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C6" w:rsidRDefault="00FC36C6">
      <w:pPr>
        <w:spacing w:line="240" w:lineRule="auto"/>
      </w:pPr>
      <w:r>
        <w:separator/>
      </w:r>
    </w:p>
  </w:footnote>
  <w:footnote w:type="continuationSeparator" w:id="1">
    <w:p w:rsidR="00FC36C6" w:rsidRDefault="00FC36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4C4A2"/>
    <w:multiLevelType w:val="singleLevel"/>
    <w:tmpl w:val="7084C4A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95F45"/>
    <w:rsid w:val="003B6AAE"/>
    <w:rsid w:val="004D1CA9"/>
    <w:rsid w:val="004F0D7C"/>
    <w:rsid w:val="005662E9"/>
    <w:rsid w:val="00575542"/>
    <w:rsid w:val="0058599D"/>
    <w:rsid w:val="00586D4A"/>
    <w:rsid w:val="00592BC5"/>
    <w:rsid w:val="005C748B"/>
    <w:rsid w:val="00632C67"/>
    <w:rsid w:val="006A6780"/>
    <w:rsid w:val="006B3E13"/>
    <w:rsid w:val="00726112"/>
    <w:rsid w:val="007604DF"/>
    <w:rsid w:val="00764063"/>
    <w:rsid w:val="007C48A3"/>
    <w:rsid w:val="007D01DD"/>
    <w:rsid w:val="00853282"/>
    <w:rsid w:val="00881874"/>
    <w:rsid w:val="008E46E0"/>
    <w:rsid w:val="009322F1"/>
    <w:rsid w:val="00994A71"/>
    <w:rsid w:val="009A2C33"/>
    <w:rsid w:val="009C2FA9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B6BF5"/>
    <w:rsid w:val="00BE1956"/>
    <w:rsid w:val="00BF39E4"/>
    <w:rsid w:val="00C230B2"/>
    <w:rsid w:val="00C82A33"/>
    <w:rsid w:val="00C92B37"/>
    <w:rsid w:val="00CC4AB2"/>
    <w:rsid w:val="00CE2025"/>
    <w:rsid w:val="00D67147"/>
    <w:rsid w:val="00D6775E"/>
    <w:rsid w:val="00DA5291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C36C6"/>
    <w:rsid w:val="00FE74EC"/>
    <w:rsid w:val="03EB4716"/>
    <w:rsid w:val="06E32B73"/>
    <w:rsid w:val="0ABD5BA0"/>
    <w:rsid w:val="0B8D4C7D"/>
    <w:rsid w:val="0F413746"/>
    <w:rsid w:val="0FA80C02"/>
    <w:rsid w:val="11015B72"/>
    <w:rsid w:val="11E91552"/>
    <w:rsid w:val="1407008B"/>
    <w:rsid w:val="17B92F10"/>
    <w:rsid w:val="18376EC9"/>
    <w:rsid w:val="1A436089"/>
    <w:rsid w:val="1D7E47CC"/>
    <w:rsid w:val="1EE92A08"/>
    <w:rsid w:val="21294361"/>
    <w:rsid w:val="24877D1C"/>
    <w:rsid w:val="261F562C"/>
    <w:rsid w:val="26537B1E"/>
    <w:rsid w:val="2927562A"/>
    <w:rsid w:val="2A61691A"/>
    <w:rsid w:val="2B555CA8"/>
    <w:rsid w:val="2BA647AD"/>
    <w:rsid w:val="2DB97E61"/>
    <w:rsid w:val="2FC736C3"/>
    <w:rsid w:val="302F00B3"/>
    <w:rsid w:val="33D91C17"/>
    <w:rsid w:val="383E1A38"/>
    <w:rsid w:val="38807B07"/>
    <w:rsid w:val="389F10A1"/>
    <w:rsid w:val="38F018EE"/>
    <w:rsid w:val="396D003B"/>
    <w:rsid w:val="47D37BB9"/>
    <w:rsid w:val="489509A3"/>
    <w:rsid w:val="495C4EE9"/>
    <w:rsid w:val="4B105AC6"/>
    <w:rsid w:val="4B4F092F"/>
    <w:rsid w:val="4BFB3039"/>
    <w:rsid w:val="4E516C0B"/>
    <w:rsid w:val="50914CAD"/>
    <w:rsid w:val="54574A59"/>
    <w:rsid w:val="559D5D6A"/>
    <w:rsid w:val="562819D9"/>
    <w:rsid w:val="5A1E41A4"/>
    <w:rsid w:val="5D45342C"/>
    <w:rsid w:val="5DAD753D"/>
    <w:rsid w:val="5DFB43B4"/>
    <w:rsid w:val="5F2B74DB"/>
    <w:rsid w:val="61046579"/>
    <w:rsid w:val="64E87C67"/>
    <w:rsid w:val="65385D05"/>
    <w:rsid w:val="66426252"/>
    <w:rsid w:val="69F03EBF"/>
    <w:rsid w:val="6D0D7C60"/>
    <w:rsid w:val="6D6C185A"/>
    <w:rsid w:val="70745670"/>
    <w:rsid w:val="73BD0A2D"/>
    <w:rsid w:val="7E02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DD"/>
    <w:pPr>
      <w:widowControl w:val="0"/>
      <w:spacing w:line="486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D01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D0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D0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D0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7D0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D01D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D01D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D01D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D01DD"/>
    <w:rPr>
      <w:sz w:val="18"/>
      <w:szCs w:val="18"/>
    </w:rPr>
  </w:style>
  <w:style w:type="character" w:customStyle="1" w:styleId="font71">
    <w:name w:val="font71"/>
    <w:basedOn w:val="a0"/>
    <w:qFormat/>
    <w:rsid w:val="007D01DD"/>
    <w:rPr>
      <w:rFonts w:ascii="Arial Unicode MS" w:eastAsia="Arial Unicode MS" w:hAnsi="Arial Unicode MS" w:cs="Arial Unicode MS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7D01DD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3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6</cp:revision>
  <cp:lastPrinted>2026-03-13T02:18:00Z</cp:lastPrinted>
  <dcterms:created xsi:type="dcterms:W3CDTF">2023-05-09T02:20:00Z</dcterms:created>
  <dcterms:modified xsi:type="dcterms:W3CDTF">2026-03-23T08:04:00Z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45322EBE1C3B46A89ECE0AADDF8635A8_13</vt:lpwstr>
  </property>
  <property fmtid="{D5CDD505-2E9C-101B-9397-08002B2CF9AE}" pid="4" name="KSOTemplateDocerSaveRecord">
    <vt:lpwstr>eyJoZGlkIjoiNzdlMDVkNDYwYmZkNTE5NGQ0ZTdiYzI2ZDFhMjhiMWQiLCJ1c2VySWQiOiI4MDQyODQ1MTkifQ==</vt:lpwstr>
  </property>
</Properties>
</file>