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EA33">
      <w:pPr>
        <w:jc w:val="center"/>
        <w:rPr>
          <w:rFonts w:hint="default" w:ascii="仿宋" w:hAnsi="仿宋" w:eastAsia="仿宋" w:cstheme="minorBidi"/>
          <w:b/>
          <w:bCs/>
          <w:sz w:val="44"/>
          <w:szCs w:val="44"/>
          <w:lang w:val="en-US" w:eastAsia="zh-CN"/>
        </w:rPr>
      </w:pPr>
      <w:r>
        <w:rPr>
          <w:rFonts w:hint="eastAsia" w:ascii="仿宋" w:hAnsi="仿宋" w:eastAsia="仿宋" w:cstheme="minorBidi"/>
          <w:b/>
          <w:bCs/>
          <w:sz w:val="44"/>
          <w:szCs w:val="44"/>
          <w:lang w:val="en-US" w:eastAsia="zh-CN"/>
        </w:rPr>
        <w:t>院区内消防设施零星维修、改造</w:t>
      </w:r>
    </w:p>
    <w:p w14:paraId="343C7658">
      <w:pPr>
        <w:jc w:val="center"/>
        <w:rPr>
          <w:rFonts w:hint="eastAsia" w:ascii="仿宋" w:hAnsi="仿宋" w:eastAsia="仿宋" w:cstheme="minorBidi"/>
          <w:b/>
          <w:bCs/>
          <w:sz w:val="44"/>
          <w:szCs w:val="44"/>
        </w:rPr>
      </w:pPr>
      <w:r>
        <w:rPr>
          <w:rFonts w:hint="eastAsia" w:ascii="仿宋" w:hAnsi="仿宋" w:eastAsia="仿宋" w:cstheme="minorBidi"/>
          <w:b/>
          <w:bCs/>
          <w:sz w:val="44"/>
          <w:szCs w:val="44"/>
        </w:rPr>
        <w:t>项目比价方案</w:t>
      </w:r>
    </w:p>
    <w:p w14:paraId="5473E083">
      <w:pPr>
        <w:keepNext w:val="0"/>
        <w:keepLines w:val="0"/>
        <w:pageBreakBefore w:val="0"/>
        <w:kinsoku/>
        <w:wordWrap/>
        <w:overflowPunct/>
        <w:topLinePunct w:val="0"/>
        <w:autoSpaceDE/>
        <w:autoSpaceDN/>
        <w:bidi w:val="0"/>
        <w:adjustRightInd w:val="0"/>
        <w:spacing w:line="52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院区内消防设施零星维修、改造项目比价方案具体要求如下</w:t>
      </w:r>
      <w:r>
        <w:rPr>
          <w:rFonts w:ascii="仿宋" w:hAnsi="仿宋" w:eastAsia="仿宋"/>
          <w:color w:val="000000" w:themeColor="text1"/>
          <w:sz w:val="30"/>
          <w:szCs w:val="30"/>
          <w14:textFill>
            <w14:solidFill>
              <w14:schemeClr w14:val="tx1"/>
            </w14:solidFill>
          </w14:textFill>
        </w:rPr>
        <w:t>：</w:t>
      </w:r>
    </w:p>
    <w:p w14:paraId="2D1A1F6C">
      <w:pPr>
        <w:spacing w:line="460" w:lineRule="exact"/>
        <w:ind w:firstLine="600"/>
        <w:rPr>
          <w:rFonts w:hint="eastAsia" w:ascii="仿宋" w:hAnsi="仿宋" w:eastAsia="仿宋"/>
          <w:sz w:val="30"/>
          <w:szCs w:val="30"/>
        </w:rPr>
      </w:pPr>
      <w:r>
        <w:rPr>
          <w:rFonts w:hint="eastAsia" w:ascii="仿宋" w:hAnsi="仿宋" w:eastAsia="仿宋"/>
          <w:sz w:val="30"/>
          <w:szCs w:val="30"/>
        </w:rPr>
        <w:t>一、项目概况及要求：</w:t>
      </w:r>
    </w:p>
    <w:p w14:paraId="2C738413">
      <w:pPr>
        <w:adjustRightIn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投标</w:t>
      </w:r>
      <w:r>
        <w:rPr>
          <w:rFonts w:hint="eastAsia" w:ascii="仿宋" w:hAnsi="仿宋" w:eastAsia="仿宋"/>
          <w:sz w:val="30"/>
          <w:szCs w:val="30"/>
        </w:rPr>
        <w:t>供应商需按照现场要求自行勘察，</w:t>
      </w:r>
      <w:r>
        <w:rPr>
          <w:rFonts w:hint="eastAsia" w:ascii="仿宋" w:hAnsi="仿宋" w:eastAsia="仿宋"/>
          <w:sz w:val="30"/>
          <w:szCs w:val="30"/>
          <w:lang w:val="en-US" w:eastAsia="zh-CN"/>
        </w:rPr>
        <w:t>提供相关产品的检验报告及3C认证证书，产品为合格。</w:t>
      </w:r>
      <w:r>
        <w:rPr>
          <w:rFonts w:hint="eastAsia" w:ascii="仿宋" w:hAnsi="仿宋" w:eastAsia="仿宋"/>
          <w:sz w:val="30"/>
          <w:szCs w:val="30"/>
        </w:rPr>
        <w:t>进行系统排水及</w:t>
      </w:r>
      <w:r>
        <w:rPr>
          <w:rFonts w:hint="eastAsia" w:ascii="仿宋" w:hAnsi="仿宋" w:eastAsia="仿宋"/>
          <w:sz w:val="30"/>
          <w:szCs w:val="30"/>
          <w:lang w:val="en-US" w:eastAsia="zh-CN"/>
        </w:rPr>
        <w:t>喷淋头的更换</w:t>
      </w:r>
      <w:r>
        <w:rPr>
          <w:rFonts w:hint="eastAsia" w:ascii="仿宋" w:hAnsi="仿宋" w:eastAsia="仿宋"/>
          <w:sz w:val="30"/>
          <w:szCs w:val="30"/>
        </w:rPr>
        <w:t>，</w:t>
      </w:r>
      <w:bookmarkStart w:id="0" w:name="OLE_LINK5"/>
      <w:r>
        <w:rPr>
          <w:rFonts w:hint="eastAsia" w:ascii="仿宋" w:hAnsi="仿宋" w:eastAsia="仿宋"/>
          <w:sz w:val="30"/>
          <w:szCs w:val="30"/>
          <w:lang w:val="en-US" w:eastAsia="zh-CN"/>
        </w:rPr>
        <w:t>安装</w:t>
      </w:r>
      <w:r>
        <w:rPr>
          <w:rFonts w:hint="eastAsia" w:ascii="仿宋" w:hAnsi="仿宋" w:eastAsia="仿宋"/>
          <w:sz w:val="30"/>
          <w:szCs w:val="30"/>
        </w:rPr>
        <w:t>完成</w:t>
      </w:r>
      <w:r>
        <w:rPr>
          <w:rFonts w:hint="eastAsia" w:ascii="仿宋" w:hAnsi="仿宋" w:eastAsia="仿宋"/>
          <w:color w:val="000000" w:themeColor="text1"/>
          <w:sz w:val="30"/>
          <w:szCs w:val="30"/>
          <w14:textFill>
            <w14:solidFill>
              <w14:schemeClr w14:val="tx1"/>
            </w14:solidFill>
          </w14:textFill>
        </w:rPr>
        <w:t>注水时</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其他未改造部位</w:t>
      </w:r>
      <w:r>
        <w:rPr>
          <w:rFonts w:hint="eastAsia" w:ascii="仿宋" w:hAnsi="仿宋" w:eastAsia="仿宋"/>
          <w:color w:val="000000" w:themeColor="text1"/>
          <w:sz w:val="30"/>
          <w:szCs w:val="30"/>
          <w14:textFill>
            <w14:solidFill>
              <w14:schemeClr w14:val="tx1"/>
            </w14:solidFill>
          </w14:textFill>
        </w:rPr>
        <w:t>出现的系统给水</w:t>
      </w:r>
      <w:bookmarkStart w:id="1" w:name="OLE_LINK3"/>
      <w:r>
        <w:rPr>
          <w:rFonts w:hint="eastAsia" w:ascii="仿宋" w:hAnsi="仿宋" w:eastAsia="仿宋"/>
          <w:color w:val="000000" w:themeColor="text1"/>
          <w:sz w:val="30"/>
          <w:szCs w:val="30"/>
          <w14:textFill>
            <w14:solidFill>
              <w14:schemeClr w14:val="tx1"/>
            </w14:solidFill>
          </w14:textFill>
        </w:rPr>
        <w:t>管道渗</w:t>
      </w:r>
      <w:bookmarkEnd w:id="1"/>
      <w:r>
        <w:rPr>
          <w:rFonts w:hint="eastAsia" w:ascii="仿宋" w:hAnsi="仿宋" w:eastAsia="仿宋"/>
          <w:color w:val="000000" w:themeColor="text1"/>
          <w:sz w:val="30"/>
          <w:szCs w:val="30"/>
          <w14:textFill>
            <w14:solidFill>
              <w14:schemeClr w14:val="tx1"/>
            </w14:solidFill>
          </w14:textFill>
        </w:rPr>
        <w:t>漏、卡箍接头等漏水现象均由中标单位负责维修处理（配件自理）</w:t>
      </w:r>
      <w:bookmarkEnd w:id="0"/>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sz w:val="30"/>
          <w:szCs w:val="30"/>
        </w:rPr>
        <w:t>并提供验收资料。</w:t>
      </w:r>
    </w:p>
    <w:p w14:paraId="524F814F">
      <w:pPr>
        <w:spacing w:line="460" w:lineRule="exact"/>
        <w:ind w:firstLine="600"/>
        <w:rPr>
          <w:rFonts w:hint="eastAsia" w:ascii="仿宋" w:hAnsi="仿宋" w:eastAsia="仿宋"/>
          <w:sz w:val="30"/>
          <w:szCs w:val="30"/>
        </w:rPr>
      </w:pPr>
      <w:r>
        <w:rPr>
          <w:rFonts w:hint="eastAsia" w:ascii="仿宋" w:hAnsi="仿宋" w:eastAsia="仿宋"/>
          <w:sz w:val="30"/>
          <w:szCs w:val="30"/>
        </w:rPr>
        <w:t>2.现场自行勘察或与联系人</w:t>
      </w:r>
      <w:bookmarkStart w:id="2" w:name="_Hlk192765984"/>
      <w:r>
        <w:rPr>
          <w:rFonts w:hint="eastAsia" w:ascii="仿宋" w:hAnsi="仿宋" w:eastAsia="仿宋"/>
          <w:sz w:val="30"/>
          <w:szCs w:val="30"/>
        </w:rPr>
        <w:t>（蒋老师13775350888）联系勘察现场。</w:t>
      </w:r>
    </w:p>
    <w:bookmarkEnd w:id="2"/>
    <w:p w14:paraId="5786AF0D">
      <w:pPr>
        <w:spacing w:line="460" w:lineRule="exact"/>
        <w:ind w:firstLine="600"/>
        <w:rPr>
          <w:rFonts w:hint="eastAsia" w:ascii="仿宋" w:hAnsi="仿宋" w:eastAsia="仿宋"/>
          <w:sz w:val="30"/>
          <w:szCs w:val="30"/>
        </w:rPr>
      </w:pPr>
      <w:r>
        <w:rPr>
          <w:rFonts w:hint="eastAsia" w:ascii="仿宋" w:hAnsi="仿宋" w:eastAsia="仿宋"/>
          <w:sz w:val="30"/>
          <w:szCs w:val="30"/>
        </w:rPr>
        <w:t>3.施工方案由施工单位自拟，确保维修质量和施工安全。</w:t>
      </w:r>
    </w:p>
    <w:p w14:paraId="4A742CCE">
      <w:pPr>
        <w:spacing w:line="460" w:lineRule="exact"/>
        <w:ind w:firstLine="600"/>
        <w:rPr>
          <w:rFonts w:hint="eastAsia" w:ascii="仿宋" w:hAnsi="仿宋" w:eastAsia="仿宋"/>
          <w:sz w:val="30"/>
          <w:szCs w:val="30"/>
        </w:rPr>
      </w:pPr>
      <w:r>
        <w:rPr>
          <w:rFonts w:hint="eastAsia" w:ascii="仿宋" w:hAnsi="仿宋" w:eastAsia="仿宋"/>
          <w:sz w:val="30"/>
          <w:szCs w:val="30"/>
        </w:rPr>
        <w:t>4.</w:t>
      </w:r>
      <w:r>
        <w:rPr>
          <w:rFonts w:hint="eastAsia" w:ascii="仿宋" w:hAnsi="仿宋" w:eastAsia="仿宋" w:cs="宋体"/>
          <w:sz w:val="30"/>
          <w:szCs w:val="30"/>
        </w:rPr>
        <w:t>按行业规程要求，服从院方安排，质保期为2年。（以验收之日起计）</w:t>
      </w:r>
      <w:r>
        <w:rPr>
          <w:rFonts w:hint="eastAsia" w:ascii="仿宋" w:hAnsi="仿宋" w:eastAsia="仿宋"/>
          <w:sz w:val="30"/>
          <w:szCs w:val="30"/>
        </w:rPr>
        <w:t>。</w:t>
      </w:r>
    </w:p>
    <w:p w14:paraId="603B5AEA">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5.接到中标通知后，工期</w:t>
      </w:r>
      <w:r>
        <w:rPr>
          <w:rFonts w:hint="eastAsia" w:ascii="仿宋" w:hAnsi="仿宋" w:eastAsia="仿宋" w:cs="宋体"/>
          <w:sz w:val="30"/>
          <w:szCs w:val="30"/>
          <w:lang w:val="en-US" w:eastAsia="zh-CN"/>
        </w:rPr>
        <w:t>3</w:t>
      </w:r>
      <w:r>
        <w:rPr>
          <w:rFonts w:hint="eastAsia" w:ascii="仿宋" w:hAnsi="仿宋" w:eastAsia="仿宋" w:cs="宋体"/>
          <w:sz w:val="30"/>
          <w:szCs w:val="30"/>
        </w:rPr>
        <w:t>天完成</w:t>
      </w:r>
      <w:r>
        <w:rPr>
          <w:rFonts w:hint="eastAsia" w:ascii="仿宋" w:hAnsi="仿宋" w:eastAsia="仿宋"/>
          <w:sz w:val="30"/>
          <w:szCs w:val="30"/>
        </w:rPr>
        <w:t>更换</w:t>
      </w:r>
      <w:r>
        <w:rPr>
          <w:rFonts w:hint="eastAsia" w:ascii="仿宋" w:hAnsi="仿宋" w:eastAsia="仿宋" w:cs="宋体"/>
          <w:sz w:val="30"/>
          <w:szCs w:val="30"/>
        </w:rPr>
        <w:t>。</w:t>
      </w:r>
    </w:p>
    <w:p w14:paraId="3C634975">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6.期间安全责任由中标单位自行负责,发生任何安全事故与招标单位无关。</w:t>
      </w:r>
    </w:p>
    <w:p w14:paraId="2C9026B4">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7.如需登高作业，须提供施工人员在有效期内的登高作业证和身份证复印件。</w:t>
      </w:r>
    </w:p>
    <w:p w14:paraId="3F4B38AF">
      <w:pPr>
        <w:spacing w:line="460" w:lineRule="exact"/>
        <w:ind w:firstLine="600"/>
        <w:rPr>
          <w:rFonts w:hint="eastAsia" w:ascii="仿宋" w:hAnsi="仿宋" w:eastAsia="仿宋" w:cs="宋体"/>
          <w:sz w:val="30"/>
          <w:szCs w:val="30"/>
        </w:rPr>
      </w:pPr>
      <w:r>
        <w:rPr>
          <w:rFonts w:hint="eastAsia" w:ascii="仿宋" w:hAnsi="仿宋" w:eastAsia="仿宋" w:cs="宋体"/>
          <w:sz w:val="30"/>
          <w:szCs w:val="30"/>
        </w:rPr>
        <w:t>8.验收标准：按行业规程验收。</w:t>
      </w:r>
    </w:p>
    <w:p w14:paraId="36E60C9A">
      <w:pPr>
        <w:spacing w:line="460" w:lineRule="exact"/>
        <w:ind w:firstLine="6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s="宋体"/>
          <w:sz w:val="30"/>
          <w:szCs w:val="30"/>
        </w:rPr>
        <w:t>9.费用结算：经验收合格，三个月后一次性结算。</w:t>
      </w:r>
    </w:p>
    <w:p w14:paraId="11F53C8B">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sz w:val="30"/>
          <w:szCs w:val="30"/>
        </w:rPr>
        <w:t>二</w:t>
      </w:r>
      <w:r>
        <w:rPr>
          <w:rFonts w:ascii="仿宋" w:hAnsi="仿宋" w:eastAsia="仿宋"/>
          <w:b/>
          <w:sz w:val="30"/>
          <w:szCs w:val="30"/>
        </w:rPr>
        <w:t>、</w:t>
      </w:r>
      <w:r>
        <w:rPr>
          <w:rFonts w:hint="eastAsia" w:ascii="仿宋" w:hAnsi="仿宋" w:eastAsia="仿宋"/>
          <w:b/>
          <w:color w:val="000000" w:themeColor="text1"/>
          <w:sz w:val="30"/>
          <w:szCs w:val="30"/>
          <w14:textFill>
            <w14:solidFill>
              <w14:schemeClr w14:val="tx1"/>
            </w14:solidFill>
          </w14:textFill>
        </w:rPr>
        <w:t>比价方案：</w:t>
      </w:r>
    </w:p>
    <w:p w14:paraId="187FC50E">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sz w:val="30"/>
          <w:szCs w:val="30"/>
        </w:rPr>
      </w:pP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w:t>
      </w:r>
      <w:r>
        <w:rPr>
          <w:rFonts w:ascii="仿宋" w:hAnsi="仿宋" w:eastAsia="仿宋" w:cs="仿宋"/>
          <w:sz w:val="30"/>
          <w:szCs w:val="30"/>
        </w:rPr>
        <w:t>如投标人</w:t>
      </w:r>
      <w:r>
        <w:rPr>
          <w:rFonts w:hint="eastAsia" w:ascii="仿宋" w:hAnsi="仿宋" w:eastAsia="仿宋" w:cs="仿宋"/>
          <w:sz w:val="30"/>
          <w:szCs w:val="30"/>
        </w:rPr>
        <w:t>不是</w:t>
      </w:r>
      <w:r>
        <w:rPr>
          <w:rFonts w:ascii="仿宋" w:hAnsi="仿宋" w:eastAsia="仿宋" w:cs="仿宋"/>
          <w:sz w:val="30"/>
          <w:szCs w:val="30"/>
        </w:rPr>
        <w:t>公司法人需提供授权委托书和投标代理人身份证复印件（授权委托书和身份证复印件均需加盖公章）</w:t>
      </w:r>
      <w:r>
        <w:rPr>
          <w:rFonts w:ascii="仿宋" w:hAnsi="仿宋" w:eastAsia="仿宋" w:cs="宋体"/>
          <w:sz w:val="30"/>
          <w:szCs w:val="30"/>
        </w:rPr>
        <w:t>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14:textFill>
            <w14:solidFill>
              <w14:schemeClr w14:val="tx1"/>
            </w14:solidFill>
          </w14:textFill>
        </w:rPr>
      </w:pPr>
      <w:r>
        <w:rPr>
          <w:rFonts w:hint="eastAsia" w:ascii="仿宋" w:hAnsi="仿宋" w:eastAsia="仿宋" w:cs="宋体"/>
          <w:b/>
          <w:color w:val="000000" w:themeColor="text1"/>
          <w:sz w:val="30"/>
          <w:szCs w:val="30"/>
          <w14:textFill>
            <w14:solidFill>
              <w14:schemeClr w14:val="tx1"/>
            </w14:solidFill>
          </w14:textFill>
        </w:rPr>
        <w:t>三、投标人资质要求：</w:t>
      </w:r>
    </w:p>
    <w:p w14:paraId="2176B68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1.持有效的营业执照并有消防器材经营项目</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如投标人不是公司法人需提供授权委托书和投标代理人身份证复印件（授权委托书和身份证复印件均需加盖公章）。</w:t>
      </w:r>
    </w:p>
    <w:p w14:paraId="35F03B54">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2.具有消防维保检测资质或消防设施工程专业承包贰级及以上资质。</w:t>
      </w:r>
    </w:p>
    <w:p w14:paraId="1CBD3AA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6371B873">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4.本项目不接受联合体投标，不得转包、分包。</w:t>
      </w:r>
    </w:p>
    <w:p w14:paraId="266468FB">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5、因消防设施的特殊性，</w:t>
      </w:r>
      <w:r>
        <w:rPr>
          <w:rFonts w:hint="eastAsia" w:ascii="仿宋" w:hAnsi="仿宋" w:eastAsia="仿宋" w:cs="宋体"/>
          <w:sz w:val="30"/>
          <w:szCs w:val="30"/>
        </w:rPr>
        <w:t>质保期内出现故障，在规定时间1小时内到达现场维修或更换，并在3小时内消除故障，并且中标方上门维修服务无次数限制。因产品或安装质量问题造成的消防安全隐患及相关损失（消防部门检查存在问题），由中标单位负全部责任（提供承诺书并加盖公章）。</w:t>
      </w:r>
    </w:p>
    <w:p w14:paraId="23842D30">
      <w:pPr>
        <w:pStyle w:val="2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四、资格审查方式及特殊情况说明：</w:t>
      </w:r>
    </w:p>
    <w:p w14:paraId="50300EF2">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本次采用资格后审方式。</w:t>
      </w:r>
    </w:p>
    <w:p w14:paraId="27AD4930">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04DAD63D">
      <w:pPr>
        <w:pStyle w:val="28"/>
        <w:keepNext w:val="0"/>
        <w:keepLines w:val="0"/>
        <w:pageBreakBefore w:val="0"/>
        <w:shd w:val="clear" w:color="auto" w:fill="FFFFFF"/>
        <w:kinsoku/>
        <w:wordWrap/>
        <w:overflowPunct/>
        <w:topLinePunct w:val="0"/>
        <w:autoSpaceDE/>
        <w:autoSpaceDN/>
        <w:bidi w:val="0"/>
        <w:adjustRightInd w:val="0"/>
        <w:spacing w:before="0" w:beforeAutospacing="0" w:after="0" w:afterAutospacing="0" w:line="44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66C58364">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299E4608">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五、项目控制价为</w:t>
      </w:r>
      <w:r>
        <w:rPr>
          <w:rFonts w:hint="eastAsia" w:ascii="仿宋" w:hAnsi="仿宋" w:eastAsia="仿宋"/>
          <w:b/>
          <w:color w:val="000000" w:themeColor="text1"/>
          <w:sz w:val="30"/>
          <w:szCs w:val="30"/>
          <w:lang w:val="en-US" w:eastAsia="zh-CN"/>
          <w14:textFill>
            <w14:solidFill>
              <w14:schemeClr w14:val="tx1"/>
            </w14:solidFill>
          </w14:textFill>
        </w:rPr>
        <w:t>900</w:t>
      </w:r>
      <w:r>
        <w:rPr>
          <w:rFonts w:hint="eastAsia" w:ascii="仿宋" w:hAnsi="仿宋" w:eastAsia="仿宋"/>
          <w:b/>
          <w:color w:val="000000" w:themeColor="text1"/>
          <w:sz w:val="30"/>
          <w:szCs w:val="30"/>
          <w14:textFill>
            <w14:solidFill>
              <w14:schemeClr w14:val="tx1"/>
            </w14:solidFill>
          </w14:textFill>
        </w:rPr>
        <w:t>0元，报价不得高于控制价。</w:t>
      </w:r>
    </w:p>
    <w:p w14:paraId="4C757BC4">
      <w:pPr>
        <w:spacing w:line="460" w:lineRule="exact"/>
        <w:ind w:firstLine="602"/>
        <w:jc w:val="left"/>
        <w:rPr>
          <w:rFonts w:hint="eastAsia" w:ascii="仿宋" w:hAnsi="仿宋" w:eastAsia="仿宋"/>
          <w:b/>
          <w:color w:val="000000" w:themeColor="text1"/>
          <w:sz w:val="30"/>
          <w:szCs w:val="30"/>
          <w14:textFill>
            <w14:solidFill>
              <w14:schemeClr w14:val="tx1"/>
            </w14:solidFill>
          </w14:textFill>
        </w:rPr>
      </w:pPr>
    </w:p>
    <w:p w14:paraId="20DD2648">
      <w:pPr>
        <w:spacing w:line="480" w:lineRule="exact"/>
        <w:jc w:val="left"/>
        <w:rPr>
          <w:rFonts w:hint="eastAsia" w:ascii="仿宋" w:hAnsi="仿宋" w:eastAsia="仿宋"/>
          <w:color w:val="000000" w:themeColor="text1"/>
          <w:sz w:val="32"/>
          <w14:textFill>
            <w14:solidFill>
              <w14:schemeClr w14:val="tx1"/>
            </w14:solidFill>
          </w14:textFill>
        </w:rPr>
      </w:pPr>
    </w:p>
    <w:p w14:paraId="1E1715C5">
      <w:pPr>
        <w:spacing w:line="480" w:lineRule="exact"/>
        <w:jc w:val="left"/>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附：报价清单</w:t>
      </w:r>
    </w:p>
    <w:tbl>
      <w:tblPr>
        <w:tblStyle w:val="30"/>
        <w:tblpPr w:leftFromText="180" w:rightFromText="180" w:vertAnchor="text" w:horzAnchor="page" w:tblpX="1394" w:tblpY="159"/>
        <w:tblW w:w="9796" w:type="dxa"/>
        <w:tblInd w:w="0" w:type="dxa"/>
        <w:tblLayout w:type="autofit"/>
        <w:tblCellMar>
          <w:top w:w="0" w:type="dxa"/>
          <w:left w:w="108" w:type="dxa"/>
          <w:bottom w:w="0" w:type="dxa"/>
          <w:right w:w="108" w:type="dxa"/>
        </w:tblCellMar>
      </w:tblPr>
      <w:tblGrid>
        <w:gridCol w:w="776"/>
        <w:gridCol w:w="2020"/>
        <w:gridCol w:w="1560"/>
        <w:gridCol w:w="680"/>
        <w:gridCol w:w="760"/>
        <w:gridCol w:w="1340"/>
        <w:gridCol w:w="1320"/>
        <w:gridCol w:w="1340"/>
      </w:tblGrid>
      <w:tr w14:paraId="095F6934">
        <w:tblPrEx>
          <w:tblCellMar>
            <w:top w:w="0" w:type="dxa"/>
            <w:left w:w="108" w:type="dxa"/>
            <w:bottom w:w="0" w:type="dxa"/>
            <w:right w:w="108" w:type="dxa"/>
          </w:tblCellMar>
        </w:tblPrEx>
        <w:trPr>
          <w:trHeight w:val="2059" w:hRule="atLeast"/>
        </w:trPr>
        <w:tc>
          <w:tcPr>
            <w:tcW w:w="9796" w:type="dxa"/>
            <w:gridSpan w:val="8"/>
            <w:tcBorders>
              <w:top w:val="nil"/>
              <w:left w:val="nil"/>
              <w:bottom w:val="nil"/>
              <w:right w:val="nil"/>
            </w:tcBorders>
            <w:shd w:val="clear" w:color="auto" w:fill="auto"/>
            <w:vAlign w:val="center"/>
          </w:tcPr>
          <w:p w14:paraId="111BAD1E">
            <w:pPr>
              <w:widowControl/>
              <w:jc w:val="both"/>
              <w:rPr>
                <w:rFonts w:hint="eastAsia" w:ascii="仿宋" w:hAnsi="仿宋" w:eastAsia="仿宋" w:cs="仿宋"/>
                <w:color w:val="000000"/>
                <w:sz w:val="28"/>
                <w:szCs w:val="28"/>
              </w:rPr>
            </w:pPr>
          </w:p>
          <w:p w14:paraId="148263E4">
            <w:pPr>
              <w:widowControl/>
              <w:jc w:val="both"/>
              <w:rPr>
                <w:rFonts w:hint="eastAsia" w:ascii="仿宋" w:hAnsi="仿宋" w:eastAsia="仿宋" w:cs="仿宋"/>
                <w:color w:val="000000"/>
                <w:sz w:val="28"/>
                <w:szCs w:val="28"/>
              </w:rPr>
            </w:pPr>
          </w:p>
          <w:p w14:paraId="08E5D730">
            <w:pPr>
              <w:widowControl/>
              <w:jc w:val="center"/>
              <w:rPr>
                <w:rFonts w:hint="eastAsia" w:ascii="仿宋" w:hAnsi="仿宋" w:eastAsia="仿宋" w:cs="仿宋"/>
                <w:color w:val="000000"/>
                <w:sz w:val="28"/>
                <w:szCs w:val="28"/>
              </w:rPr>
            </w:pPr>
            <w:r>
              <w:rPr>
                <w:rFonts w:hint="eastAsia" w:ascii="仿宋" w:hAnsi="仿宋" w:eastAsia="仿宋"/>
                <w:color w:val="000000" w:themeColor="text1"/>
                <w:sz w:val="30"/>
                <w:szCs w:val="30"/>
                <w:lang w:val="en-US" w:eastAsia="zh-CN"/>
                <w14:textFill>
                  <w14:solidFill>
                    <w14:schemeClr w14:val="tx1"/>
                  </w14:solidFill>
                </w14:textFill>
              </w:rPr>
              <w:t>院区内消防设施零星维修、改造项目</w:t>
            </w:r>
            <w:r>
              <w:rPr>
                <w:rFonts w:hint="eastAsia" w:ascii="仿宋" w:hAnsi="仿宋" w:eastAsia="仿宋" w:cs="仿宋"/>
                <w:color w:val="000000"/>
                <w:sz w:val="30"/>
                <w:szCs w:val="30"/>
              </w:rPr>
              <w:t>报价清单</w:t>
            </w:r>
          </w:p>
        </w:tc>
      </w:tr>
      <w:tr w14:paraId="638FA7C5">
        <w:tblPrEx>
          <w:tblCellMar>
            <w:top w:w="0" w:type="dxa"/>
            <w:left w:w="108" w:type="dxa"/>
            <w:bottom w:w="0" w:type="dxa"/>
            <w:right w:w="108" w:type="dxa"/>
          </w:tblCellMar>
        </w:tblPrEx>
        <w:trPr>
          <w:trHeight w:val="522" w:hRule="atLeast"/>
        </w:trPr>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6D46F9C3">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2020" w:type="dxa"/>
            <w:tcBorders>
              <w:top w:val="single" w:color="auto" w:sz="4" w:space="0"/>
              <w:left w:val="nil"/>
              <w:bottom w:val="single" w:color="auto" w:sz="4" w:space="0"/>
              <w:right w:val="single" w:color="auto" w:sz="4" w:space="0"/>
            </w:tcBorders>
            <w:shd w:val="clear" w:color="auto" w:fill="auto"/>
            <w:vAlign w:val="center"/>
          </w:tcPr>
          <w:p w14:paraId="4EC3BED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项目名称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5E58EDAE">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规格型号</w:t>
            </w:r>
          </w:p>
        </w:tc>
        <w:tc>
          <w:tcPr>
            <w:tcW w:w="680" w:type="dxa"/>
            <w:tcBorders>
              <w:top w:val="single" w:color="auto" w:sz="4" w:space="0"/>
              <w:left w:val="nil"/>
              <w:bottom w:val="single" w:color="auto" w:sz="4" w:space="0"/>
              <w:right w:val="single" w:color="auto" w:sz="4" w:space="0"/>
            </w:tcBorders>
            <w:shd w:val="clear" w:color="auto" w:fill="auto"/>
            <w:vAlign w:val="center"/>
          </w:tcPr>
          <w:p w14:paraId="41ADEA6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14:paraId="1BA9012C">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数量</w:t>
            </w:r>
          </w:p>
        </w:tc>
        <w:tc>
          <w:tcPr>
            <w:tcW w:w="1340" w:type="dxa"/>
            <w:tcBorders>
              <w:top w:val="single" w:color="auto" w:sz="4" w:space="0"/>
              <w:left w:val="nil"/>
              <w:bottom w:val="single" w:color="auto" w:sz="4" w:space="0"/>
              <w:right w:val="single" w:color="auto" w:sz="4" w:space="0"/>
            </w:tcBorders>
            <w:shd w:val="clear" w:color="auto" w:fill="auto"/>
            <w:vAlign w:val="center"/>
          </w:tcPr>
          <w:p w14:paraId="6A7086B8">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单价</w:t>
            </w:r>
            <w:r>
              <w:rPr>
                <w:rFonts w:hint="eastAsia" w:ascii="仿宋" w:hAnsi="仿宋" w:eastAsia="仿宋" w:cs="仿宋"/>
                <w:color w:val="000000"/>
                <w:sz w:val="22"/>
                <w:szCs w:val="22"/>
                <w:lang w:val="en-US" w:eastAsia="zh-CN"/>
              </w:rPr>
              <w:t xml:space="preserve">  </w:t>
            </w:r>
            <w:r>
              <w:rPr>
                <w:rFonts w:hint="eastAsia" w:ascii="仿宋" w:hAnsi="仿宋" w:eastAsia="仿宋" w:cs="仿宋"/>
                <w:color w:val="000000"/>
                <w:sz w:val="22"/>
                <w:szCs w:val="22"/>
              </w:rPr>
              <w:t xml:space="preserve">（元） </w:t>
            </w:r>
          </w:p>
        </w:tc>
        <w:tc>
          <w:tcPr>
            <w:tcW w:w="1320" w:type="dxa"/>
            <w:tcBorders>
              <w:top w:val="single" w:color="auto" w:sz="4" w:space="0"/>
              <w:left w:val="nil"/>
              <w:bottom w:val="single" w:color="auto" w:sz="4" w:space="0"/>
              <w:right w:val="single" w:color="auto" w:sz="4" w:space="0"/>
            </w:tcBorders>
            <w:shd w:val="clear" w:color="auto" w:fill="auto"/>
            <w:vAlign w:val="center"/>
          </w:tcPr>
          <w:p w14:paraId="1F0E5AE9">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 xml:space="preserve"> 合计（元） </w:t>
            </w:r>
          </w:p>
        </w:tc>
        <w:tc>
          <w:tcPr>
            <w:tcW w:w="1340" w:type="dxa"/>
            <w:tcBorders>
              <w:top w:val="single" w:color="auto" w:sz="4" w:space="0"/>
              <w:left w:val="nil"/>
              <w:bottom w:val="single" w:color="auto" w:sz="4" w:space="0"/>
              <w:right w:val="single" w:color="auto" w:sz="4" w:space="0"/>
            </w:tcBorders>
            <w:shd w:val="clear" w:color="auto" w:fill="auto"/>
            <w:vAlign w:val="center"/>
          </w:tcPr>
          <w:p w14:paraId="4DBB6F97">
            <w:pPr>
              <w:widowControl/>
              <w:jc w:val="center"/>
              <w:rPr>
                <w:rFonts w:hint="eastAsia" w:ascii="仿宋" w:hAnsi="仿宋" w:eastAsia="仿宋" w:cs="仿宋"/>
                <w:color w:val="000000"/>
                <w:sz w:val="22"/>
                <w:szCs w:val="22"/>
              </w:rPr>
            </w:pPr>
            <w:r>
              <w:rPr>
                <w:rFonts w:hint="eastAsia" w:ascii="仿宋" w:hAnsi="仿宋" w:eastAsia="仿宋" w:cs="仿宋"/>
                <w:color w:val="000000"/>
                <w:sz w:val="22"/>
                <w:szCs w:val="22"/>
              </w:rPr>
              <w:t>备注</w:t>
            </w:r>
          </w:p>
        </w:tc>
      </w:tr>
      <w:tr w14:paraId="4648F7D1">
        <w:tblPrEx>
          <w:tblCellMar>
            <w:top w:w="0" w:type="dxa"/>
            <w:left w:w="108" w:type="dxa"/>
            <w:bottom w:w="0" w:type="dxa"/>
            <w:right w:w="108" w:type="dxa"/>
          </w:tblCellMar>
        </w:tblPrEx>
        <w:trPr>
          <w:trHeight w:val="245"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08153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2020" w:type="dxa"/>
            <w:tcBorders>
              <w:top w:val="nil"/>
              <w:left w:val="nil"/>
              <w:bottom w:val="single" w:color="auto" w:sz="4" w:space="0"/>
              <w:right w:val="single" w:color="auto" w:sz="4" w:space="0"/>
            </w:tcBorders>
            <w:shd w:val="clear" w:color="auto" w:fill="auto"/>
            <w:vAlign w:val="center"/>
          </w:tcPr>
          <w:p w14:paraId="392C3C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7CE9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超大防火门灌浆</w:t>
            </w:r>
          </w:p>
        </w:tc>
        <w:tc>
          <w:tcPr>
            <w:tcW w:w="1560" w:type="dxa"/>
            <w:tcBorders>
              <w:top w:val="nil"/>
              <w:left w:val="nil"/>
              <w:bottom w:val="single" w:color="auto" w:sz="4" w:space="0"/>
              <w:right w:val="single" w:color="auto" w:sz="4" w:space="0"/>
            </w:tcBorders>
            <w:shd w:val="clear" w:color="auto" w:fill="auto"/>
            <w:vAlign w:val="center"/>
          </w:tcPr>
          <w:p w14:paraId="7CD78C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E602A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631AEC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50F26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樘</w:t>
            </w:r>
          </w:p>
        </w:tc>
        <w:tc>
          <w:tcPr>
            <w:tcW w:w="760" w:type="dxa"/>
            <w:tcBorders>
              <w:top w:val="nil"/>
              <w:left w:val="nil"/>
              <w:bottom w:val="single" w:color="auto" w:sz="4" w:space="0"/>
              <w:right w:val="single" w:color="auto" w:sz="4" w:space="0"/>
            </w:tcBorders>
            <w:shd w:val="clear" w:color="auto" w:fill="auto"/>
            <w:vAlign w:val="center"/>
          </w:tcPr>
          <w:p w14:paraId="514FFE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881B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340" w:type="dxa"/>
            <w:tcBorders>
              <w:top w:val="nil"/>
              <w:left w:val="nil"/>
              <w:bottom w:val="single" w:color="auto" w:sz="4" w:space="0"/>
              <w:right w:val="single" w:color="auto" w:sz="4" w:space="0"/>
            </w:tcBorders>
            <w:shd w:val="clear" w:color="auto" w:fill="auto"/>
            <w:vAlign w:val="center"/>
          </w:tcPr>
          <w:p w14:paraId="140B94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A79BA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64C64F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66650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33B164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CC2B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风雨连廊</w:t>
            </w:r>
          </w:p>
        </w:tc>
      </w:tr>
      <w:tr w14:paraId="18FF7A82">
        <w:tblPrEx>
          <w:tblCellMar>
            <w:top w:w="0" w:type="dxa"/>
            <w:left w:w="108" w:type="dxa"/>
            <w:bottom w:w="0" w:type="dxa"/>
            <w:right w:w="108" w:type="dxa"/>
          </w:tblCellMar>
        </w:tblPrEx>
        <w:trPr>
          <w:trHeight w:val="349"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5AAEE5D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2020" w:type="dxa"/>
            <w:tcBorders>
              <w:top w:val="nil"/>
              <w:left w:val="nil"/>
              <w:bottom w:val="single" w:color="auto" w:sz="4" w:space="0"/>
              <w:right w:val="single" w:color="auto" w:sz="4" w:space="0"/>
            </w:tcBorders>
            <w:shd w:val="clear" w:color="auto" w:fill="auto"/>
            <w:vAlign w:val="center"/>
          </w:tcPr>
          <w:p w14:paraId="451512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FE55C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防火门顺序器安装</w:t>
            </w:r>
          </w:p>
        </w:tc>
        <w:tc>
          <w:tcPr>
            <w:tcW w:w="1560" w:type="dxa"/>
            <w:tcBorders>
              <w:top w:val="nil"/>
              <w:left w:val="nil"/>
              <w:bottom w:val="single" w:color="auto" w:sz="4" w:space="0"/>
              <w:right w:val="single" w:color="auto" w:sz="4" w:space="0"/>
            </w:tcBorders>
            <w:shd w:val="clear" w:color="auto" w:fill="auto"/>
            <w:vAlign w:val="center"/>
          </w:tcPr>
          <w:p w14:paraId="3F62FE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1C373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501847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265415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樘</w:t>
            </w:r>
          </w:p>
        </w:tc>
        <w:tc>
          <w:tcPr>
            <w:tcW w:w="760" w:type="dxa"/>
            <w:tcBorders>
              <w:top w:val="nil"/>
              <w:left w:val="nil"/>
              <w:bottom w:val="single" w:color="auto" w:sz="4" w:space="0"/>
              <w:right w:val="single" w:color="auto" w:sz="4" w:space="0"/>
            </w:tcBorders>
            <w:shd w:val="clear" w:color="auto" w:fill="auto"/>
            <w:vAlign w:val="center"/>
          </w:tcPr>
          <w:p w14:paraId="6783E8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43188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340" w:type="dxa"/>
            <w:tcBorders>
              <w:top w:val="nil"/>
              <w:left w:val="nil"/>
              <w:bottom w:val="single" w:color="auto" w:sz="4" w:space="0"/>
              <w:right w:val="single" w:color="auto" w:sz="4" w:space="0"/>
            </w:tcBorders>
            <w:shd w:val="clear" w:color="auto" w:fill="auto"/>
            <w:vAlign w:val="center"/>
          </w:tcPr>
          <w:p w14:paraId="55E6C6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26472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5BACBD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F6A2A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4E45FF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6F8EF20">
            <w:pPr>
              <w:keepNext w:val="0"/>
              <w:keepLines w:val="0"/>
              <w:pageBreakBefore w:val="0"/>
              <w:widowControl/>
              <w:kinsoku/>
              <w:wordWrap/>
              <w:overflowPunct/>
              <w:topLinePunct w:val="0"/>
              <w:autoSpaceDE/>
              <w:autoSpaceDN/>
              <w:bidi w:val="0"/>
              <w:adjustRightInd/>
              <w:snapToGrid/>
              <w:spacing w:line="240" w:lineRule="auto"/>
              <w:ind w:firstLine="210" w:firstLineChars="100"/>
              <w:jc w:val="both"/>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风雨连廊</w:t>
            </w:r>
          </w:p>
        </w:tc>
      </w:tr>
      <w:tr w14:paraId="2AF1013A">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2BADFE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2020" w:type="dxa"/>
            <w:tcBorders>
              <w:top w:val="nil"/>
              <w:left w:val="nil"/>
              <w:bottom w:val="single" w:color="auto" w:sz="4" w:space="0"/>
              <w:right w:val="single" w:color="auto" w:sz="4" w:space="0"/>
            </w:tcBorders>
            <w:shd w:val="clear" w:color="auto" w:fill="auto"/>
            <w:vAlign w:val="center"/>
          </w:tcPr>
          <w:p w14:paraId="468515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0665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模块端子箱安装</w:t>
            </w:r>
          </w:p>
        </w:tc>
        <w:tc>
          <w:tcPr>
            <w:tcW w:w="1560" w:type="dxa"/>
            <w:tcBorders>
              <w:top w:val="nil"/>
              <w:left w:val="nil"/>
              <w:bottom w:val="single" w:color="auto" w:sz="4" w:space="0"/>
              <w:right w:val="single" w:color="auto" w:sz="4" w:space="0"/>
            </w:tcBorders>
            <w:shd w:val="clear" w:color="auto" w:fill="auto"/>
            <w:vAlign w:val="center"/>
          </w:tcPr>
          <w:p w14:paraId="038AF8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0B529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300*400</w:t>
            </w:r>
          </w:p>
        </w:tc>
        <w:tc>
          <w:tcPr>
            <w:tcW w:w="680" w:type="dxa"/>
            <w:tcBorders>
              <w:top w:val="nil"/>
              <w:left w:val="nil"/>
              <w:bottom w:val="single" w:color="auto" w:sz="4" w:space="0"/>
              <w:right w:val="single" w:color="auto" w:sz="4" w:space="0"/>
            </w:tcBorders>
            <w:shd w:val="clear" w:color="auto" w:fill="auto"/>
            <w:vAlign w:val="center"/>
          </w:tcPr>
          <w:p w14:paraId="6CC748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B028D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34544A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3383E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038C77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695CFC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1F10C3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3D1AE54E">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2BACAD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2020" w:type="dxa"/>
            <w:tcBorders>
              <w:top w:val="nil"/>
              <w:left w:val="nil"/>
              <w:bottom w:val="single" w:color="auto" w:sz="4" w:space="0"/>
              <w:right w:val="single" w:color="auto" w:sz="4" w:space="0"/>
            </w:tcBorders>
            <w:shd w:val="clear" w:color="auto" w:fill="auto"/>
            <w:vAlign w:val="center"/>
          </w:tcPr>
          <w:p w14:paraId="7C11A3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30988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阻燃双绞多股软线</w:t>
            </w:r>
          </w:p>
        </w:tc>
        <w:tc>
          <w:tcPr>
            <w:tcW w:w="1560" w:type="dxa"/>
            <w:tcBorders>
              <w:top w:val="nil"/>
              <w:left w:val="nil"/>
              <w:bottom w:val="single" w:color="auto" w:sz="4" w:space="0"/>
              <w:right w:val="single" w:color="auto" w:sz="4" w:space="0"/>
            </w:tcBorders>
            <w:shd w:val="clear" w:color="auto" w:fill="auto"/>
            <w:vAlign w:val="center"/>
          </w:tcPr>
          <w:p w14:paraId="046A1A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C8B2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ZR-RV2*2.5</w:t>
            </w:r>
          </w:p>
        </w:tc>
        <w:tc>
          <w:tcPr>
            <w:tcW w:w="680" w:type="dxa"/>
            <w:tcBorders>
              <w:top w:val="nil"/>
              <w:left w:val="nil"/>
              <w:bottom w:val="single" w:color="auto" w:sz="4" w:space="0"/>
              <w:right w:val="single" w:color="auto" w:sz="4" w:space="0"/>
            </w:tcBorders>
            <w:shd w:val="clear" w:color="auto" w:fill="auto"/>
            <w:vAlign w:val="center"/>
          </w:tcPr>
          <w:p w14:paraId="3E3A70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4AE8A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卷</w:t>
            </w:r>
          </w:p>
        </w:tc>
        <w:tc>
          <w:tcPr>
            <w:tcW w:w="760" w:type="dxa"/>
            <w:tcBorders>
              <w:top w:val="nil"/>
              <w:left w:val="nil"/>
              <w:bottom w:val="single" w:color="auto" w:sz="4" w:space="0"/>
              <w:right w:val="single" w:color="auto" w:sz="4" w:space="0"/>
            </w:tcBorders>
            <w:shd w:val="clear" w:color="auto" w:fill="auto"/>
            <w:vAlign w:val="center"/>
          </w:tcPr>
          <w:p w14:paraId="5EA42C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63219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3</w:t>
            </w:r>
          </w:p>
        </w:tc>
        <w:tc>
          <w:tcPr>
            <w:tcW w:w="1340" w:type="dxa"/>
            <w:tcBorders>
              <w:top w:val="nil"/>
              <w:left w:val="nil"/>
              <w:bottom w:val="single" w:color="auto" w:sz="4" w:space="0"/>
              <w:right w:val="single" w:color="auto" w:sz="4" w:space="0"/>
            </w:tcBorders>
            <w:shd w:val="clear" w:color="auto" w:fill="auto"/>
            <w:vAlign w:val="center"/>
          </w:tcPr>
          <w:p w14:paraId="595221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FECBC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5080F9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4CCF1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267B4B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6B545E49">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70D2A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AC9FF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5</w:t>
            </w:r>
          </w:p>
        </w:tc>
        <w:tc>
          <w:tcPr>
            <w:tcW w:w="2020" w:type="dxa"/>
            <w:tcBorders>
              <w:top w:val="nil"/>
              <w:left w:val="nil"/>
              <w:bottom w:val="single" w:color="auto" w:sz="4" w:space="0"/>
              <w:right w:val="single" w:color="auto" w:sz="4" w:space="0"/>
            </w:tcBorders>
            <w:shd w:val="clear" w:color="auto" w:fill="auto"/>
            <w:vAlign w:val="center"/>
          </w:tcPr>
          <w:p w14:paraId="106400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605A4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线槽安装</w:t>
            </w:r>
          </w:p>
        </w:tc>
        <w:tc>
          <w:tcPr>
            <w:tcW w:w="1560" w:type="dxa"/>
            <w:tcBorders>
              <w:top w:val="nil"/>
              <w:left w:val="nil"/>
              <w:bottom w:val="single" w:color="auto" w:sz="4" w:space="0"/>
              <w:right w:val="single" w:color="auto" w:sz="4" w:space="0"/>
            </w:tcBorders>
            <w:shd w:val="clear" w:color="auto" w:fill="auto"/>
            <w:vAlign w:val="center"/>
          </w:tcPr>
          <w:p w14:paraId="3B1ECD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22EE8E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7710F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3D54378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92667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5D6DEB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3A2990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146F86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26208878">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139CED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6</w:t>
            </w:r>
          </w:p>
        </w:tc>
        <w:tc>
          <w:tcPr>
            <w:tcW w:w="2020" w:type="dxa"/>
            <w:tcBorders>
              <w:top w:val="nil"/>
              <w:left w:val="nil"/>
              <w:bottom w:val="single" w:color="auto" w:sz="4" w:space="0"/>
              <w:right w:val="single" w:color="auto" w:sz="4" w:space="0"/>
            </w:tcBorders>
            <w:shd w:val="clear" w:color="auto" w:fill="auto"/>
            <w:vAlign w:val="center"/>
          </w:tcPr>
          <w:p w14:paraId="21B0706A">
            <w:pPr>
              <w:keepNext w:val="0"/>
              <w:keepLines w:val="0"/>
              <w:pageBreakBefore w:val="0"/>
              <w:widowControl/>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二氧化碳</w:t>
            </w:r>
          </w:p>
          <w:p w14:paraId="4E965E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灭火器防冻手套</w:t>
            </w:r>
          </w:p>
        </w:tc>
        <w:tc>
          <w:tcPr>
            <w:tcW w:w="1560" w:type="dxa"/>
            <w:tcBorders>
              <w:top w:val="nil"/>
              <w:left w:val="nil"/>
              <w:bottom w:val="single" w:color="auto" w:sz="4" w:space="0"/>
              <w:right w:val="single" w:color="auto" w:sz="4" w:space="0"/>
            </w:tcBorders>
            <w:shd w:val="clear" w:color="auto" w:fill="auto"/>
            <w:vAlign w:val="center"/>
          </w:tcPr>
          <w:p w14:paraId="42D5AF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61EF1DD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64ACE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付</w:t>
            </w:r>
          </w:p>
        </w:tc>
        <w:tc>
          <w:tcPr>
            <w:tcW w:w="760" w:type="dxa"/>
            <w:tcBorders>
              <w:top w:val="nil"/>
              <w:left w:val="nil"/>
              <w:bottom w:val="single" w:color="auto" w:sz="4" w:space="0"/>
              <w:right w:val="single" w:color="auto" w:sz="4" w:space="0"/>
            </w:tcBorders>
            <w:shd w:val="clear" w:color="auto" w:fill="auto"/>
            <w:vAlign w:val="center"/>
          </w:tcPr>
          <w:p w14:paraId="792051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8D2DA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1340" w:type="dxa"/>
            <w:tcBorders>
              <w:top w:val="nil"/>
              <w:left w:val="nil"/>
              <w:bottom w:val="single" w:color="auto" w:sz="4" w:space="0"/>
              <w:right w:val="single" w:color="auto" w:sz="4" w:space="0"/>
            </w:tcBorders>
            <w:shd w:val="clear" w:color="auto" w:fill="auto"/>
            <w:vAlign w:val="center"/>
          </w:tcPr>
          <w:p w14:paraId="08839BA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0001DF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1AFA11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5B58F1BF">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98F05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7</w:t>
            </w:r>
          </w:p>
        </w:tc>
        <w:tc>
          <w:tcPr>
            <w:tcW w:w="2020" w:type="dxa"/>
            <w:tcBorders>
              <w:top w:val="nil"/>
              <w:left w:val="nil"/>
              <w:bottom w:val="single" w:color="auto" w:sz="4" w:space="0"/>
              <w:right w:val="single" w:color="auto" w:sz="4" w:space="0"/>
            </w:tcBorders>
            <w:shd w:val="clear" w:color="auto" w:fill="auto"/>
            <w:vAlign w:val="center"/>
          </w:tcPr>
          <w:p w14:paraId="2F8BCF5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7C7473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喷淋头</w:t>
            </w:r>
            <w:bookmarkStart w:id="3" w:name="_GoBack"/>
            <w:bookmarkEnd w:id="3"/>
            <w:r>
              <w:rPr>
                <w:rFonts w:hint="eastAsia" w:ascii="仿宋" w:hAnsi="仿宋" w:eastAsia="仿宋" w:cs="仿宋"/>
                <w:color w:val="000000"/>
                <w:szCs w:val="21"/>
                <w:lang w:val="en-US" w:eastAsia="zh-CN"/>
              </w:rPr>
              <w:t>更换</w:t>
            </w:r>
          </w:p>
        </w:tc>
        <w:tc>
          <w:tcPr>
            <w:tcW w:w="1560" w:type="dxa"/>
            <w:tcBorders>
              <w:top w:val="nil"/>
              <w:left w:val="nil"/>
              <w:bottom w:val="single" w:color="auto" w:sz="4" w:space="0"/>
              <w:right w:val="single" w:color="auto" w:sz="4" w:space="0"/>
            </w:tcBorders>
            <w:shd w:val="clear" w:color="auto" w:fill="auto"/>
            <w:vAlign w:val="center"/>
          </w:tcPr>
          <w:p w14:paraId="2113CA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B894C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68</w:t>
            </w:r>
            <w:r>
              <w:rPr>
                <w:rFonts w:hint="eastAsia" w:ascii="宋体" w:hAnsi="宋体" w:eastAsia="宋体" w:cs="宋体"/>
                <w:color w:val="000000"/>
                <w:szCs w:val="21"/>
                <w:lang w:val="en-US" w:eastAsia="zh-CN"/>
              </w:rPr>
              <w:t>℃</w:t>
            </w:r>
          </w:p>
        </w:tc>
        <w:tc>
          <w:tcPr>
            <w:tcW w:w="680" w:type="dxa"/>
            <w:tcBorders>
              <w:top w:val="nil"/>
              <w:left w:val="nil"/>
              <w:bottom w:val="single" w:color="auto" w:sz="4" w:space="0"/>
              <w:right w:val="single" w:color="auto" w:sz="4" w:space="0"/>
            </w:tcBorders>
            <w:shd w:val="clear" w:color="auto" w:fill="auto"/>
            <w:vAlign w:val="center"/>
          </w:tcPr>
          <w:p w14:paraId="37BB5A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76D2B2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10085F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EDB68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57</w:t>
            </w:r>
          </w:p>
        </w:tc>
        <w:tc>
          <w:tcPr>
            <w:tcW w:w="1340" w:type="dxa"/>
            <w:tcBorders>
              <w:top w:val="nil"/>
              <w:left w:val="nil"/>
              <w:bottom w:val="single" w:color="auto" w:sz="4" w:space="0"/>
              <w:right w:val="single" w:color="auto" w:sz="4" w:space="0"/>
            </w:tcBorders>
            <w:shd w:val="clear" w:color="auto" w:fill="auto"/>
            <w:vAlign w:val="center"/>
          </w:tcPr>
          <w:p w14:paraId="128F65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2068F07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3D7F1C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55959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内科楼9楼</w:t>
            </w:r>
          </w:p>
        </w:tc>
      </w:tr>
      <w:tr w14:paraId="121FDEC9">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36BC4A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434F2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8</w:t>
            </w:r>
          </w:p>
        </w:tc>
        <w:tc>
          <w:tcPr>
            <w:tcW w:w="2020" w:type="dxa"/>
            <w:tcBorders>
              <w:top w:val="nil"/>
              <w:left w:val="nil"/>
              <w:bottom w:val="single" w:color="auto" w:sz="4" w:space="0"/>
              <w:right w:val="single" w:color="auto" w:sz="4" w:space="0"/>
            </w:tcBorders>
            <w:shd w:val="clear" w:color="auto" w:fill="auto"/>
            <w:vAlign w:val="center"/>
          </w:tcPr>
          <w:p w14:paraId="2C4B4C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63CE1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喷淋头装饰盖辅材</w:t>
            </w:r>
          </w:p>
        </w:tc>
        <w:tc>
          <w:tcPr>
            <w:tcW w:w="1560" w:type="dxa"/>
            <w:tcBorders>
              <w:top w:val="nil"/>
              <w:left w:val="nil"/>
              <w:bottom w:val="single" w:color="auto" w:sz="4" w:space="0"/>
              <w:right w:val="single" w:color="auto" w:sz="4" w:space="0"/>
            </w:tcBorders>
            <w:shd w:val="clear" w:color="auto" w:fill="auto"/>
            <w:vAlign w:val="center"/>
          </w:tcPr>
          <w:p w14:paraId="1F4E9A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1677E34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8F1B1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535E6F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2A76C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57DE67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6A19572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4C3939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2B3AEE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内科楼9楼</w:t>
            </w:r>
          </w:p>
        </w:tc>
      </w:tr>
      <w:tr w14:paraId="5285D2F8">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791874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BCD15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9</w:t>
            </w:r>
          </w:p>
        </w:tc>
        <w:tc>
          <w:tcPr>
            <w:tcW w:w="2020" w:type="dxa"/>
            <w:tcBorders>
              <w:top w:val="nil"/>
              <w:left w:val="nil"/>
              <w:bottom w:val="single" w:color="auto" w:sz="4" w:space="0"/>
              <w:right w:val="single" w:color="auto" w:sz="4" w:space="0"/>
            </w:tcBorders>
            <w:shd w:val="clear" w:color="auto" w:fill="auto"/>
            <w:vAlign w:val="center"/>
          </w:tcPr>
          <w:p w14:paraId="1A02F36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8EA81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室内消火栓</w:t>
            </w:r>
          </w:p>
        </w:tc>
        <w:tc>
          <w:tcPr>
            <w:tcW w:w="1560" w:type="dxa"/>
            <w:tcBorders>
              <w:top w:val="nil"/>
              <w:left w:val="nil"/>
              <w:bottom w:val="single" w:color="auto" w:sz="4" w:space="0"/>
              <w:right w:val="single" w:color="auto" w:sz="4" w:space="0"/>
            </w:tcBorders>
            <w:shd w:val="clear" w:color="auto" w:fill="auto"/>
            <w:vAlign w:val="center"/>
          </w:tcPr>
          <w:p w14:paraId="1446B4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828F7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SN65</w:t>
            </w:r>
          </w:p>
        </w:tc>
        <w:tc>
          <w:tcPr>
            <w:tcW w:w="680" w:type="dxa"/>
            <w:tcBorders>
              <w:top w:val="nil"/>
              <w:left w:val="nil"/>
              <w:bottom w:val="single" w:color="auto" w:sz="4" w:space="0"/>
              <w:right w:val="single" w:color="auto" w:sz="4" w:space="0"/>
            </w:tcBorders>
            <w:shd w:val="clear" w:color="auto" w:fill="auto"/>
            <w:vAlign w:val="center"/>
          </w:tcPr>
          <w:p w14:paraId="33E510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6FD19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0D0D9B1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91C31A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5</w:t>
            </w:r>
          </w:p>
        </w:tc>
        <w:tc>
          <w:tcPr>
            <w:tcW w:w="1340" w:type="dxa"/>
            <w:tcBorders>
              <w:top w:val="nil"/>
              <w:left w:val="nil"/>
              <w:bottom w:val="single" w:color="auto" w:sz="4" w:space="0"/>
              <w:right w:val="single" w:color="auto" w:sz="4" w:space="0"/>
            </w:tcBorders>
            <w:shd w:val="clear" w:color="auto" w:fill="auto"/>
            <w:vAlign w:val="center"/>
          </w:tcPr>
          <w:p w14:paraId="3B5830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215913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6BE1F47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16E816CF">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479CD6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218C0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2020" w:type="dxa"/>
            <w:tcBorders>
              <w:top w:val="nil"/>
              <w:left w:val="nil"/>
              <w:bottom w:val="single" w:color="auto" w:sz="4" w:space="0"/>
              <w:right w:val="single" w:color="auto" w:sz="4" w:space="0"/>
            </w:tcBorders>
            <w:shd w:val="clear" w:color="auto" w:fill="auto"/>
            <w:vAlign w:val="center"/>
          </w:tcPr>
          <w:p w14:paraId="0CBE418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6A95D2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室内消火栓</w:t>
            </w:r>
          </w:p>
        </w:tc>
        <w:tc>
          <w:tcPr>
            <w:tcW w:w="1560" w:type="dxa"/>
            <w:tcBorders>
              <w:top w:val="nil"/>
              <w:left w:val="nil"/>
              <w:bottom w:val="single" w:color="auto" w:sz="4" w:space="0"/>
              <w:right w:val="single" w:color="auto" w:sz="4" w:space="0"/>
            </w:tcBorders>
            <w:shd w:val="clear" w:color="auto" w:fill="auto"/>
            <w:vAlign w:val="center"/>
          </w:tcPr>
          <w:p w14:paraId="5C7998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C3F54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SNW65-1</w:t>
            </w:r>
          </w:p>
        </w:tc>
        <w:tc>
          <w:tcPr>
            <w:tcW w:w="680" w:type="dxa"/>
            <w:tcBorders>
              <w:top w:val="nil"/>
              <w:left w:val="nil"/>
              <w:bottom w:val="single" w:color="auto" w:sz="4" w:space="0"/>
              <w:right w:val="single" w:color="auto" w:sz="4" w:space="0"/>
            </w:tcBorders>
            <w:shd w:val="clear" w:color="auto" w:fill="auto"/>
            <w:vAlign w:val="center"/>
          </w:tcPr>
          <w:p w14:paraId="16163C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0492D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4C014F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135C8A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r>
              <w:rPr>
                <w:rFonts w:hint="eastAsia" w:ascii="仿宋" w:hAnsi="仿宋" w:eastAsia="仿宋" w:cs="仿宋"/>
                <w:color w:val="000000"/>
                <w:szCs w:val="21"/>
                <w:lang w:val="en-US" w:eastAsia="zh-CN"/>
              </w:rPr>
              <w:t>5</w:t>
            </w:r>
          </w:p>
        </w:tc>
        <w:tc>
          <w:tcPr>
            <w:tcW w:w="1340" w:type="dxa"/>
            <w:tcBorders>
              <w:top w:val="nil"/>
              <w:left w:val="nil"/>
              <w:bottom w:val="single" w:color="auto" w:sz="4" w:space="0"/>
              <w:right w:val="single" w:color="auto" w:sz="4" w:space="0"/>
            </w:tcBorders>
            <w:shd w:val="clear" w:color="auto" w:fill="auto"/>
            <w:vAlign w:val="center"/>
          </w:tcPr>
          <w:p w14:paraId="0C00D5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 w:val="21"/>
                <w:szCs w:val="21"/>
                <w:lang w:val="en-US" w:eastAsia="zh-CN" w:bidi="ar-SA"/>
              </w:rPr>
            </w:pPr>
          </w:p>
        </w:tc>
        <w:tc>
          <w:tcPr>
            <w:tcW w:w="1320" w:type="dxa"/>
            <w:tcBorders>
              <w:top w:val="nil"/>
              <w:left w:val="nil"/>
              <w:bottom w:val="single" w:color="auto" w:sz="4" w:space="0"/>
              <w:right w:val="single" w:color="auto" w:sz="4" w:space="0"/>
            </w:tcBorders>
            <w:shd w:val="clear" w:color="auto" w:fill="auto"/>
            <w:vAlign w:val="center"/>
          </w:tcPr>
          <w:p w14:paraId="702DC6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489725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6F0CA6F3">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686898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86E9A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w:t>
            </w:r>
          </w:p>
        </w:tc>
        <w:tc>
          <w:tcPr>
            <w:tcW w:w="2020" w:type="dxa"/>
            <w:tcBorders>
              <w:top w:val="nil"/>
              <w:left w:val="nil"/>
              <w:bottom w:val="single" w:color="auto" w:sz="4" w:space="0"/>
              <w:right w:val="single" w:color="auto" w:sz="4" w:space="0"/>
            </w:tcBorders>
            <w:shd w:val="clear" w:color="auto" w:fill="auto"/>
            <w:vAlign w:val="center"/>
          </w:tcPr>
          <w:p w14:paraId="0AFE3C82">
            <w:pPr>
              <w:keepNext w:val="0"/>
              <w:keepLines w:val="0"/>
              <w:pageBreakBefore w:val="0"/>
              <w:widowControl/>
              <w:kinsoku/>
              <w:wordWrap/>
              <w:overflowPunct/>
              <w:topLinePunct w:val="0"/>
              <w:autoSpaceDE/>
              <w:autoSpaceDN/>
              <w:bidi w:val="0"/>
              <w:adjustRightInd/>
              <w:snapToGrid/>
              <w:spacing w:line="240" w:lineRule="auto"/>
              <w:ind w:firstLine="630" w:firstLineChars="300"/>
              <w:jc w:val="both"/>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手提式</w:t>
            </w:r>
          </w:p>
          <w:p w14:paraId="088518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二氧化碳灭火器</w:t>
            </w:r>
          </w:p>
        </w:tc>
        <w:tc>
          <w:tcPr>
            <w:tcW w:w="1560" w:type="dxa"/>
            <w:tcBorders>
              <w:top w:val="nil"/>
              <w:left w:val="nil"/>
              <w:bottom w:val="single" w:color="auto" w:sz="4" w:space="0"/>
              <w:right w:val="single" w:color="auto" w:sz="4" w:space="0"/>
            </w:tcBorders>
            <w:shd w:val="clear" w:color="auto" w:fill="auto"/>
            <w:vAlign w:val="center"/>
          </w:tcPr>
          <w:p w14:paraId="7A1134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B2831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MT/BE3</w:t>
            </w:r>
          </w:p>
        </w:tc>
        <w:tc>
          <w:tcPr>
            <w:tcW w:w="680" w:type="dxa"/>
            <w:tcBorders>
              <w:top w:val="nil"/>
              <w:left w:val="nil"/>
              <w:bottom w:val="single" w:color="auto" w:sz="4" w:space="0"/>
              <w:right w:val="single" w:color="auto" w:sz="4" w:space="0"/>
            </w:tcBorders>
            <w:shd w:val="clear" w:color="auto" w:fill="auto"/>
            <w:vAlign w:val="center"/>
          </w:tcPr>
          <w:p w14:paraId="07BE57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6F23F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具</w:t>
            </w:r>
          </w:p>
        </w:tc>
        <w:tc>
          <w:tcPr>
            <w:tcW w:w="760" w:type="dxa"/>
            <w:tcBorders>
              <w:top w:val="nil"/>
              <w:left w:val="nil"/>
              <w:bottom w:val="single" w:color="auto" w:sz="4" w:space="0"/>
              <w:right w:val="single" w:color="auto" w:sz="4" w:space="0"/>
            </w:tcBorders>
            <w:shd w:val="clear" w:color="auto" w:fill="auto"/>
            <w:vAlign w:val="center"/>
          </w:tcPr>
          <w:p w14:paraId="1D88940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5BC51D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4</w:t>
            </w:r>
          </w:p>
        </w:tc>
        <w:tc>
          <w:tcPr>
            <w:tcW w:w="1340" w:type="dxa"/>
            <w:tcBorders>
              <w:top w:val="nil"/>
              <w:left w:val="nil"/>
              <w:bottom w:val="single" w:color="auto" w:sz="4" w:space="0"/>
              <w:right w:val="single" w:color="auto" w:sz="4" w:space="0"/>
            </w:tcBorders>
            <w:shd w:val="clear" w:color="auto" w:fill="auto"/>
            <w:vAlign w:val="center"/>
          </w:tcPr>
          <w:p w14:paraId="6CEEE0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0B63B0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588F06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0646FB69">
        <w:tblPrEx>
          <w:tblCellMar>
            <w:top w:w="0" w:type="dxa"/>
            <w:left w:w="108" w:type="dxa"/>
            <w:bottom w:w="0" w:type="dxa"/>
            <w:right w:w="108" w:type="dxa"/>
          </w:tblCellMar>
        </w:tblPrEx>
        <w:trPr>
          <w:trHeight w:val="384"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2C72EF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3A9FA9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12</w:t>
            </w:r>
          </w:p>
        </w:tc>
        <w:tc>
          <w:tcPr>
            <w:tcW w:w="2020" w:type="dxa"/>
            <w:tcBorders>
              <w:top w:val="nil"/>
              <w:left w:val="nil"/>
              <w:bottom w:val="single" w:color="auto" w:sz="4" w:space="0"/>
              <w:right w:val="single" w:color="auto" w:sz="4" w:space="0"/>
            </w:tcBorders>
            <w:shd w:val="clear" w:color="auto" w:fill="auto"/>
            <w:vAlign w:val="center"/>
          </w:tcPr>
          <w:p w14:paraId="0E7AE9B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06C9DF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二氧化碳灭火器箱</w:t>
            </w:r>
          </w:p>
        </w:tc>
        <w:tc>
          <w:tcPr>
            <w:tcW w:w="1560" w:type="dxa"/>
            <w:tcBorders>
              <w:top w:val="nil"/>
              <w:left w:val="nil"/>
              <w:bottom w:val="single" w:color="auto" w:sz="4" w:space="0"/>
              <w:right w:val="single" w:color="auto" w:sz="4" w:space="0"/>
            </w:tcBorders>
            <w:shd w:val="clear" w:color="auto" w:fill="auto"/>
            <w:vAlign w:val="center"/>
          </w:tcPr>
          <w:p w14:paraId="43F69D2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000000"/>
                <w:szCs w:val="21"/>
                <w:lang w:val="en-US" w:eastAsia="zh-CN"/>
              </w:rPr>
            </w:pPr>
          </w:p>
          <w:p w14:paraId="0E3C5B9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3kgCO2×2</w:t>
            </w:r>
          </w:p>
        </w:tc>
        <w:tc>
          <w:tcPr>
            <w:tcW w:w="680" w:type="dxa"/>
            <w:tcBorders>
              <w:top w:val="nil"/>
              <w:left w:val="nil"/>
              <w:bottom w:val="single" w:color="auto" w:sz="4" w:space="0"/>
              <w:right w:val="single" w:color="auto" w:sz="4" w:space="0"/>
            </w:tcBorders>
            <w:shd w:val="clear" w:color="auto" w:fill="auto"/>
            <w:vAlign w:val="center"/>
          </w:tcPr>
          <w:p w14:paraId="35C359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6E7BFE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只</w:t>
            </w:r>
          </w:p>
        </w:tc>
        <w:tc>
          <w:tcPr>
            <w:tcW w:w="760" w:type="dxa"/>
            <w:tcBorders>
              <w:top w:val="nil"/>
              <w:left w:val="nil"/>
              <w:bottom w:val="single" w:color="auto" w:sz="4" w:space="0"/>
              <w:right w:val="single" w:color="auto" w:sz="4" w:space="0"/>
            </w:tcBorders>
            <w:shd w:val="clear" w:color="auto" w:fill="auto"/>
            <w:vAlign w:val="center"/>
          </w:tcPr>
          <w:p w14:paraId="31ED153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p w14:paraId="4174A8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2</w:t>
            </w:r>
          </w:p>
        </w:tc>
        <w:tc>
          <w:tcPr>
            <w:tcW w:w="1340" w:type="dxa"/>
            <w:tcBorders>
              <w:top w:val="nil"/>
              <w:left w:val="nil"/>
              <w:bottom w:val="single" w:color="auto" w:sz="4" w:space="0"/>
              <w:right w:val="single" w:color="auto" w:sz="4" w:space="0"/>
            </w:tcBorders>
            <w:shd w:val="clear" w:color="auto" w:fill="auto"/>
            <w:vAlign w:val="center"/>
          </w:tcPr>
          <w:p w14:paraId="0356B5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20" w:type="dxa"/>
            <w:tcBorders>
              <w:top w:val="nil"/>
              <w:left w:val="nil"/>
              <w:bottom w:val="single" w:color="auto" w:sz="4" w:space="0"/>
              <w:right w:val="single" w:color="auto" w:sz="4" w:space="0"/>
            </w:tcBorders>
            <w:shd w:val="clear" w:color="auto" w:fill="auto"/>
            <w:vAlign w:val="center"/>
          </w:tcPr>
          <w:p w14:paraId="7F21A4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c>
          <w:tcPr>
            <w:tcW w:w="1340" w:type="dxa"/>
            <w:tcBorders>
              <w:top w:val="nil"/>
              <w:left w:val="nil"/>
              <w:bottom w:val="single" w:color="auto" w:sz="4" w:space="0"/>
              <w:right w:val="single" w:color="auto" w:sz="4" w:space="0"/>
            </w:tcBorders>
            <w:shd w:val="clear" w:color="auto" w:fill="auto"/>
            <w:vAlign w:val="center"/>
          </w:tcPr>
          <w:p w14:paraId="5A478B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lang w:val="en-US" w:eastAsia="zh-CN"/>
              </w:rPr>
            </w:pPr>
          </w:p>
        </w:tc>
      </w:tr>
      <w:tr w14:paraId="180F0573">
        <w:tblPrEx>
          <w:tblCellMar>
            <w:top w:w="0" w:type="dxa"/>
            <w:left w:w="108" w:type="dxa"/>
            <w:bottom w:w="0" w:type="dxa"/>
            <w:right w:w="108" w:type="dxa"/>
          </w:tblCellMar>
        </w:tblPrEx>
        <w:trPr>
          <w:trHeight w:val="361" w:hRule="atLeast"/>
        </w:trPr>
        <w:tc>
          <w:tcPr>
            <w:tcW w:w="776" w:type="dxa"/>
            <w:tcBorders>
              <w:top w:val="nil"/>
              <w:left w:val="single" w:color="auto" w:sz="4" w:space="0"/>
              <w:bottom w:val="single" w:color="auto" w:sz="4" w:space="0"/>
              <w:right w:val="single" w:color="auto" w:sz="4" w:space="0"/>
            </w:tcBorders>
            <w:shd w:val="clear" w:color="auto" w:fill="auto"/>
            <w:vAlign w:val="bottom"/>
          </w:tcPr>
          <w:p w14:paraId="18490E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13</w:t>
            </w:r>
          </w:p>
        </w:tc>
        <w:tc>
          <w:tcPr>
            <w:tcW w:w="2020" w:type="dxa"/>
            <w:tcBorders>
              <w:top w:val="nil"/>
              <w:left w:val="nil"/>
              <w:bottom w:val="single" w:color="auto" w:sz="4" w:space="0"/>
              <w:right w:val="single" w:color="auto" w:sz="4" w:space="0"/>
            </w:tcBorders>
            <w:shd w:val="clear" w:color="auto" w:fill="auto"/>
            <w:vAlign w:val="center"/>
          </w:tcPr>
          <w:p w14:paraId="592719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BEA9C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人工费</w:t>
            </w:r>
          </w:p>
        </w:tc>
        <w:tc>
          <w:tcPr>
            <w:tcW w:w="1560" w:type="dxa"/>
            <w:tcBorders>
              <w:top w:val="nil"/>
              <w:left w:val="nil"/>
              <w:bottom w:val="single" w:color="auto" w:sz="4" w:space="0"/>
              <w:right w:val="single" w:color="auto" w:sz="4" w:space="0"/>
            </w:tcBorders>
            <w:shd w:val="clear" w:color="auto" w:fill="auto"/>
            <w:vAlign w:val="center"/>
          </w:tcPr>
          <w:p w14:paraId="1555F0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tc>
        <w:tc>
          <w:tcPr>
            <w:tcW w:w="680" w:type="dxa"/>
            <w:tcBorders>
              <w:top w:val="nil"/>
              <w:left w:val="nil"/>
              <w:bottom w:val="single" w:color="auto" w:sz="4" w:space="0"/>
              <w:right w:val="single" w:color="auto" w:sz="4" w:space="0"/>
            </w:tcBorders>
            <w:shd w:val="clear" w:color="auto" w:fill="auto"/>
            <w:vAlign w:val="center"/>
          </w:tcPr>
          <w:p w14:paraId="2A547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5F58D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项</w:t>
            </w:r>
          </w:p>
        </w:tc>
        <w:tc>
          <w:tcPr>
            <w:tcW w:w="760" w:type="dxa"/>
            <w:tcBorders>
              <w:top w:val="nil"/>
              <w:left w:val="nil"/>
              <w:bottom w:val="single" w:color="auto" w:sz="4" w:space="0"/>
              <w:right w:val="single" w:color="auto" w:sz="4" w:space="0"/>
            </w:tcBorders>
            <w:shd w:val="clear" w:color="auto" w:fill="auto"/>
            <w:vAlign w:val="center"/>
          </w:tcPr>
          <w:p w14:paraId="5DA42B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62BE57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w:t>
            </w:r>
          </w:p>
        </w:tc>
        <w:tc>
          <w:tcPr>
            <w:tcW w:w="1340" w:type="dxa"/>
            <w:tcBorders>
              <w:top w:val="nil"/>
              <w:left w:val="nil"/>
              <w:bottom w:val="single" w:color="auto" w:sz="4" w:space="0"/>
              <w:right w:val="single" w:color="auto" w:sz="4" w:space="0"/>
            </w:tcBorders>
            <w:shd w:val="clear" w:color="auto" w:fill="auto"/>
            <w:vAlign w:val="center"/>
          </w:tcPr>
          <w:p w14:paraId="4AC620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Cs w:val="21"/>
                <w:lang w:val="en-US" w:eastAsia="zh-CN"/>
              </w:rPr>
            </w:pPr>
          </w:p>
          <w:p w14:paraId="219217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 xml:space="preserve"> </w:t>
            </w:r>
          </w:p>
        </w:tc>
        <w:tc>
          <w:tcPr>
            <w:tcW w:w="1320" w:type="dxa"/>
            <w:tcBorders>
              <w:top w:val="nil"/>
              <w:left w:val="nil"/>
              <w:bottom w:val="single" w:color="auto" w:sz="4" w:space="0"/>
              <w:right w:val="single" w:color="auto" w:sz="4" w:space="0"/>
            </w:tcBorders>
            <w:shd w:val="clear" w:color="auto" w:fill="auto"/>
            <w:vAlign w:val="center"/>
          </w:tcPr>
          <w:p w14:paraId="789CC520">
            <w:pPr>
              <w:widowControl/>
              <w:jc w:val="both"/>
              <w:rPr>
                <w:rFonts w:hint="eastAsia" w:ascii="仿宋" w:hAnsi="仿宋" w:eastAsia="仿宋" w:cs="仿宋"/>
                <w:color w:val="000000"/>
                <w:sz w:val="22"/>
                <w:szCs w:val="22"/>
                <w:lang w:val="en-US" w:eastAsia="zh-CN"/>
              </w:rPr>
            </w:pPr>
          </w:p>
          <w:p w14:paraId="4A9D8E38">
            <w:pPr>
              <w:widowControl/>
              <w:jc w:val="center"/>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c>
          <w:tcPr>
            <w:tcW w:w="1340" w:type="dxa"/>
            <w:tcBorders>
              <w:top w:val="nil"/>
              <w:left w:val="nil"/>
              <w:bottom w:val="single" w:color="auto" w:sz="4" w:space="0"/>
              <w:right w:val="single" w:color="auto" w:sz="4" w:space="0"/>
            </w:tcBorders>
            <w:shd w:val="clear" w:color="auto" w:fill="auto"/>
            <w:vAlign w:val="center"/>
          </w:tcPr>
          <w:p w14:paraId="7D0C8D9B">
            <w:pPr>
              <w:widowControl/>
              <w:jc w:val="center"/>
              <w:rPr>
                <w:rFonts w:hint="eastAsia" w:ascii="仿宋" w:hAnsi="仿宋" w:eastAsia="仿宋" w:cs="仿宋"/>
                <w:color w:val="000000"/>
                <w:sz w:val="22"/>
                <w:szCs w:val="22"/>
              </w:rPr>
            </w:pPr>
          </w:p>
        </w:tc>
      </w:tr>
      <w:tr w14:paraId="2D852CDA">
        <w:tblPrEx>
          <w:tblCellMar>
            <w:top w:w="0" w:type="dxa"/>
            <w:left w:w="108" w:type="dxa"/>
            <w:bottom w:w="0" w:type="dxa"/>
            <w:right w:w="108" w:type="dxa"/>
          </w:tblCellMar>
        </w:tblPrEx>
        <w:trPr>
          <w:trHeight w:val="522"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9FB478">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总计人民币小写：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4AC86E73">
            <w:pPr>
              <w:widowControl/>
              <w:jc w:val="left"/>
              <w:rPr>
                <w:rFonts w:hint="default" w:ascii="仿宋" w:hAnsi="仿宋" w:eastAsia="仿宋" w:cs="仿宋"/>
                <w:color w:val="000000"/>
                <w:sz w:val="22"/>
                <w:szCs w:val="22"/>
                <w:lang w:val="en-US" w:eastAsia="zh-CN"/>
              </w:rPr>
            </w:pPr>
            <w:r>
              <w:rPr>
                <w:rFonts w:hint="eastAsia" w:ascii="仿宋" w:hAnsi="仿宋" w:eastAsia="仿宋" w:cs="仿宋"/>
                <w:color w:val="000000"/>
                <w:sz w:val="22"/>
                <w:szCs w:val="22"/>
                <w:lang w:val="en-US" w:eastAsia="zh-CN"/>
              </w:rPr>
              <w:t xml:space="preserve"> </w:t>
            </w:r>
          </w:p>
        </w:tc>
      </w:tr>
      <w:tr w14:paraId="1EE18FA3">
        <w:tblPrEx>
          <w:tblCellMar>
            <w:top w:w="0" w:type="dxa"/>
            <w:left w:w="108" w:type="dxa"/>
            <w:bottom w:w="0" w:type="dxa"/>
            <w:right w:w="108" w:type="dxa"/>
          </w:tblCellMar>
        </w:tblPrEx>
        <w:trPr>
          <w:trHeight w:val="439" w:hRule="atLeast"/>
        </w:trPr>
        <w:tc>
          <w:tcPr>
            <w:tcW w:w="57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0DFAAA">
            <w:pPr>
              <w:widowControl/>
              <w:jc w:val="right"/>
              <w:rPr>
                <w:rFonts w:hint="eastAsia" w:ascii="仿宋" w:hAnsi="仿宋" w:eastAsia="仿宋" w:cs="仿宋"/>
                <w:color w:val="000000"/>
                <w:sz w:val="22"/>
                <w:szCs w:val="22"/>
              </w:rPr>
            </w:pPr>
            <w:r>
              <w:rPr>
                <w:rFonts w:hint="eastAsia" w:ascii="仿宋" w:hAnsi="仿宋" w:eastAsia="仿宋" w:cs="仿宋"/>
                <w:color w:val="000000"/>
                <w:sz w:val="22"/>
                <w:szCs w:val="22"/>
              </w:rPr>
              <w:t>总计人民币大写：</w:t>
            </w:r>
          </w:p>
        </w:tc>
        <w:tc>
          <w:tcPr>
            <w:tcW w:w="4000" w:type="dxa"/>
            <w:gridSpan w:val="3"/>
            <w:tcBorders>
              <w:top w:val="single" w:color="auto" w:sz="4" w:space="0"/>
              <w:left w:val="nil"/>
              <w:bottom w:val="single" w:color="auto" w:sz="4" w:space="0"/>
              <w:right w:val="single" w:color="auto" w:sz="4" w:space="0"/>
            </w:tcBorders>
            <w:shd w:val="clear" w:color="auto" w:fill="auto"/>
            <w:vAlign w:val="center"/>
          </w:tcPr>
          <w:p w14:paraId="186A6B1C">
            <w:pPr>
              <w:widowControl/>
              <w:jc w:val="left"/>
              <w:rPr>
                <w:rFonts w:hint="eastAsia" w:ascii="仿宋" w:hAnsi="仿宋" w:eastAsia="仿宋" w:cs="仿宋"/>
                <w:color w:val="000000"/>
                <w:sz w:val="22"/>
                <w:szCs w:val="22"/>
              </w:rPr>
            </w:pPr>
          </w:p>
        </w:tc>
      </w:tr>
      <w:tr w14:paraId="07DDA2EC">
        <w:tblPrEx>
          <w:tblCellMar>
            <w:top w:w="0" w:type="dxa"/>
            <w:left w:w="108" w:type="dxa"/>
            <w:bottom w:w="0" w:type="dxa"/>
            <w:right w:w="108" w:type="dxa"/>
          </w:tblCellMar>
        </w:tblPrEx>
        <w:trPr>
          <w:trHeight w:val="439" w:hRule="atLeast"/>
        </w:trPr>
        <w:tc>
          <w:tcPr>
            <w:tcW w:w="979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ECC8CE0">
            <w:pPr>
              <w:widowControl/>
              <w:jc w:val="left"/>
              <w:rPr>
                <w:rFonts w:hint="eastAsia" w:ascii="仿宋" w:hAnsi="仿宋" w:eastAsia="仿宋" w:cs="仿宋"/>
                <w:color w:val="000000"/>
                <w:sz w:val="22"/>
                <w:szCs w:val="22"/>
              </w:rPr>
            </w:pPr>
            <w:r>
              <w:rPr>
                <w:rFonts w:hint="eastAsia" w:ascii="仿宋" w:hAnsi="仿宋" w:eastAsia="仿宋" w:cs="仿宋"/>
                <w:color w:val="000000" w:themeColor="text1"/>
                <w:sz w:val="24"/>
                <w14:textFill>
                  <w14:solidFill>
                    <w14:schemeClr w14:val="tx1"/>
                  </w14:solidFill>
                </w14:textFill>
              </w:rPr>
              <w:t>注：该项目报价为包干价（含：安全管理措施费、机械费、税费等所有费用）。</w:t>
            </w:r>
          </w:p>
        </w:tc>
      </w:tr>
    </w:tbl>
    <w:p w14:paraId="1F5A43B8">
      <w:pPr>
        <w:spacing w:line="480" w:lineRule="exact"/>
        <w:ind w:firstLine="532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报价单位（盖章）：</w:t>
      </w:r>
    </w:p>
    <w:p w14:paraId="05DE08F2">
      <w:pPr>
        <w:spacing w:line="480" w:lineRule="exact"/>
        <w:ind w:firstLine="532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报价日期：</w:t>
      </w:r>
    </w:p>
    <w:p w14:paraId="2BDD6C2B">
      <w:pPr>
        <w:spacing w:line="480" w:lineRule="exact"/>
        <w:ind w:firstLine="640"/>
        <w:jc w:val="left"/>
        <w:rPr>
          <w:rFonts w:hint="eastAsia" w:ascii="仿宋" w:hAnsi="仿宋" w:eastAsia="仿宋"/>
          <w:color w:val="000000" w:themeColor="text1"/>
          <w:sz w:val="32"/>
          <w14:textFill>
            <w14:solidFill>
              <w14:schemeClr w14:val="tx1"/>
            </w14:solidFill>
          </w14:textFill>
        </w:rPr>
      </w:pP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FE6E4C9F-8480-4EA7-8BC6-22A4DC104F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5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2A"/>
    <w:rsid w:val="0031793D"/>
    <w:rsid w:val="004C152A"/>
    <w:rsid w:val="00933B6C"/>
    <w:rsid w:val="00A2418D"/>
    <w:rsid w:val="00A775E2"/>
    <w:rsid w:val="00C823C4"/>
    <w:rsid w:val="00EE775F"/>
    <w:rsid w:val="00EF182D"/>
    <w:rsid w:val="00F4291D"/>
    <w:rsid w:val="01A701C7"/>
    <w:rsid w:val="04605F98"/>
    <w:rsid w:val="05797C60"/>
    <w:rsid w:val="08294E5C"/>
    <w:rsid w:val="0A7A45EB"/>
    <w:rsid w:val="0FD72EA1"/>
    <w:rsid w:val="10886BCD"/>
    <w:rsid w:val="122A6AD8"/>
    <w:rsid w:val="12D40754"/>
    <w:rsid w:val="17E551B2"/>
    <w:rsid w:val="18181790"/>
    <w:rsid w:val="18A85DFB"/>
    <w:rsid w:val="1C500F97"/>
    <w:rsid w:val="1CB15B83"/>
    <w:rsid w:val="1E004AF3"/>
    <w:rsid w:val="1FD65CFD"/>
    <w:rsid w:val="22E95C93"/>
    <w:rsid w:val="27401D4B"/>
    <w:rsid w:val="27653C19"/>
    <w:rsid w:val="27846795"/>
    <w:rsid w:val="2872188F"/>
    <w:rsid w:val="28860608"/>
    <w:rsid w:val="289E73E3"/>
    <w:rsid w:val="299E102A"/>
    <w:rsid w:val="29FC6AB7"/>
    <w:rsid w:val="2B8165C2"/>
    <w:rsid w:val="2C2122B8"/>
    <w:rsid w:val="2C48413A"/>
    <w:rsid w:val="2D2A3A18"/>
    <w:rsid w:val="2D556BD7"/>
    <w:rsid w:val="2DCA6ECC"/>
    <w:rsid w:val="2DCF45B7"/>
    <w:rsid w:val="2E1D3CD4"/>
    <w:rsid w:val="31716A86"/>
    <w:rsid w:val="34CA69CE"/>
    <w:rsid w:val="37EA3800"/>
    <w:rsid w:val="38C638DC"/>
    <w:rsid w:val="3A7A3081"/>
    <w:rsid w:val="3CE66EFE"/>
    <w:rsid w:val="3EA572C5"/>
    <w:rsid w:val="3EFA4050"/>
    <w:rsid w:val="3F037CB8"/>
    <w:rsid w:val="41313092"/>
    <w:rsid w:val="41D410F8"/>
    <w:rsid w:val="42C80708"/>
    <w:rsid w:val="449E06D3"/>
    <w:rsid w:val="44BF09B5"/>
    <w:rsid w:val="45CC116E"/>
    <w:rsid w:val="4800556C"/>
    <w:rsid w:val="4A6E7A59"/>
    <w:rsid w:val="50BF1451"/>
    <w:rsid w:val="50E556D9"/>
    <w:rsid w:val="51112BE9"/>
    <w:rsid w:val="53FA37B7"/>
    <w:rsid w:val="5B967EA1"/>
    <w:rsid w:val="5C9B2A1B"/>
    <w:rsid w:val="5DE76F3E"/>
    <w:rsid w:val="5E7D1258"/>
    <w:rsid w:val="609109B9"/>
    <w:rsid w:val="619D030E"/>
    <w:rsid w:val="67A06D1E"/>
    <w:rsid w:val="68B83FDE"/>
    <w:rsid w:val="6B3E58B6"/>
    <w:rsid w:val="6B8C2AEF"/>
    <w:rsid w:val="6D5F385D"/>
    <w:rsid w:val="6E49674F"/>
    <w:rsid w:val="6F730650"/>
    <w:rsid w:val="73173E2E"/>
    <w:rsid w:val="733046A8"/>
    <w:rsid w:val="7408087E"/>
    <w:rsid w:val="74DE7C72"/>
    <w:rsid w:val="761A6702"/>
    <w:rsid w:val="76834B8F"/>
    <w:rsid w:val="77231CE9"/>
    <w:rsid w:val="777234E1"/>
    <w:rsid w:val="78C338C8"/>
    <w:rsid w:val="7A0423EA"/>
    <w:rsid w:val="7D333A73"/>
    <w:rsid w:val="7F3F543F"/>
    <w:rsid w:val="7F5504A7"/>
    <w:rsid w:val="7FAB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81"/>
    <w:semiHidden/>
    <w:unhideWhenUsed/>
    <w:qFormat/>
    <w:uiPriority w:val="99"/>
    <w:rPr>
      <w:sz w:val="20"/>
    </w:rPr>
  </w:style>
  <w:style w:type="paragraph" w:styleId="17">
    <w:name w:val="Balloon Text"/>
    <w:basedOn w:val="1"/>
    <w:link w:val="186"/>
    <w:qFormat/>
    <w:uiPriority w:val="0"/>
    <w:rPr>
      <w:sz w:val="18"/>
      <w:szCs w:val="18"/>
    </w:rPr>
  </w:style>
  <w:style w:type="paragraph" w:styleId="18">
    <w:name w:val="footer"/>
    <w:basedOn w:val="1"/>
    <w:link w:val="184"/>
    <w:qFormat/>
    <w:uiPriority w:val="0"/>
    <w:pPr>
      <w:tabs>
        <w:tab w:val="center" w:pos="4153"/>
        <w:tab w:val="right" w:pos="8306"/>
      </w:tabs>
      <w:jc w:val="left"/>
    </w:pPr>
    <w:rPr>
      <w:sz w:val="18"/>
      <w:szCs w:val="18"/>
    </w:rPr>
  </w:style>
  <w:style w:type="paragraph" w:styleId="19">
    <w:name w:val="header"/>
    <w:basedOn w:val="1"/>
    <w:link w:val="183"/>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47"/>
    <w:qFormat/>
    <w:uiPriority w:val="11"/>
    <w:pPr>
      <w:spacing w:before="200" w:after="200"/>
    </w:pPr>
    <w:rPr>
      <w:sz w:val="24"/>
    </w:rPr>
  </w:style>
  <w:style w:type="paragraph" w:styleId="23">
    <w:name w:val="footnote text"/>
    <w:basedOn w:val="1"/>
    <w:link w:val="180"/>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paragraph" w:styleId="29">
    <w:name w:val="Title"/>
    <w:basedOn w:val="1"/>
    <w:next w:val="1"/>
    <w:link w:val="46"/>
    <w:qFormat/>
    <w:uiPriority w:val="10"/>
    <w:pPr>
      <w:spacing w:before="300" w:after="200"/>
      <w:contextualSpacing/>
    </w:pPr>
    <w:rPr>
      <w:sz w:val="48"/>
      <w:szCs w:val="48"/>
    </w:rPr>
  </w:style>
  <w:style w:type="table" w:styleId="31">
    <w:name w:val="Table Grid"/>
    <w:basedOn w:val="3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标题 1 字符"/>
    <w:basedOn w:val="32"/>
    <w:link w:val="2"/>
    <w:qFormat/>
    <w:uiPriority w:val="9"/>
    <w:rPr>
      <w:rFonts w:ascii="等线" w:hAnsi="等线" w:eastAsia="等线" w:cs="等线"/>
      <w:sz w:val="40"/>
      <w:szCs w:val="40"/>
    </w:rPr>
  </w:style>
  <w:style w:type="character" w:customStyle="1" w:styleId="37">
    <w:name w:val="标题 2 字符"/>
    <w:basedOn w:val="32"/>
    <w:link w:val="3"/>
    <w:qFormat/>
    <w:uiPriority w:val="9"/>
    <w:rPr>
      <w:rFonts w:ascii="等线" w:hAnsi="等线" w:eastAsia="等线" w:cs="等线"/>
      <w:sz w:val="34"/>
    </w:rPr>
  </w:style>
  <w:style w:type="character" w:customStyle="1" w:styleId="38">
    <w:name w:val="标题 3 字符"/>
    <w:basedOn w:val="32"/>
    <w:link w:val="4"/>
    <w:qFormat/>
    <w:uiPriority w:val="9"/>
    <w:rPr>
      <w:rFonts w:ascii="等线" w:hAnsi="等线" w:eastAsia="等线" w:cs="等线"/>
      <w:sz w:val="30"/>
      <w:szCs w:val="30"/>
    </w:rPr>
  </w:style>
  <w:style w:type="character" w:customStyle="1" w:styleId="39">
    <w:name w:val="标题 4 字符"/>
    <w:basedOn w:val="32"/>
    <w:link w:val="5"/>
    <w:qFormat/>
    <w:uiPriority w:val="9"/>
    <w:rPr>
      <w:rFonts w:ascii="等线" w:hAnsi="等线" w:eastAsia="等线" w:cs="等线"/>
      <w:b/>
      <w:bCs/>
      <w:sz w:val="26"/>
      <w:szCs w:val="26"/>
    </w:rPr>
  </w:style>
  <w:style w:type="character" w:customStyle="1" w:styleId="40">
    <w:name w:val="标题 5 字符"/>
    <w:basedOn w:val="32"/>
    <w:link w:val="6"/>
    <w:qFormat/>
    <w:uiPriority w:val="9"/>
    <w:rPr>
      <w:rFonts w:ascii="等线" w:hAnsi="等线" w:eastAsia="等线" w:cs="等线"/>
      <w:b/>
      <w:bCs/>
      <w:sz w:val="24"/>
      <w:szCs w:val="24"/>
    </w:rPr>
  </w:style>
  <w:style w:type="character" w:customStyle="1" w:styleId="41">
    <w:name w:val="标题 6 字符"/>
    <w:basedOn w:val="32"/>
    <w:link w:val="7"/>
    <w:qFormat/>
    <w:uiPriority w:val="9"/>
    <w:rPr>
      <w:rFonts w:ascii="等线" w:hAnsi="等线" w:eastAsia="等线" w:cs="等线"/>
      <w:b/>
      <w:bCs/>
      <w:sz w:val="22"/>
      <w:szCs w:val="22"/>
    </w:rPr>
  </w:style>
  <w:style w:type="character" w:customStyle="1" w:styleId="42">
    <w:name w:val="标题 7 字符"/>
    <w:basedOn w:val="32"/>
    <w:link w:val="8"/>
    <w:qFormat/>
    <w:uiPriority w:val="9"/>
    <w:rPr>
      <w:rFonts w:ascii="等线" w:hAnsi="等线" w:eastAsia="等线" w:cs="等线"/>
      <w:b/>
      <w:bCs/>
      <w:i/>
      <w:iCs/>
      <w:sz w:val="22"/>
      <w:szCs w:val="22"/>
    </w:rPr>
  </w:style>
  <w:style w:type="character" w:customStyle="1" w:styleId="43">
    <w:name w:val="标题 8 字符"/>
    <w:basedOn w:val="32"/>
    <w:link w:val="9"/>
    <w:qFormat/>
    <w:uiPriority w:val="9"/>
    <w:rPr>
      <w:rFonts w:ascii="等线" w:hAnsi="等线" w:eastAsia="等线" w:cs="等线"/>
      <w:i/>
      <w:iCs/>
      <w:sz w:val="22"/>
      <w:szCs w:val="22"/>
    </w:rPr>
  </w:style>
  <w:style w:type="character" w:customStyle="1" w:styleId="44">
    <w:name w:val="标题 9 字符"/>
    <w:basedOn w:val="32"/>
    <w:link w:val="10"/>
    <w:qFormat/>
    <w:uiPriority w:val="9"/>
    <w:rPr>
      <w:rFonts w:ascii="等线" w:hAnsi="等线" w:eastAsia="等线" w:cs="等线"/>
      <w:i/>
      <w:iCs/>
      <w:sz w:val="21"/>
      <w:szCs w:val="21"/>
    </w:rPr>
  </w:style>
  <w:style w:type="paragraph" w:styleId="45">
    <w:name w:val="No Spacing"/>
    <w:qFormat/>
    <w:uiPriority w:val="1"/>
    <w:rPr>
      <w:rFonts w:asciiTheme="minorHAnsi" w:hAnsiTheme="minorHAnsi" w:eastAsiaTheme="minorEastAsia" w:cstheme="minorBidi"/>
      <w:lang w:val="en-US" w:eastAsia="zh-CN" w:bidi="ar-SA"/>
    </w:rPr>
  </w:style>
  <w:style w:type="character" w:customStyle="1" w:styleId="46">
    <w:name w:val="标题 字符"/>
    <w:basedOn w:val="32"/>
    <w:link w:val="29"/>
    <w:qFormat/>
    <w:uiPriority w:val="10"/>
    <w:rPr>
      <w:sz w:val="48"/>
      <w:szCs w:val="48"/>
    </w:rPr>
  </w:style>
  <w:style w:type="character" w:customStyle="1" w:styleId="47">
    <w:name w:val="副标题 字符"/>
    <w:basedOn w:val="32"/>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引用 字符"/>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1">
    <w:name w:val="明显引用 字符"/>
    <w:link w:val="50"/>
    <w:qFormat/>
    <w:uiPriority w:val="30"/>
    <w:rPr>
      <w:i/>
    </w:rPr>
  </w:style>
  <w:style w:type="character" w:customStyle="1" w:styleId="52">
    <w:name w:val="Header Char"/>
    <w:basedOn w:val="32"/>
    <w:qFormat/>
    <w:uiPriority w:val="99"/>
  </w:style>
  <w:style w:type="character" w:customStyle="1" w:styleId="53">
    <w:name w:val="Footer Char"/>
    <w:basedOn w:val="32"/>
    <w:qFormat/>
    <w:uiPriority w:val="99"/>
  </w:style>
  <w:style w:type="character" w:customStyle="1" w:styleId="54">
    <w:name w:val="Caption Char"/>
    <w:qFormat/>
    <w:uiPriority w:val="99"/>
  </w:style>
  <w:style w:type="table" w:customStyle="1" w:styleId="55">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3">
    <w:name w:val="Grid Table 1 Light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4">
    <w:name w:val="Grid Table 1 Light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5">
    <w:name w:val="Grid Table 1 Light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6">
    <w:name w:val="Grid Table 1 Light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7">
    <w:name w:val="Grid Table 1 Light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8">
    <w:name w:val="网格表 2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0">
    <w:name w:val="Grid Table 2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1">
    <w:name w:val="Grid Table 2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2">
    <w:name w:val="Grid Table 2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3">
    <w:name w:val="Grid Table 2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4">
    <w:name w:val="Grid Table 2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5">
    <w:name w:val="网格表 31"/>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0"/>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3 - Accent 2"/>
    <w:basedOn w:val="30"/>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3 - Accent 3"/>
    <w:basedOn w:val="30"/>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3 - Accent 4"/>
    <w:basedOn w:val="30"/>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3 - Accent 5"/>
    <w:basedOn w:val="30"/>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3 - Accent 6"/>
    <w:basedOn w:val="30"/>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网格表 41"/>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0"/>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4">
    <w:name w:val="Grid Table 4 - Accent 2"/>
    <w:basedOn w:val="30"/>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4 - Accent 3"/>
    <w:basedOn w:val="30"/>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4 - Accent 4"/>
    <w:basedOn w:val="30"/>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4 - Accent 5"/>
    <w:basedOn w:val="30"/>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4 - Accent 6"/>
    <w:basedOn w:val="30"/>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网格表 5 深色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1">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2">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3">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4">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5">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6">
    <w:name w:val="网格表 6 彩色1"/>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0"/>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0"/>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0">
    <w:name w:val="Grid Table 6 Colorful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0"/>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2">
    <w:name w:val="Grid Table 6 Colorful - Accent 6"/>
    <w:basedOn w:val="30"/>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3">
    <w:name w:val="网格表 7 彩色1"/>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0"/>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0"/>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0"/>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7">
    <w:name w:val="Grid Table 7 Colorful - Accent 4"/>
    <w:basedOn w:val="30"/>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0"/>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7 Colorful - Accent 6"/>
    <w:basedOn w:val="30"/>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0">
    <w:name w:val="清单表 1 浅色1"/>
    <w:basedOn w:val="3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0"/>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2">
    <w:name w:val="List Table 1 Light - Accent 2"/>
    <w:basedOn w:val="30"/>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3">
    <w:name w:val="List Table 1 Light - Accent 3"/>
    <w:basedOn w:val="30"/>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4">
    <w:name w:val="List Table 1 Light - Accent 4"/>
    <w:basedOn w:val="30"/>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5">
    <w:name w:val="List Table 1 Light - Accent 5"/>
    <w:basedOn w:val="30"/>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6">
    <w:name w:val="List Table 1 Light - Accent 6"/>
    <w:basedOn w:val="30"/>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7">
    <w:name w:val="清单表 21"/>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0"/>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19">
    <w:name w:val="List Table 2 - Accent 2"/>
    <w:basedOn w:val="30"/>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0">
    <w:name w:val="List Table 2 - Accent 3"/>
    <w:basedOn w:val="30"/>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1">
    <w:name w:val="List Table 2 - Accent 4"/>
    <w:basedOn w:val="30"/>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2">
    <w:name w:val="List Table 2 - Accent 5"/>
    <w:basedOn w:val="30"/>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3">
    <w:name w:val="List Table 2 - Accent 6"/>
    <w:basedOn w:val="30"/>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4">
    <w:name w:val="清单表 3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0"/>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6">
    <w:name w:val="List Table 3 - Accent 2"/>
    <w:basedOn w:val="30"/>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7">
    <w:name w:val="List Table 3 - Accent 3"/>
    <w:basedOn w:val="30"/>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8">
    <w:name w:val="List Table 3 - Accent 4"/>
    <w:basedOn w:val="30"/>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9">
    <w:name w:val="List Table 3 - Accent 5"/>
    <w:basedOn w:val="30"/>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0">
    <w:name w:val="List Table 3 - Accent 6"/>
    <w:basedOn w:val="30"/>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1">
    <w:name w:val="清单表 41"/>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0"/>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3">
    <w:name w:val="List Table 4 - Accent 2"/>
    <w:basedOn w:val="30"/>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4">
    <w:name w:val="List Table 4 - Accent 3"/>
    <w:basedOn w:val="30"/>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5">
    <w:name w:val="List Table 4 - Accent 4"/>
    <w:basedOn w:val="30"/>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6">
    <w:name w:val="List Table 4 - Accent 5"/>
    <w:basedOn w:val="30"/>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7">
    <w:name w:val="List Table 4 - Accent 6"/>
    <w:basedOn w:val="30"/>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8">
    <w:name w:val="清单表 5 深色1"/>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0"/>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0">
    <w:name w:val="List Table 5 Dark - Accent 2"/>
    <w:basedOn w:val="30"/>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1">
    <w:name w:val="List Table 5 Dark - Accent 3"/>
    <w:basedOn w:val="30"/>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2">
    <w:name w:val="List Table 5 Dark - Accent 4"/>
    <w:basedOn w:val="30"/>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3">
    <w:name w:val="List Table 5 Dark - Accent 5"/>
    <w:basedOn w:val="30"/>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4">
    <w:name w:val="List Table 5 Dark - Accent 6"/>
    <w:basedOn w:val="30"/>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5">
    <w:name w:val="清单表 6 彩色1"/>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0"/>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7">
    <w:name w:val="List Table 6 Colorful - Accent 2"/>
    <w:basedOn w:val="30"/>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0"/>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0"/>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0"/>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0"/>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0"/>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7 Colorful - Accent 2"/>
    <w:basedOn w:val="30"/>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0"/>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0"/>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0"/>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0"/>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0"/>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1">
    <w:name w:val="Lined - Accent 2"/>
    <w:basedOn w:val="30"/>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2">
    <w:name w:val="Lined - Accent 3"/>
    <w:basedOn w:val="30"/>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3">
    <w:name w:val="Lined - Accent 4"/>
    <w:basedOn w:val="30"/>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4">
    <w:name w:val="Lined - Accent 5"/>
    <w:basedOn w:val="30"/>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5">
    <w:name w:val="Lined - Accent 6"/>
    <w:basedOn w:val="30"/>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6">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0"/>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Bordered &amp; Lined - Accent 2"/>
    <w:basedOn w:val="30"/>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Bordered &amp; Lined - Accent 3"/>
    <w:basedOn w:val="30"/>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Bordered &amp; Lined - Accent 4"/>
    <w:basedOn w:val="30"/>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Bordered &amp; Lined - Accent 5"/>
    <w:basedOn w:val="30"/>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Bordered &amp; Lined - Accent 6"/>
    <w:basedOn w:val="30"/>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0"/>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5">
    <w:name w:val="Bordered - Accent 2"/>
    <w:basedOn w:val="30"/>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6">
    <w:name w:val="Bordered - Accent 3"/>
    <w:basedOn w:val="30"/>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7">
    <w:name w:val="Bordered - Accent 4"/>
    <w:basedOn w:val="30"/>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8">
    <w:name w:val="Bordered - Accent 5"/>
    <w:basedOn w:val="30"/>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9">
    <w:name w:val="Bordered - Accent 6"/>
    <w:basedOn w:val="30"/>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0">
    <w:name w:val="脚注文本 字符"/>
    <w:link w:val="23"/>
    <w:qFormat/>
    <w:uiPriority w:val="99"/>
    <w:rPr>
      <w:sz w:val="18"/>
    </w:rPr>
  </w:style>
  <w:style w:type="character" w:customStyle="1" w:styleId="181">
    <w:name w:val="尾注文本 字符"/>
    <w:link w:val="16"/>
    <w:qFormat/>
    <w:uiPriority w:val="99"/>
    <w:rPr>
      <w:sz w:val="20"/>
    </w:rPr>
  </w:style>
  <w:style w:type="paragraph" w:customStyle="1" w:styleId="182">
    <w:name w:val="TOC 标题1"/>
    <w:unhideWhenUsed/>
    <w:qFormat/>
    <w:uiPriority w:val="39"/>
    <w:rPr>
      <w:rFonts w:asciiTheme="minorHAnsi" w:hAnsiTheme="minorHAnsi" w:eastAsiaTheme="minorEastAsia" w:cstheme="minorBidi"/>
      <w:lang w:val="en-US" w:eastAsia="zh-CN" w:bidi="ar-SA"/>
    </w:rPr>
  </w:style>
  <w:style w:type="character" w:customStyle="1" w:styleId="183">
    <w:name w:val="页眉 字符"/>
    <w:basedOn w:val="32"/>
    <w:link w:val="19"/>
    <w:qFormat/>
    <w:uiPriority w:val="0"/>
    <w:rPr>
      <w:rFonts w:ascii="Times New Roman" w:hAnsi="Times New Roman" w:eastAsia="宋体" w:cs="Times New Roman"/>
      <w:sz w:val="18"/>
      <w:szCs w:val="18"/>
    </w:rPr>
  </w:style>
  <w:style w:type="character" w:customStyle="1" w:styleId="184">
    <w:name w:val="页脚 字符"/>
    <w:basedOn w:val="32"/>
    <w:link w:val="18"/>
    <w:qFormat/>
    <w:uiPriority w:val="0"/>
    <w:rPr>
      <w:rFonts w:ascii="Times New Roman" w:hAnsi="Times New Roman" w:eastAsia="宋体" w:cs="Times New Roman"/>
      <w:sz w:val="18"/>
      <w:szCs w:val="18"/>
    </w:rPr>
  </w:style>
  <w:style w:type="paragraph" w:styleId="185">
    <w:name w:val="List Paragraph"/>
    <w:basedOn w:val="1"/>
    <w:unhideWhenUsed/>
    <w:qFormat/>
    <w:uiPriority w:val="99"/>
    <w:pPr>
      <w:ind w:firstLine="420"/>
    </w:pPr>
  </w:style>
  <w:style w:type="character" w:customStyle="1" w:styleId="186">
    <w:name w:val="批注框文本 字符"/>
    <w:basedOn w:val="32"/>
    <w:link w:val="1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1279</Words>
  <Characters>1336</Characters>
  <Lines>65</Lines>
  <Paragraphs>64</Paragraphs>
  <TotalTime>27</TotalTime>
  <ScaleCrop>false</ScaleCrop>
  <LinksUpToDate>false</LinksUpToDate>
  <CharactersWithSpaces>1351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季云</cp:lastModifiedBy>
  <cp:lastPrinted>2025-03-13T05:42:00Z</cp:lastPrinted>
  <dcterms:modified xsi:type="dcterms:W3CDTF">2026-02-03T08:43:10Z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990ABC0D8C38454FB9278AC2A550F5EF_13</vt:lpwstr>
  </property>
  <property fmtid="{D5CDD505-2E9C-101B-9397-08002B2CF9AE}" pid="4" name="KSOTemplateDocerSaveRecord">
    <vt:lpwstr>eyJoZGlkIjoiYjgyN2JlMDJjOGNhYWE5Yzc5Nzk2NGMwZTRmMTRkZGIiLCJ1c2VySWQiOiIyMjkxMjMzMzkifQ==</vt:lpwstr>
  </property>
</Properties>
</file>