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消化内镜中心更换水池柜</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消化内镜中心更换水池柜</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消化内镜中心介入手术室污物间水池柜损坏严重无法维修，现需更换。（具体工作量须自行现场勘查）。</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1.原柜体拆除；</w:t>
      </w:r>
    </w:p>
    <w:p w14:paraId="4AE2C9B7">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2.制作安装新水池柜体（含柜门、铰链、拉手等）；</w:t>
      </w:r>
    </w:p>
    <w:p w14:paraId="2B94F6D6">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3.台面制作安装；</w:t>
      </w:r>
    </w:p>
    <w:p w14:paraId="534444CE">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4.不锈钢水槽及上下水安装（304不锈钢），</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5.</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BF65993">
      <w:pPr>
        <w:numPr>
          <w:ilvl w:val="0"/>
          <w:numId w:val="0"/>
        </w:num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6.施工时，施工人员安全及施工场所人员安全由施工方负责，和施工单位没有任何关系。</w:t>
      </w:r>
    </w:p>
    <w:p w14:paraId="0A8B5B44">
      <w:pPr>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r>
        <w:rPr>
          <w:rFonts w:hint="eastAsia" w:ascii="仿宋" w:hAnsi="仿宋" w:eastAsia="仿宋"/>
          <w:sz w:val="30"/>
          <w:szCs w:val="30"/>
          <w:lang w:eastAsia="zh-CN"/>
        </w:rPr>
        <w:t>（</w:t>
      </w:r>
      <w:r>
        <w:rPr>
          <w:rFonts w:hint="eastAsia" w:ascii="仿宋" w:hAnsi="仿宋" w:eastAsia="仿宋"/>
          <w:sz w:val="30"/>
          <w:szCs w:val="30"/>
          <w:lang w:val="en-US" w:eastAsia="zh-CN"/>
        </w:rPr>
        <w:t>质保期两年</w:t>
      </w:r>
      <w:r>
        <w:rPr>
          <w:rFonts w:hint="eastAsia" w:ascii="仿宋" w:hAnsi="仿宋" w:eastAsia="仿宋"/>
          <w:sz w:val="30"/>
          <w:szCs w:val="30"/>
          <w:lang w:eastAsia="zh-CN"/>
        </w:rPr>
        <w:t>）</w:t>
      </w:r>
      <w:r>
        <w:rPr>
          <w:rFonts w:hint="eastAsia" w:ascii="仿宋" w:hAnsi="仿宋" w:eastAsia="仿宋"/>
          <w:sz w:val="30"/>
          <w:szCs w:val="30"/>
        </w:rPr>
        <w:t>。</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3000</w:t>
      </w:r>
      <w:r>
        <w:rPr>
          <w:rFonts w:hint="eastAsia" w:ascii="仿宋" w:hAnsi="仿宋" w:eastAsia="仿宋"/>
          <w:b/>
          <w:color w:val="000000"/>
          <w:kern w:val="2"/>
          <w:sz w:val="30"/>
          <w:szCs w:val="30"/>
        </w:rPr>
        <w:t>元，报价不得高于控制价。</w:t>
      </w:r>
    </w:p>
    <w:p w14:paraId="194EEA47">
      <w:pPr>
        <w:adjustRightInd w:val="0"/>
        <w:spacing w:line="480" w:lineRule="exact"/>
        <w:jc w:val="left"/>
        <w:rPr>
          <w:rFonts w:hint="eastAsia" w:ascii="仿宋" w:hAnsi="仿宋" w:eastAsia="仿宋"/>
          <w:sz w:val="32"/>
          <w:szCs w:val="32"/>
          <w:lang w:eastAsia="zh-CN"/>
        </w:rPr>
      </w:pPr>
    </w:p>
    <w:p w14:paraId="61CE2151">
      <w:pPr>
        <w:adjustRightInd w:val="0"/>
        <w:spacing w:line="480" w:lineRule="exact"/>
        <w:jc w:val="left"/>
        <w:rPr>
          <w:rFonts w:hint="default" w:ascii="仿宋" w:hAnsi="仿宋" w:eastAsia="仿宋"/>
          <w:sz w:val="32"/>
          <w:szCs w:val="32"/>
          <w:lang w:val="en-US" w:eastAsia="zh-CN"/>
        </w:rPr>
      </w:pPr>
      <w:r>
        <w:rPr>
          <w:rFonts w:hint="eastAsia" w:ascii="仿宋" w:hAnsi="仿宋" w:eastAsia="仿宋"/>
          <w:sz w:val="32"/>
          <w:szCs w:val="32"/>
          <w:lang w:val="en-US" w:eastAsia="zh-CN"/>
        </w:rPr>
        <w:t>附：报价清单</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6"/>
        <w:gridCol w:w="1515"/>
        <w:gridCol w:w="3690"/>
        <w:gridCol w:w="750"/>
        <w:gridCol w:w="555"/>
        <w:gridCol w:w="720"/>
        <w:gridCol w:w="503"/>
      </w:tblGrid>
      <w:tr w14:paraId="431D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49E430DC">
            <w:pPr>
              <w:keepNext w:val="0"/>
              <w:keepLines w:val="0"/>
              <w:widowControl/>
              <w:suppressLineNumbers w:val="0"/>
              <w:spacing w:line="240" w:lineRule="auto"/>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消化内镜中心更换水池柜</w:t>
            </w:r>
          </w:p>
        </w:tc>
      </w:tr>
      <w:tr w14:paraId="3CE0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33324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51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2067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369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CFA3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F50F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55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B6265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122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A1EBE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650A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477E8B">
            <w:pPr>
              <w:spacing w:line="240" w:lineRule="auto"/>
              <w:jc w:val="center"/>
              <w:rPr>
                <w:rFonts w:hint="eastAsia" w:ascii="仿宋" w:hAnsi="仿宋" w:eastAsia="仿宋" w:cs="仿宋"/>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21B9BF">
            <w:pPr>
              <w:spacing w:line="240" w:lineRule="auto"/>
              <w:jc w:val="center"/>
              <w:rPr>
                <w:rFonts w:hint="eastAsia" w:ascii="仿宋" w:hAnsi="仿宋" w:eastAsia="仿宋" w:cs="仿宋"/>
                <w:i w:val="0"/>
                <w:iCs w:val="0"/>
                <w:color w:val="000000"/>
                <w:sz w:val="24"/>
                <w:szCs w:val="24"/>
                <w:u w:val="none"/>
              </w:rPr>
            </w:pPr>
          </w:p>
        </w:tc>
        <w:tc>
          <w:tcPr>
            <w:tcW w:w="369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9ACF19">
            <w:pPr>
              <w:spacing w:line="240" w:lineRule="auto"/>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F05A90">
            <w:pPr>
              <w:spacing w:line="240" w:lineRule="auto"/>
              <w:jc w:val="center"/>
              <w:rPr>
                <w:rFonts w:hint="eastAsia" w:ascii="仿宋" w:hAnsi="仿宋" w:eastAsia="仿宋" w:cs="仿宋"/>
                <w:i w:val="0"/>
                <w:iCs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842F1F">
            <w:pPr>
              <w:spacing w:line="240" w:lineRule="auto"/>
              <w:jc w:val="center"/>
              <w:rPr>
                <w:rFonts w:hint="eastAsia" w:ascii="仿宋" w:hAnsi="仿宋" w:eastAsia="仿宋" w:cs="仿宋"/>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28E688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综合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595CD3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7CCF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030390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14:paraId="471DD8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原柜体拆除</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73F8CF4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1、范围：拆除原有水池柜体、台面、水槽及龙头等旧设施</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2、工艺：人工拆除，避免破坏周边墙面、地面</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3、要求：拆除后垃圾集中装袋</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9EAFC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5A9276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6E2EC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586D5B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359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72DFE7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43FC4C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水池柜体</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0AD6157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1、名称：柜体制作安装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2、规格：1360mm长×760高mm×590宽mm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3、材料：多层实木免漆板（厚度18mm）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4、工艺：框架制作、组装、背板、封板</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93656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221AEE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6D7C9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3E8DE1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32A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5EFF50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14:paraId="34D34A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柜门安装</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0CC6006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1、名称：柜门制作安装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2、规格：395长mm×600高mm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3、材料：多层实木免漆板（厚度18mm）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4、工艺：定制加工，边缘封边</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83059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块</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055C8D0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0D8D0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10C62E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3AA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7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85961E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14:paraId="2B3195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铰链</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5503899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1、名称：不锈钢铰链</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2、规格：适配柜门/抽屉的标准铰链</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3、材料：不锈钢材质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4、工艺：配套柜门，开合顺畅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5、品牌：悍高</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51DD0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付</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A1DD86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5424F4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5D4CD870">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35EC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34C7B4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14:paraId="6964A9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拉手</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4800179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1、名称：不锈钢拉手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2、规格：96型不锈钢拉手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3、材料：不锈钢材质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4、工艺：适配柜门，钻孔固定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5、品牌：悍高</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16E44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只</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55A4DC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0D828A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07FA35A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BD8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1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7B67A2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FDD5B8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台面制作安装</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794EA5E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1、名称：石英石台面</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2、尺寸：800×590mm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3、工艺：工厂裁切、打磨、开水槽孔、倒角、打胶固定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4、标准：台面平整，开孔精准，边缘圆弧过渡</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B5B5CC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5BF7D7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C7532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318B29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EF8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CA4AB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14:paraId="39E5DDE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不锈钢水槽</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771415C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1、材质：304食品级不锈钢</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2、规格：550×400mm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3、安装：嵌入台面开孔处，中性玻璃胶密封固定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4、标准：水池与台面无缝贴合，无渗漏</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D0CCD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7764AC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DA5FB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6DBC27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1E0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F68F4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14:paraId="7BC0FC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龙头下水安装</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753AD40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1、龙头：不锈钢水龙头</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2、下水：防臭下水器，配套进/下水管等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3、安装：龙头固定于台面，下水管道接驳，密封无渗漏</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D71F6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1A54E85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4BA8F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4D9795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15D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7F5852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14:paraId="5E5B7F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0275F63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1、材料：中性防霉玻璃胶、不锈钢螺丝、膨胀栓、防潮泡沫胶等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2、适配：所有辅材符合医院卫生标准，防水防霉</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1D2F1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0696BC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0938B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5AFA58B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C41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33800CC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8B7BA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垃圾清运及现场清洁</w:t>
            </w:r>
          </w:p>
        </w:tc>
        <w:tc>
          <w:tcPr>
            <w:tcW w:w="3690" w:type="dxa"/>
            <w:tcBorders>
              <w:top w:val="single" w:color="000000" w:sz="4" w:space="0"/>
              <w:left w:val="single" w:color="000000" w:sz="4" w:space="0"/>
              <w:bottom w:val="single" w:color="000000" w:sz="4" w:space="0"/>
              <w:right w:val="single" w:color="000000" w:sz="4" w:space="0"/>
            </w:tcBorders>
            <w:shd w:val="clear"/>
            <w:vAlign w:val="center"/>
          </w:tcPr>
          <w:p w14:paraId="7EEA659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1、内容：拆除垃圾集中装袋，清运至医院指定消纳点</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2、标准：施工完毕后清洁现场，无残留垃圾，恢复周边整洁</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3C363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55" w:type="dxa"/>
            <w:tcBorders>
              <w:top w:val="single" w:color="000000" w:sz="4" w:space="0"/>
              <w:left w:val="single" w:color="000000" w:sz="4" w:space="0"/>
              <w:bottom w:val="single" w:color="000000" w:sz="4" w:space="0"/>
              <w:right w:val="single" w:color="000000" w:sz="4" w:space="0"/>
            </w:tcBorders>
            <w:shd w:val="clear"/>
            <w:noWrap/>
            <w:vAlign w:val="center"/>
          </w:tcPr>
          <w:p w14:paraId="7BFB2A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A6616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03" w:type="dxa"/>
            <w:tcBorders>
              <w:top w:val="single" w:color="000000" w:sz="4" w:space="0"/>
              <w:left w:val="single" w:color="000000" w:sz="4" w:space="0"/>
              <w:bottom w:val="single" w:color="000000" w:sz="4" w:space="0"/>
              <w:right w:val="single" w:color="000000" w:sz="4" w:space="0"/>
            </w:tcBorders>
            <w:shd w:val="clear"/>
            <w:vAlign w:val="center"/>
          </w:tcPr>
          <w:p w14:paraId="67234FF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B42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5901"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39DD3B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总计</w:t>
            </w:r>
          </w:p>
        </w:tc>
        <w:tc>
          <w:tcPr>
            <w:tcW w:w="2025" w:type="dxa"/>
            <w:gridSpan w:val="3"/>
            <w:tcBorders>
              <w:top w:val="single" w:color="000000" w:sz="4" w:space="0"/>
              <w:left w:val="single" w:color="000000" w:sz="4" w:space="0"/>
              <w:bottom w:val="single" w:color="000000" w:sz="4" w:space="0"/>
              <w:right w:val="nil"/>
            </w:tcBorders>
            <w:shd w:val="clear"/>
            <w:noWrap/>
            <w:vAlign w:val="center"/>
          </w:tcPr>
          <w:p w14:paraId="7004F12E">
            <w:pPr>
              <w:keepNext w:val="0"/>
              <w:keepLines w:val="0"/>
              <w:widowControl/>
              <w:suppressLineNumbers w:val="0"/>
              <w:spacing w:line="240" w:lineRule="auto"/>
              <w:jc w:val="right"/>
              <w:textAlignment w:val="center"/>
              <w:rPr>
                <w:rFonts w:hint="eastAsia" w:ascii="仿宋" w:hAnsi="仿宋" w:eastAsia="仿宋" w:cs="仿宋"/>
                <w:i w:val="0"/>
                <w:iCs w:val="0"/>
                <w:color w:val="000000"/>
                <w:sz w:val="22"/>
                <w:szCs w:val="22"/>
                <w:u w:val="none"/>
              </w:rPr>
            </w:pPr>
            <w:bookmarkStart w:id="0" w:name="_GoBack"/>
            <w:bookmarkEnd w:id="0"/>
          </w:p>
        </w:tc>
        <w:tc>
          <w:tcPr>
            <w:tcW w:w="503" w:type="dxa"/>
            <w:tcBorders>
              <w:top w:val="single" w:color="000000" w:sz="4" w:space="0"/>
              <w:left w:val="nil"/>
              <w:bottom w:val="single" w:color="000000" w:sz="4" w:space="0"/>
              <w:right w:val="single" w:color="000000" w:sz="4" w:space="0"/>
            </w:tcBorders>
            <w:shd w:val="clear"/>
            <w:noWrap/>
            <w:vAlign w:val="center"/>
          </w:tcPr>
          <w:p w14:paraId="7C4BBA5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元</w:t>
            </w:r>
          </w:p>
        </w:tc>
      </w:tr>
    </w:tbl>
    <w:p w14:paraId="09A8FF68">
      <w:pPr>
        <w:adjustRightInd w:val="0"/>
        <w:spacing w:line="480" w:lineRule="exact"/>
        <w:jc w:val="left"/>
        <w:rPr>
          <w:rFonts w:hint="eastAsia" w:ascii="仿宋" w:hAnsi="仿宋" w:eastAsia="仿宋"/>
          <w:sz w:val="32"/>
          <w:szCs w:val="32"/>
          <w:lang w:eastAsia="zh-CN"/>
        </w:rPr>
      </w:pPr>
    </w:p>
    <w:p w14:paraId="00A01ACA">
      <w:pPr>
        <w:adjustRightInd w:val="0"/>
        <w:spacing w:line="600" w:lineRule="auto"/>
        <w:jc w:val="left"/>
        <w:rPr>
          <w:rFonts w:hint="eastAsia" w:ascii="仿宋" w:hAnsi="仿宋" w:eastAsia="仿宋"/>
          <w:sz w:val="32"/>
          <w:szCs w:val="32"/>
          <w:lang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B0604020202020204"/>
    <w:charset w:val="86"/>
    <w:family w:val="auto"/>
    <w:pitch w:val="default"/>
    <w:sig w:usb0="00000001" w:usb1="00000000" w:usb2="00000000"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70051"/>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6562A58"/>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0C36A0F"/>
    <w:rsid w:val="54574A59"/>
    <w:rsid w:val="559D5D6A"/>
    <w:rsid w:val="57FA7A08"/>
    <w:rsid w:val="5A1E41A4"/>
    <w:rsid w:val="5BB45DCE"/>
    <w:rsid w:val="5DFB43B4"/>
    <w:rsid w:val="5F2B74DB"/>
    <w:rsid w:val="5F4E5B29"/>
    <w:rsid w:val="644B741C"/>
    <w:rsid w:val="64E87C67"/>
    <w:rsid w:val="65385D05"/>
    <w:rsid w:val="67D01153"/>
    <w:rsid w:val="69F03EBF"/>
    <w:rsid w:val="6C0C37CF"/>
    <w:rsid w:val="6D0D7C60"/>
    <w:rsid w:val="6D6C185A"/>
    <w:rsid w:val="6E557E91"/>
    <w:rsid w:val="6F532332"/>
    <w:rsid w:val="72694E43"/>
    <w:rsid w:val="73BD0A2D"/>
    <w:rsid w:val="7C3D2E30"/>
    <w:rsid w:val="7D736EF5"/>
    <w:rsid w:val="7E026C41"/>
    <w:rsid w:val="7F724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1184</Words>
  <Characters>1296</Characters>
  <Lines>8</Lines>
  <Paragraphs>2</Paragraphs>
  <TotalTime>1879</TotalTime>
  <ScaleCrop>false</ScaleCrop>
  <LinksUpToDate>false</LinksUpToDate>
  <CharactersWithSpaces>1306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2026-01-26T00:23:06Z</cp:lastPrinted>
  <dcterms:modified xsi:type="dcterms:W3CDTF">2026-01-26T01:56:13Z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B44577243F6B4D19A46D5E13FBCAAD7E_13</vt:lpwstr>
  </property>
  <property fmtid="{D5CDD505-2E9C-101B-9397-08002B2CF9AE}" pid="4" name="KSOTemplateDocerSaveRecord">
    <vt:lpwstr>eyJoZGlkIjoiNzdlMDVkNDYwYmZkNTE5NGQ0ZTdiYzI2ZDFhMjhiMWQiLCJ1c2VySWQiOiI4MDQyODQ1MTkifQ==</vt:lpwstr>
  </property>
</Properties>
</file>