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firstLine="440" w:firstLineChars="1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老年病科门套维修出新</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老年病科门套维修出新</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内科9楼老年病科有26樘门套损坏严重，影响美观，现需维修出新。（具体工作量须自行现场勘查）。</w:t>
      </w:r>
    </w:p>
    <w:p w14:paraId="42998EDF">
      <w:pPr>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376082D1">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1.原损坏门套修补；</w:t>
      </w:r>
    </w:p>
    <w:p w14:paraId="4AE2C9B7">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2.所有门套水性漆出新（含子母门和单扇门）；</w:t>
      </w:r>
    </w:p>
    <w:p w14:paraId="2B94F6D6">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3.所有材料必须符合医院室内环保要求；</w:t>
      </w:r>
    </w:p>
    <w:p w14:paraId="08EAC0ED">
      <w:pPr>
        <w:numPr>
          <w:ilvl w:val="0"/>
          <w:numId w:val="0"/>
        </w:numPr>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4.</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垃圾人工清理下楼外运。</w:t>
      </w:r>
    </w:p>
    <w:p w14:paraId="4BF65993">
      <w:pPr>
        <w:numPr>
          <w:ilvl w:val="0"/>
          <w:numId w:val="0"/>
        </w:numPr>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cs="仿宋"/>
          <w:sz w:val="30"/>
          <w:szCs w:val="30"/>
          <w:lang w:val="en-US" w:eastAsia="zh-CN"/>
        </w:rPr>
        <w:t>5.施工时，施工人员安全及施工场所人员安全由施工方负责，和施工单位没有任何关系。</w:t>
      </w:r>
    </w:p>
    <w:p w14:paraId="0A8B5B44">
      <w:pPr>
        <w:ind w:firstLine="600" w:firstLineChars="200"/>
        <w:rPr>
          <w:rFonts w:ascii="仿宋" w:hAnsi="仿宋" w:eastAsia="仿宋"/>
          <w:sz w:val="30"/>
          <w:szCs w:val="30"/>
        </w:rPr>
      </w:pPr>
      <w:r>
        <w:rPr>
          <w:rFonts w:hint="eastAsia" w:ascii="楷体" w:hAnsi="楷体" w:eastAsia="楷体"/>
          <w:sz w:val="30"/>
          <w:szCs w:val="30"/>
          <w:lang w:eastAsia="zh-CN"/>
        </w:rPr>
        <w:t>（</w:t>
      </w:r>
      <w:r>
        <w:rPr>
          <w:rFonts w:hint="eastAsia" w:ascii="楷体" w:hAnsi="楷体" w:eastAsia="楷体"/>
          <w:sz w:val="30"/>
          <w:szCs w:val="30"/>
          <w:lang w:val="en-US" w:eastAsia="zh-CN"/>
        </w:rPr>
        <w:t>三</w:t>
      </w:r>
      <w:r>
        <w:rPr>
          <w:rFonts w:hint="eastAsia" w:ascii="楷体" w:hAnsi="楷体" w:eastAsia="楷体"/>
          <w:sz w:val="30"/>
          <w:szCs w:val="30"/>
          <w:lang w:eastAsia="zh-CN"/>
        </w:rPr>
        <w:t>）</w:t>
      </w:r>
      <w:r>
        <w:rPr>
          <w:rFonts w:hint="eastAsia" w:ascii="楷体" w:hAnsi="楷体" w:eastAsia="楷体"/>
          <w:sz w:val="30"/>
          <w:szCs w:val="30"/>
        </w:rPr>
        <w:t>费用结算</w:t>
      </w:r>
      <w:r>
        <w:rPr>
          <w:rFonts w:hint="eastAsia" w:ascii="仿宋" w:hAnsi="仿宋" w:eastAsia="仿宋"/>
          <w:sz w:val="30"/>
          <w:szCs w:val="30"/>
        </w:rPr>
        <w:t>：</w:t>
      </w:r>
    </w:p>
    <w:p w14:paraId="4738D879">
      <w:pPr>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r>
        <w:rPr>
          <w:rFonts w:hint="eastAsia" w:ascii="仿宋" w:hAnsi="仿宋" w:eastAsia="仿宋"/>
          <w:sz w:val="30"/>
          <w:szCs w:val="30"/>
          <w:lang w:eastAsia="zh-CN"/>
        </w:rPr>
        <w:t>（</w:t>
      </w:r>
      <w:r>
        <w:rPr>
          <w:rFonts w:hint="eastAsia" w:ascii="仿宋" w:hAnsi="仿宋" w:eastAsia="仿宋"/>
          <w:sz w:val="30"/>
          <w:szCs w:val="30"/>
          <w:lang w:val="en-US" w:eastAsia="zh-CN"/>
        </w:rPr>
        <w:t>质保期两年</w:t>
      </w:r>
      <w:r>
        <w:rPr>
          <w:rFonts w:hint="eastAsia" w:ascii="仿宋" w:hAnsi="仿宋" w:eastAsia="仿宋"/>
          <w:sz w:val="30"/>
          <w:szCs w:val="30"/>
          <w:lang w:eastAsia="zh-CN"/>
        </w:rPr>
        <w:t>）</w:t>
      </w:r>
      <w:r>
        <w:rPr>
          <w:rFonts w:hint="eastAsia" w:ascii="仿宋" w:hAnsi="仿宋" w:eastAsia="仿宋"/>
          <w:sz w:val="30"/>
          <w:szCs w:val="30"/>
        </w:rPr>
        <w:t>。</w:t>
      </w:r>
    </w:p>
    <w:p w14:paraId="4CBF8CBE">
      <w:pPr>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7000</w:t>
      </w:r>
      <w:r>
        <w:rPr>
          <w:rFonts w:hint="eastAsia" w:ascii="仿宋" w:hAnsi="仿宋" w:eastAsia="仿宋"/>
          <w:b/>
          <w:color w:val="000000"/>
          <w:kern w:val="2"/>
          <w:sz w:val="30"/>
          <w:szCs w:val="30"/>
        </w:rPr>
        <w:t>元，报价不得高于控制价。</w:t>
      </w:r>
    </w:p>
    <w:p w14:paraId="194EEA47">
      <w:pPr>
        <w:adjustRightInd w:val="0"/>
        <w:spacing w:line="480" w:lineRule="exact"/>
        <w:jc w:val="left"/>
        <w:rPr>
          <w:rFonts w:hint="eastAsia" w:ascii="仿宋" w:hAnsi="仿宋" w:eastAsia="仿宋"/>
          <w:sz w:val="32"/>
          <w:szCs w:val="32"/>
          <w:lang w:eastAsia="zh-CN"/>
        </w:rPr>
      </w:pPr>
    </w:p>
    <w:p w14:paraId="61CE2151">
      <w:pPr>
        <w:adjustRightInd w:val="0"/>
        <w:spacing w:line="480" w:lineRule="exact"/>
        <w:jc w:val="left"/>
        <w:rPr>
          <w:rFonts w:hint="default" w:ascii="仿宋" w:hAnsi="仿宋" w:eastAsia="仿宋"/>
          <w:sz w:val="32"/>
          <w:szCs w:val="32"/>
          <w:lang w:val="en-US" w:eastAsia="zh-CN"/>
        </w:rPr>
      </w:pPr>
      <w:bookmarkStart w:id="0" w:name="_GoBack"/>
      <w:bookmarkEnd w:id="0"/>
      <w:r>
        <w:rPr>
          <w:rFonts w:hint="eastAsia" w:ascii="仿宋" w:hAnsi="仿宋" w:eastAsia="仿宋"/>
          <w:sz w:val="32"/>
          <w:szCs w:val="32"/>
          <w:lang w:val="en-US" w:eastAsia="zh-CN"/>
        </w:rPr>
        <w:t>附：报价清单</w:t>
      </w:r>
    </w:p>
    <w:p w14:paraId="09A8FF68">
      <w:pPr>
        <w:adjustRightInd w:val="0"/>
        <w:spacing w:line="480" w:lineRule="exact"/>
        <w:jc w:val="left"/>
        <w:rPr>
          <w:rFonts w:hint="eastAsia" w:ascii="仿宋" w:hAnsi="仿宋" w:eastAsia="仿宋"/>
          <w:sz w:val="32"/>
          <w:szCs w:val="32"/>
          <w:lang w:eastAsia="zh-CN"/>
        </w:rPr>
      </w:pP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08"/>
        <w:gridCol w:w="1275"/>
        <w:gridCol w:w="3945"/>
        <w:gridCol w:w="510"/>
        <w:gridCol w:w="799"/>
        <w:gridCol w:w="696"/>
        <w:gridCol w:w="696"/>
      </w:tblGrid>
      <w:tr w14:paraId="508A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429" w:type="dxa"/>
            <w:gridSpan w:val="7"/>
            <w:tcBorders>
              <w:top w:val="nil"/>
              <w:left w:val="nil"/>
              <w:bottom w:val="nil"/>
              <w:right w:val="nil"/>
            </w:tcBorders>
            <w:shd w:val="clear"/>
            <w:noWrap/>
            <w:vAlign w:val="center"/>
          </w:tcPr>
          <w:p w14:paraId="72B9D591">
            <w:pPr>
              <w:keepNext w:val="0"/>
              <w:keepLines w:val="0"/>
              <w:widowControl/>
              <w:suppressLineNumbers w:val="0"/>
              <w:spacing w:line="240" w:lineRule="auto"/>
              <w:ind w:firstLine="2241" w:firstLineChars="700"/>
              <w:jc w:val="both"/>
              <w:textAlignment w:val="center"/>
              <w:rPr>
                <w:rFonts w:ascii="方正小标宋简体" w:hAnsi="方正小标宋简体" w:eastAsia="方正小标宋简体" w:cs="方正小标宋简体"/>
                <w:b/>
                <w:bCs/>
                <w:i w:val="0"/>
                <w:iCs w:val="0"/>
                <w:color w:val="000000"/>
                <w:sz w:val="32"/>
                <w:szCs w:val="32"/>
                <w:u w:val="none"/>
              </w:rPr>
            </w:pPr>
            <w:r>
              <w:rPr>
                <w:rFonts w:hint="eastAsia" w:ascii="方正小标宋简体" w:hAnsi="方正小标宋简体" w:eastAsia="方正小标宋简体" w:cs="方正小标宋简体"/>
                <w:b/>
                <w:bCs/>
                <w:i w:val="0"/>
                <w:iCs w:val="0"/>
                <w:color w:val="000000"/>
                <w:kern w:val="0"/>
                <w:sz w:val="32"/>
                <w:szCs w:val="32"/>
                <w:u w:val="none"/>
                <w:bdr w:val="none" w:color="auto" w:sz="0" w:space="0"/>
                <w:lang w:val="en-US" w:eastAsia="zh-CN" w:bidi="ar"/>
              </w:rPr>
              <w:t>老年病科</w:t>
            </w:r>
            <w:r>
              <w:rPr>
                <w:rFonts w:hint="default" w:ascii="方正小标宋简体" w:hAnsi="方正小标宋简体" w:eastAsia="方正小标宋简体" w:cs="方正小标宋简体"/>
                <w:b/>
                <w:bCs/>
                <w:i w:val="0"/>
                <w:iCs w:val="0"/>
                <w:color w:val="000000"/>
                <w:kern w:val="0"/>
                <w:sz w:val="32"/>
                <w:szCs w:val="32"/>
                <w:u w:val="none"/>
                <w:bdr w:val="none" w:color="auto" w:sz="0" w:space="0"/>
                <w:lang w:val="en-US" w:eastAsia="zh-CN" w:bidi="ar"/>
              </w:rPr>
              <w:t>门套</w:t>
            </w:r>
            <w:r>
              <w:rPr>
                <w:rFonts w:hint="eastAsia" w:ascii="方正小标宋简体" w:hAnsi="方正小标宋简体" w:eastAsia="方正小标宋简体" w:cs="方正小标宋简体"/>
                <w:b/>
                <w:bCs/>
                <w:i w:val="0"/>
                <w:iCs w:val="0"/>
                <w:color w:val="000000"/>
                <w:kern w:val="0"/>
                <w:sz w:val="32"/>
                <w:szCs w:val="32"/>
                <w:u w:val="none"/>
                <w:bdr w:val="none" w:color="auto" w:sz="0" w:space="0"/>
                <w:lang w:val="en-US" w:eastAsia="zh-CN" w:bidi="ar"/>
              </w:rPr>
              <w:t>维修</w:t>
            </w:r>
            <w:r>
              <w:rPr>
                <w:rFonts w:hint="default" w:ascii="方正小标宋简体" w:hAnsi="方正小标宋简体" w:eastAsia="方正小标宋简体" w:cs="方正小标宋简体"/>
                <w:b/>
                <w:bCs/>
                <w:i w:val="0"/>
                <w:iCs w:val="0"/>
                <w:color w:val="000000"/>
                <w:kern w:val="0"/>
                <w:sz w:val="32"/>
                <w:szCs w:val="32"/>
                <w:u w:val="none"/>
                <w:bdr w:val="none" w:color="auto" w:sz="0" w:space="0"/>
                <w:lang w:val="en-US" w:eastAsia="zh-CN" w:bidi="ar"/>
              </w:rPr>
              <w:t>出新</w:t>
            </w:r>
          </w:p>
        </w:tc>
      </w:tr>
      <w:tr w14:paraId="3638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92B7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275"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185B3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3945"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2AA6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特征描述</w:t>
            </w:r>
          </w:p>
        </w:tc>
        <w:tc>
          <w:tcPr>
            <w:tcW w:w="5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9E73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799"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87AF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工程量</w:t>
            </w:r>
          </w:p>
        </w:tc>
        <w:tc>
          <w:tcPr>
            <w:tcW w:w="69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18EA2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69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01F3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小计</w:t>
            </w:r>
          </w:p>
        </w:tc>
      </w:tr>
      <w:tr w14:paraId="14FA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860484">
            <w:pPr>
              <w:spacing w:line="240" w:lineRule="auto"/>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E01501">
            <w:pPr>
              <w:spacing w:line="240" w:lineRule="auto"/>
              <w:jc w:val="center"/>
              <w:rPr>
                <w:rFonts w:hint="eastAsia" w:ascii="宋体" w:hAnsi="宋体" w:eastAsia="宋体" w:cs="宋体"/>
                <w:i w:val="0"/>
                <w:iCs w:val="0"/>
                <w:color w:val="000000"/>
                <w:sz w:val="24"/>
                <w:szCs w:val="24"/>
                <w:u w:val="none"/>
              </w:rPr>
            </w:pPr>
          </w:p>
        </w:tc>
        <w:tc>
          <w:tcPr>
            <w:tcW w:w="394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2E054B">
            <w:pPr>
              <w:spacing w:line="240" w:lineRule="auto"/>
              <w:jc w:val="center"/>
              <w:rPr>
                <w:rFonts w:hint="eastAsia" w:ascii="宋体" w:hAnsi="宋体" w:eastAsia="宋体" w:cs="宋体"/>
                <w:i w:val="0"/>
                <w:iCs w:val="0"/>
                <w:color w:val="000000"/>
                <w:sz w:val="24"/>
                <w:szCs w:val="24"/>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D463D6">
            <w:pPr>
              <w:spacing w:line="240" w:lineRule="auto"/>
              <w:jc w:val="center"/>
              <w:rPr>
                <w:rFonts w:hint="eastAsia" w:ascii="宋体" w:hAnsi="宋体" w:eastAsia="宋体" w:cs="宋体"/>
                <w:i w:val="0"/>
                <w:iCs w:val="0"/>
                <w:color w:val="000000"/>
                <w:sz w:val="24"/>
                <w:szCs w:val="24"/>
                <w:u w:val="none"/>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A9E472">
            <w:pPr>
              <w:spacing w:line="240" w:lineRule="auto"/>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AD27E5">
            <w:pPr>
              <w:spacing w:line="240" w:lineRule="auto"/>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84F0EC">
            <w:pPr>
              <w:spacing w:line="240" w:lineRule="auto"/>
              <w:jc w:val="center"/>
              <w:rPr>
                <w:rFonts w:hint="eastAsia" w:ascii="宋体" w:hAnsi="宋体" w:eastAsia="宋体" w:cs="宋体"/>
                <w:i w:val="0"/>
                <w:iCs w:val="0"/>
                <w:color w:val="000000"/>
                <w:sz w:val="24"/>
                <w:szCs w:val="24"/>
                <w:u w:val="none"/>
              </w:rPr>
            </w:pPr>
          </w:p>
        </w:tc>
      </w:tr>
      <w:tr w14:paraId="6E1A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08" w:type="dxa"/>
            <w:tcBorders>
              <w:top w:val="single" w:color="000000" w:sz="4" w:space="0"/>
              <w:left w:val="single" w:color="000000" w:sz="4" w:space="0"/>
              <w:bottom w:val="single" w:color="000000" w:sz="4" w:space="0"/>
              <w:right w:val="single" w:color="000000" w:sz="4" w:space="0"/>
            </w:tcBorders>
            <w:shd w:val="clear"/>
            <w:noWrap/>
            <w:vAlign w:val="center"/>
          </w:tcPr>
          <w:p w14:paraId="651452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14:paraId="4383FB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门套缺陷修补</w:t>
            </w: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14:paraId="2BC5FE9A">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1、范围：15樘子母门套+11樘单扇门套，共26樘</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2、材料：欧松板基层、奥松版面层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3、工艺：填补钉眼、裂缝、腐烂、磕碰等缺陷</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1B1BE5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DBFD1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42C90C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078127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r>
      <w:tr w14:paraId="2107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C3EE4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7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11CD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门套基层、水性漆施工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（单扇门）</w:t>
            </w: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14:paraId="73220AA5">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1、基层铲除：铲除表面起皮、脱层旧漆膜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2、基层打磨：用240-400目砂纸分次精细打磨</w:t>
            </w:r>
          </w:p>
        </w:tc>
        <w:tc>
          <w:tcPr>
            <w:tcW w:w="5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AE8C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樘</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34A2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1D23E5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447F55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r>
      <w:tr w14:paraId="4B8E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330569">
            <w:pPr>
              <w:spacing w:line="240" w:lineRule="auto"/>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E6F29D">
            <w:pPr>
              <w:spacing w:line="240" w:lineRule="auto"/>
              <w:jc w:val="center"/>
              <w:rPr>
                <w:rFonts w:hint="eastAsia" w:ascii="宋体" w:hAnsi="宋体" w:eastAsia="宋体" w:cs="宋体"/>
                <w:i w:val="0"/>
                <w:iCs w:val="0"/>
                <w:color w:val="000000"/>
                <w:sz w:val="22"/>
                <w:szCs w:val="22"/>
                <w:u w:val="none"/>
              </w:rPr>
            </w:pP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14:paraId="19032CF2">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1、底漆施工：涂刷2遍水性封闭底漆（防潮抗碱）</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2、面漆施工：用240-400目砂纸分次精细打磨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3、颜色要求：与门扇颜色相近（甲方确认）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4、防护要求：施工前美纹纸、遮蔽膜保护周边墙面、地面</w:t>
            </w:r>
          </w:p>
        </w:tc>
        <w:tc>
          <w:tcPr>
            <w:tcW w:w="5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32576C">
            <w:pPr>
              <w:spacing w:line="240" w:lineRule="auto"/>
              <w:jc w:val="center"/>
              <w:rPr>
                <w:rFonts w:hint="eastAsia" w:ascii="宋体" w:hAnsi="宋体" w:eastAsia="宋体" w:cs="宋体"/>
                <w:i w:val="0"/>
                <w:iCs w:val="0"/>
                <w:color w:val="000000"/>
                <w:sz w:val="22"/>
                <w:szCs w:val="22"/>
                <w:u w:val="none"/>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D3CD4B">
            <w:pPr>
              <w:spacing w:line="240" w:lineRule="auto"/>
              <w:jc w:val="cente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29FF12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0A4DA3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r>
      <w:tr w14:paraId="4861D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0"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128F3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7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52BD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门套基层、水性漆施工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（子母门）</w:t>
            </w: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14:paraId="5126E099">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1、基层铲除：铲除表面起皮、脱层旧漆膜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2、基层打磨：用240-400目砂纸分次精细打磨</w:t>
            </w:r>
          </w:p>
        </w:tc>
        <w:tc>
          <w:tcPr>
            <w:tcW w:w="5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4B4C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樘</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0C34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0EFE2FFC">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19779E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r>
      <w:tr w14:paraId="795C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6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9C9FBF">
            <w:pPr>
              <w:spacing w:line="240" w:lineRule="auto"/>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AEAC9D">
            <w:pPr>
              <w:spacing w:line="240" w:lineRule="auto"/>
              <w:jc w:val="center"/>
              <w:rPr>
                <w:rFonts w:hint="eastAsia" w:ascii="宋体" w:hAnsi="宋体" w:eastAsia="宋体" w:cs="宋体"/>
                <w:i w:val="0"/>
                <w:iCs w:val="0"/>
                <w:color w:val="000000"/>
                <w:sz w:val="22"/>
                <w:szCs w:val="22"/>
                <w:u w:val="none"/>
              </w:rPr>
            </w:pP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14:paraId="61F7486A">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1、底漆施工：涂刷2遍水性封闭底漆（防潮抗碱）</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2、面漆施工：用240-400目砂纸分次精细打磨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3、颜色要求：与门扇颜色相近（甲方确认）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4、防护要求：施工前美纹纸、遮蔽膜保护周边墙面、地面</w:t>
            </w:r>
          </w:p>
        </w:tc>
        <w:tc>
          <w:tcPr>
            <w:tcW w:w="5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61552B">
            <w:pPr>
              <w:spacing w:line="240" w:lineRule="auto"/>
              <w:jc w:val="center"/>
              <w:rPr>
                <w:rFonts w:hint="eastAsia" w:ascii="宋体" w:hAnsi="宋体" w:eastAsia="宋体" w:cs="宋体"/>
                <w:i w:val="0"/>
                <w:iCs w:val="0"/>
                <w:color w:val="000000"/>
                <w:sz w:val="22"/>
                <w:szCs w:val="22"/>
                <w:u w:val="none"/>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30B5B2">
            <w:pPr>
              <w:spacing w:line="240" w:lineRule="auto"/>
              <w:jc w:val="cente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563CC9D2">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20A643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r>
      <w:tr w14:paraId="44F7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8" w:type="dxa"/>
            <w:tcBorders>
              <w:top w:val="nil"/>
              <w:left w:val="single" w:color="000000" w:sz="4" w:space="0"/>
              <w:bottom w:val="single" w:color="000000" w:sz="4" w:space="0"/>
              <w:right w:val="single" w:color="000000" w:sz="4" w:space="0"/>
            </w:tcBorders>
            <w:shd w:val="clear"/>
            <w:noWrap/>
            <w:vAlign w:val="center"/>
          </w:tcPr>
          <w:p w14:paraId="40BB44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14:paraId="7B5E87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辅材</w:t>
            </w: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14:paraId="60F1C1C2">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1、材料：砂纸、环保水性漆稀释剂、高粘美纹纸、加厚遮蔽膜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2、适配：所有辅材均符合医院室内环保标准</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5EE6CA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F7F00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7512A3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39D5BA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r>
      <w:tr w14:paraId="1333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60" w:hRule="atLeast"/>
        </w:trPr>
        <w:tc>
          <w:tcPr>
            <w:tcW w:w="508" w:type="dxa"/>
            <w:tcBorders>
              <w:top w:val="nil"/>
              <w:left w:val="single" w:color="000000" w:sz="4" w:space="0"/>
              <w:bottom w:val="single" w:color="000000" w:sz="4" w:space="0"/>
              <w:right w:val="single" w:color="000000" w:sz="4" w:space="0"/>
            </w:tcBorders>
            <w:shd w:val="clear"/>
            <w:noWrap/>
            <w:vAlign w:val="center"/>
          </w:tcPr>
          <w:p w14:paraId="333B6D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14:paraId="061D18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垃圾清运</w:t>
            </w: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14:paraId="2BD008C9">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1、内容：施工产生的打磨粉尘、腻子残渣等垃圾装袋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2、清运：清运至医院指定垃圾堆放点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3、标准：施工完毕后对现场全面清洁，无残留垃圾、粉尘</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14:paraId="241F4D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E479C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304F1C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031735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r>
      <w:tr w14:paraId="3EFB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733" w:type="dxa"/>
            <w:gridSpan w:val="6"/>
            <w:tcBorders>
              <w:top w:val="single" w:color="000000" w:sz="4" w:space="0"/>
              <w:left w:val="single" w:color="000000" w:sz="4" w:space="0"/>
              <w:bottom w:val="single" w:color="000000" w:sz="4" w:space="0"/>
              <w:right w:val="single" w:color="000000" w:sz="4" w:space="0"/>
            </w:tcBorders>
            <w:shd w:val="clear"/>
            <w:noWrap/>
            <w:vAlign w:val="center"/>
          </w:tcPr>
          <w:p w14:paraId="2C58B0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6C953A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r>
      <w:tr w14:paraId="4B6E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8" w:type="dxa"/>
            <w:tcBorders>
              <w:top w:val="nil"/>
              <w:left w:val="nil"/>
              <w:bottom w:val="nil"/>
              <w:right w:val="nil"/>
            </w:tcBorders>
            <w:shd w:val="clear"/>
            <w:noWrap/>
            <w:vAlign w:val="bottom"/>
          </w:tcPr>
          <w:p w14:paraId="3A2F25A4">
            <w:pPr>
              <w:rPr>
                <w:rFonts w:hint="default" w:ascii="方正小标宋简体" w:hAnsi="方正小标宋简体" w:eastAsia="方正小标宋简体" w:cs="方正小标宋简体"/>
                <w:i w:val="0"/>
                <w:iCs w:val="0"/>
                <w:color w:val="000000"/>
                <w:sz w:val="22"/>
                <w:szCs w:val="22"/>
                <w:u w:val="none"/>
              </w:rPr>
            </w:pPr>
          </w:p>
        </w:tc>
        <w:tc>
          <w:tcPr>
            <w:tcW w:w="1275" w:type="dxa"/>
            <w:tcBorders>
              <w:top w:val="nil"/>
              <w:left w:val="nil"/>
              <w:bottom w:val="nil"/>
              <w:right w:val="nil"/>
            </w:tcBorders>
            <w:shd w:val="clear"/>
            <w:noWrap/>
            <w:vAlign w:val="bottom"/>
          </w:tcPr>
          <w:p w14:paraId="4B2488EA">
            <w:pPr>
              <w:rPr>
                <w:rFonts w:hint="default" w:ascii="方正小标宋简体" w:hAnsi="方正小标宋简体" w:eastAsia="方正小标宋简体" w:cs="方正小标宋简体"/>
                <w:i w:val="0"/>
                <w:iCs w:val="0"/>
                <w:color w:val="000000"/>
                <w:sz w:val="22"/>
                <w:szCs w:val="22"/>
                <w:u w:val="none"/>
              </w:rPr>
            </w:pPr>
          </w:p>
        </w:tc>
        <w:tc>
          <w:tcPr>
            <w:tcW w:w="3945" w:type="dxa"/>
            <w:tcBorders>
              <w:top w:val="nil"/>
              <w:left w:val="nil"/>
              <w:bottom w:val="nil"/>
              <w:right w:val="nil"/>
            </w:tcBorders>
            <w:shd w:val="clear"/>
            <w:noWrap/>
            <w:vAlign w:val="bottom"/>
          </w:tcPr>
          <w:p w14:paraId="62DF2713">
            <w:pPr>
              <w:jc w:val="left"/>
              <w:rPr>
                <w:rFonts w:hint="default" w:ascii="方正小标宋简体" w:hAnsi="方正小标宋简体" w:eastAsia="方正小标宋简体" w:cs="方正小标宋简体"/>
                <w:i w:val="0"/>
                <w:iCs w:val="0"/>
                <w:color w:val="000000"/>
                <w:sz w:val="22"/>
                <w:szCs w:val="22"/>
                <w:u w:val="none"/>
              </w:rPr>
            </w:pPr>
          </w:p>
        </w:tc>
        <w:tc>
          <w:tcPr>
            <w:tcW w:w="510" w:type="dxa"/>
            <w:tcBorders>
              <w:top w:val="nil"/>
              <w:left w:val="nil"/>
              <w:bottom w:val="nil"/>
              <w:right w:val="nil"/>
            </w:tcBorders>
            <w:shd w:val="clear"/>
            <w:noWrap/>
            <w:vAlign w:val="bottom"/>
          </w:tcPr>
          <w:p w14:paraId="3CC84E8C">
            <w:pPr>
              <w:rPr>
                <w:rFonts w:hint="default" w:ascii="方正小标宋简体" w:hAnsi="方正小标宋简体" w:eastAsia="方正小标宋简体" w:cs="方正小标宋简体"/>
                <w:i w:val="0"/>
                <w:iCs w:val="0"/>
                <w:color w:val="000000"/>
                <w:sz w:val="22"/>
                <w:szCs w:val="22"/>
                <w:u w:val="none"/>
              </w:rPr>
            </w:pPr>
          </w:p>
        </w:tc>
        <w:tc>
          <w:tcPr>
            <w:tcW w:w="799" w:type="dxa"/>
            <w:tcBorders>
              <w:top w:val="nil"/>
              <w:left w:val="nil"/>
              <w:bottom w:val="nil"/>
              <w:right w:val="nil"/>
            </w:tcBorders>
            <w:shd w:val="clear"/>
            <w:noWrap/>
            <w:vAlign w:val="bottom"/>
          </w:tcPr>
          <w:p w14:paraId="0567B540">
            <w:pPr>
              <w:rPr>
                <w:rFonts w:hint="default" w:ascii="方正小标宋简体" w:hAnsi="方正小标宋简体" w:eastAsia="方正小标宋简体" w:cs="方正小标宋简体"/>
                <w:i w:val="0"/>
                <w:iCs w:val="0"/>
                <w:color w:val="000000"/>
                <w:sz w:val="22"/>
                <w:szCs w:val="22"/>
                <w:u w:val="none"/>
              </w:rPr>
            </w:pPr>
          </w:p>
        </w:tc>
        <w:tc>
          <w:tcPr>
            <w:tcW w:w="696" w:type="dxa"/>
            <w:tcBorders>
              <w:top w:val="nil"/>
              <w:left w:val="nil"/>
              <w:bottom w:val="nil"/>
              <w:right w:val="nil"/>
            </w:tcBorders>
            <w:shd w:val="clear"/>
            <w:noWrap/>
            <w:vAlign w:val="bottom"/>
          </w:tcPr>
          <w:p w14:paraId="0AD548E9">
            <w:pPr>
              <w:rPr>
                <w:rFonts w:hint="default" w:ascii="方正小标宋简体" w:hAnsi="方正小标宋简体" w:eastAsia="方正小标宋简体" w:cs="方正小标宋简体"/>
                <w:i w:val="0"/>
                <w:iCs w:val="0"/>
                <w:color w:val="000000"/>
                <w:sz w:val="22"/>
                <w:szCs w:val="22"/>
                <w:u w:val="none"/>
              </w:rPr>
            </w:pPr>
          </w:p>
        </w:tc>
        <w:tc>
          <w:tcPr>
            <w:tcW w:w="696" w:type="dxa"/>
            <w:tcBorders>
              <w:top w:val="nil"/>
              <w:left w:val="nil"/>
              <w:bottom w:val="nil"/>
              <w:right w:val="nil"/>
            </w:tcBorders>
            <w:shd w:val="clear"/>
            <w:noWrap/>
            <w:vAlign w:val="bottom"/>
          </w:tcPr>
          <w:p w14:paraId="1A51C047">
            <w:pPr>
              <w:jc w:val="center"/>
              <w:rPr>
                <w:rFonts w:hint="default" w:ascii="方正小标宋简体" w:hAnsi="方正小标宋简体" w:eastAsia="方正小标宋简体" w:cs="方正小标宋简体"/>
                <w:i w:val="0"/>
                <w:iCs w:val="0"/>
                <w:color w:val="000000"/>
                <w:sz w:val="22"/>
                <w:szCs w:val="22"/>
                <w:u w:val="none"/>
              </w:rPr>
            </w:pPr>
          </w:p>
        </w:tc>
      </w:tr>
      <w:tr w14:paraId="0E66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8" w:type="dxa"/>
            <w:tcBorders>
              <w:top w:val="nil"/>
              <w:left w:val="nil"/>
              <w:bottom w:val="nil"/>
              <w:right w:val="nil"/>
            </w:tcBorders>
            <w:shd w:val="clear"/>
            <w:noWrap/>
            <w:vAlign w:val="bottom"/>
          </w:tcPr>
          <w:p w14:paraId="3BD1E5D1">
            <w:pPr>
              <w:rPr>
                <w:rFonts w:hint="default" w:ascii="方正小标宋简体" w:hAnsi="方正小标宋简体" w:eastAsia="方正小标宋简体" w:cs="方正小标宋简体"/>
                <w:i w:val="0"/>
                <w:iCs w:val="0"/>
                <w:color w:val="000000"/>
                <w:sz w:val="22"/>
                <w:szCs w:val="22"/>
                <w:u w:val="none"/>
              </w:rPr>
            </w:pPr>
          </w:p>
        </w:tc>
        <w:tc>
          <w:tcPr>
            <w:tcW w:w="1275" w:type="dxa"/>
            <w:tcBorders>
              <w:top w:val="nil"/>
              <w:left w:val="nil"/>
              <w:bottom w:val="nil"/>
              <w:right w:val="nil"/>
            </w:tcBorders>
            <w:shd w:val="clear"/>
            <w:noWrap/>
            <w:vAlign w:val="bottom"/>
          </w:tcPr>
          <w:p w14:paraId="75FF1722">
            <w:pPr>
              <w:rPr>
                <w:rFonts w:hint="default" w:ascii="方正小标宋简体" w:hAnsi="方正小标宋简体" w:eastAsia="方正小标宋简体" w:cs="方正小标宋简体"/>
                <w:i w:val="0"/>
                <w:iCs w:val="0"/>
                <w:color w:val="000000"/>
                <w:sz w:val="22"/>
                <w:szCs w:val="22"/>
                <w:u w:val="none"/>
              </w:rPr>
            </w:pPr>
          </w:p>
        </w:tc>
        <w:tc>
          <w:tcPr>
            <w:tcW w:w="3945" w:type="dxa"/>
            <w:tcBorders>
              <w:top w:val="nil"/>
              <w:left w:val="nil"/>
              <w:bottom w:val="nil"/>
              <w:right w:val="nil"/>
            </w:tcBorders>
            <w:shd w:val="clear"/>
            <w:noWrap/>
            <w:vAlign w:val="bottom"/>
          </w:tcPr>
          <w:p w14:paraId="6F3BDAA0">
            <w:pPr>
              <w:jc w:val="left"/>
              <w:rPr>
                <w:rFonts w:hint="default" w:ascii="方正小标宋简体" w:hAnsi="方正小标宋简体" w:eastAsia="方正小标宋简体" w:cs="方正小标宋简体"/>
                <w:i w:val="0"/>
                <w:iCs w:val="0"/>
                <w:color w:val="000000"/>
                <w:sz w:val="22"/>
                <w:szCs w:val="22"/>
                <w:u w:val="none"/>
              </w:rPr>
            </w:pPr>
          </w:p>
        </w:tc>
        <w:tc>
          <w:tcPr>
            <w:tcW w:w="510" w:type="dxa"/>
            <w:tcBorders>
              <w:top w:val="nil"/>
              <w:left w:val="nil"/>
              <w:bottom w:val="nil"/>
              <w:right w:val="nil"/>
            </w:tcBorders>
            <w:shd w:val="clear"/>
            <w:noWrap/>
            <w:vAlign w:val="bottom"/>
          </w:tcPr>
          <w:p w14:paraId="11FC31A9">
            <w:pPr>
              <w:rPr>
                <w:rFonts w:hint="default" w:ascii="方正小标宋简体" w:hAnsi="方正小标宋简体" w:eastAsia="方正小标宋简体" w:cs="方正小标宋简体"/>
                <w:i w:val="0"/>
                <w:iCs w:val="0"/>
                <w:color w:val="000000"/>
                <w:sz w:val="22"/>
                <w:szCs w:val="22"/>
                <w:u w:val="none"/>
              </w:rPr>
            </w:pPr>
          </w:p>
        </w:tc>
        <w:tc>
          <w:tcPr>
            <w:tcW w:w="799" w:type="dxa"/>
            <w:tcBorders>
              <w:top w:val="nil"/>
              <w:left w:val="nil"/>
              <w:bottom w:val="nil"/>
              <w:right w:val="nil"/>
            </w:tcBorders>
            <w:shd w:val="clear"/>
            <w:noWrap/>
            <w:vAlign w:val="bottom"/>
          </w:tcPr>
          <w:p w14:paraId="28E38DC1">
            <w:pPr>
              <w:rPr>
                <w:rFonts w:hint="default" w:ascii="方正小标宋简体" w:hAnsi="方正小标宋简体" w:eastAsia="方正小标宋简体" w:cs="方正小标宋简体"/>
                <w:i w:val="0"/>
                <w:iCs w:val="0"/>
                <w:color w:val="000000"/>
                <w:sz w:val="22"/>
                <w:szCs w:val="22"/>
                <w:u w:val="none"/>
              </w:rPr>
            </w:pPr>
          </w:p>
        </w:tc>
        <w:tc>
          <w:tcPr>
            <w:tcW w:w="696" w:type="dxa"/>
            <w:tcBorders>
              <w:top w:val="nil"/>
              <w:left w:val="nil"/>
              <w:bottom w:val="nil"/>
              <w:right w:val="nil"/>
            </w:tcBorders>
            <w:shd w:val="clear"/>
            <w:noWrap/>
            <w:vAlign w:val="bottom"/>
          </w:tcPr>
          <w:p w14:paraId="41B2D298">
            <w:pPr>
              <w:rPr>
                <w:rFonts w:hint="default" w:ascii="方正小标宋简体" w:hAnsi="方正小标宋简体" w:eastAsia="方正小标宋简体" w:cs="方正小标宋简体"/>
                <w:i w:val="0"/>
                <w:iCs w:val="0"/>
                <w:color w:val="000000"/>
                <w:sz w:val="22"/>
                <w:szCs w:val="22"/>
                <w:u w:val="none"/>
              </w:rPr>
            </w:pPr>
          </w:p>
        </w:tc>
        <w:tc>
          <w:tcPr>
            <w:tcW w:w="696" w:type="dxa"/>
            <w:tcBorders>
              <w:top w:val="nil"/>
              <w:left w:val="nil"/>
              <w:bottom w:val="nil"/>
              <w:right w:val="nil"/>
            </w:tcBorders>
            <w:shd w:val="clear"/>
            <w:noWrap/>
            <w:vAlign w:val="bottom"/>
          </w:tcPr>
          <w:p w14:paraId="554378E2">
            <w:pPr>
              <w:jc w:val="center"/>
              <w:rPr>
                <w:rFonts w:hint="default" w:ascii="方正小标宋简体" w:hAnsi="方正小标宋简体" w:eastAsia="方正小标宋简体" w:cs="方正小标宋简体"/>
                <w:i w:val="0"/>
                <w:iCs w:val="0"/>
                <w:color w:val="000000"/>
                <w:sz w:val="22"/>
                <w:szCs w:val="22"/>
                <w:u w:val="none"/>
              </w:rPr>
            </w:pPr>
          </w:p>
        </w:tc>
      </w:tr>
    </w:tbl>
    <w:p w14:paraId="00A01ACA">
      <w:pPr>
        <w:adjustRightInd w:val="0"/>
        <w:spacing w:line="600" w:lineRule="auto"/>
        <w:jc w:val="left"/>
        <w:rPr>
          <w:rFonts w:hint="eastAsia" w:ascii="仿宋" w:hAnsi="仿宋" w:eastAsia="仿宋"/>
          <w:sz w:val="32"/>
          <w:szCs w:val="32"/>
          <w:lang w:eastAsia="zh-CN"/>
        </w:rPr>
      </w:pPr>
    </w:p>
    <w:p w14:paraId="48B5ADB8">
      <w:pPr>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KSOF4B1AA1F4">
    <w:panose1 w:val="020B0604020202020204"/>
    <w:charset w:val="86"/>
    <w:family w:val="auto"/>
    <w:pitch w:val="default"/>
    <w:sig w:usb0="00000001" w:usb1="00000000" w:usb2="00000000"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KSOF0FAC8413">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6562A58"/>
    <w:rsid w:val="17B92F10"/>
    <w:rsid w:val="19EA4802"/>
    <w:rsid w:val="1A436089"/>
    <w:rsid w:val="1D7E47CC"/>
    <w:rsid w:val="1EE92A08"/>
    <w:rsid w:val="21294361"/>
    <w:rsid w:val="21BD09EA"/>
    <w:rsid w:val="24877D1C"/>
    <w:rsid w:val="261F562C"/>
    <w:rsid w:val="268E37D0"/>
    <w:rsid w:val="2927562A"/>
    <w:rsid w:val="2A284628"/>
    <w:rsid w:val="2A61691A"/>
    <w:rsid w:val="2C5E172E"/>
    <w:rsid w:val="2DB97E61"/>
    <w:rsid w:val="2DD56FC0"/>
    <w:rsid w:val="2FC736C3"/>
    <w:rsid w:val="302F00B3"/>
    <w:rsid w:val="31791459"/>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0C36A0F"/>
    <w:rsid w:val="54574A59"/>
    <w:rsid w:val="559D5D6A"/>
    <w:rsid w:val="57FA7A08"/>
    <w:rsid w:val="5A1E41A4"/>
    <w:rsid w:val="5BB45DCE"/>
    <w:rsid w:val="5DFB43B4"/>
    <w:rsid w:val="5F2B74DB"/>
    <w:rsid w:val="5F4E5B29"/>
    <w:rsid w:val="644B741C"/>
    <w:rsid w:val="64E87C67"/>
    <w:rsid w:val="65385D05"/>
    <w:rsid w:val="67D01153"/>
    <w:rsid w:val="69F03EBF"/>
    <w:rsid w:val="6C0C37CF"/>
    <w:rsid w:val="6D0D7C60"/>
    <w:rsid w:val="6D6C185A"/>
    <w:rsid w:val="6E557E91"/>
    <w:rsid w:val="6F532332"/>
    <w:rsid w:val="72694E43"/>
    <w:rsid w:val="73BD0A2D"/>
    <w:rsid w:val="7C3D2E30"/>
    <w:rsid w:val="7D736EF5"/>
    <w:rsid w:val="7E026C41"/>
    <w:rsid w:val="7F724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1184</Words>
  <Characters>1296</Characters>
  <Lines>8</Lines>
  <Paragraphs>2</Paragraphs>
  <TotalTime>1799</TotalTime>
  <ScaleCrop>false</ScaleCrop>
  <LinksUpToDate>false</LinksUpToDate>
  <CharactersWithSpaces>1306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2025-08-04T04:22:00Z</cp:lastPrinted>
  <dcterms:modified xsi:type="dcterms:W3CDTF">2026-01-26T00:22:59Z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6702313E2DE94AFF870D3F6B3CA82B7B_13</vt:lpwstr>
  </property>
  <property fmtid="{D5CDD505-2E9C-101B-9397-08002B2CF9AE}" pid="4" name="KSOTemplateDocerSaveRecord">
    <vt:lpwstr>eyJoZGlkIjoiNzdlMDVkNDYwYmZkNTE5NGQ0ZTdiYzI2ZDFhMjhiMWQiLCJ1c2VySWQiOiI4MDQyODQ1MTkifQ==</vt:lpwstr>
  </property>
</Properties>
</file>