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01ECA">
      <w:pPr>
        <w:ind w:firstLine="440" w:firstLineChars="100"/>
        <w:jc w:val="both"/>
        <w:rPr>
          <w:rFonts w:hint="eastAsia" w:ascii="方正小标宋简体" w:hAnsi="仿宋" w:eastAsia="方正小标宋简体"/>
          <w:sz w:val="44"/>
          <w:szCs w:val="44"/>
          <w:lang w:val="en-US" w:eastAsia="zh-CN"/>
        </w:rPr>
      </w:pPr>
      <w:r>
        <w:rPr>
          <w:rFonts w:hint="eastAsia" w:ascii="方正小标宋简体" w:hAnsi="仿宋" w:eastAsia="方正小标宋简体"/>
          <w:sz w:val="44"/>
          <w:szCs w:val="44"/>
          <w:lang w:val="en-US" w:eastAsia="zh-CN"/>
        </w:rPr>
        <w:t>木工房的材料库房及操作间改造出新</w:t>
      </w:r>
    </w:p>
    <w:p w14:paraId="041CC5F7">
      <w:pPr>
        <w:ind w:firstLine="2640" w:firstLineChars="600"/>
        <w:jc w:val="both"/>
        <w:rPr>
          <w:rFonts w:ascii="方正小标宋简体" w:hAnsi="仿宋" w:eastAsia="方正小标宋简体"/>
          <w:sz w:val="44"/>
          <w:szCs w:val="44"/>
        </w:rPr>
      </w:pP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木工房的材料库房及操作间改造出新。</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eastAsia="zh-CN"/>
        </w:rPr>
        <w:t>为</w:t>
      </w:r>
      <w:r>
        <w:rPr>
          <w:rFonts w:hint="eastAsia" w:ascii="仿宋" w:hAnsi="仿宋" w:eastAsia="仿宋"/>
          <w:sz w:val="30"/>
          <w:szCs w:val="30"/>
          <w:lang w:val="en-US" w:eastAsia="zh-CN"/>
        </w:rPr>
        <w:t>配合老门诊搬迁，木工房须将材料库房及操作间搬移至图书馆楼的东侧（2026年1月20日8:30总务处一楼集中看现场）。</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287ED466">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1.清理场内杂物；</w:t>
      </w:r>
    </w:p>
    <w:p w14:paraId="4F28AA17">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2.原彩钢瓦雨棚做防水处理；</w:t>
      </w:r>
    </w:p>
    <w:p w14:paraId="0335A0B8">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3.砌筑墙体；</w:t>
      </w:r>
    </w:p>
    <w:p w14:paraId="158BA3A8">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4.墙面抹灰；</w:t>
      </w:r>
    </w:p>
    <w:p w14:paraId="3504BCC0">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5.制作安装彩钢瓦围挡；</w:t>
      </w:r>
    </w:p>
    <w:p w14:paraId="4FB3691A">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6.地面砂浆找平；</w:t>
      </w:r>
    </w:p>
    <w:p w14:paraId="58820ED6">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7.铺贴地砖；</w:t>
      </w:r>
    </w:p>
    <w:p w14:paraId="2B45C50A">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8.安装3扇玻璃窗；</w:t>
      </w:r>
    </w:p>
    <w:p w14:paraId="4D64F8BD">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9.制作安装1樘双开铁门；</w:t>
      </w:r>
    </w:p>
    <w:p w14:paraId="5DA964C2">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10.安装3套LED灯具（包括开关）；</w:t>
      </w:r>
    </w:p>
    <w:p w14:paraId="48032C0F">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11.安装4组插座（包括引入电源，安装控制箱及空气开关）；</w:t>
      </w:r>
    </w:p>
    <w:p w14:paraId="21821B75">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12.雨棚天沟安装不锈钢排水沟；</w:t>
      </w:r>
    </w:p>
    <w:p w14:paraId="2DB7C371">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13.安装雨水立管；</w:t>
      </w:r>
    </w:p>
    <w:p w14:paraId="22E9A217">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14.地下挖排水沟槽并砌筑；</w:t>
      </w:r>
    </w:p>
    <w:p w14:paraId="6A0FA3E2">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15.安装铸铁沟盖板；</w:t>
      </w:r>
    </w:p>
    <w:p w14:paraId="76594CC4">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16.安装排水管；</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17.</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垃圾人工清理外运。</w:t>
      </w:r>
    </w:p>
    <w:p w14:paraId="4BF65993">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18.施工时，施工人员安全及施工场所人员安全由施工方负责，和施工单位没有任何关系。</w:t>
      </w:r>
    </w:p>
    <w:p w14:paraId="0EEA7A72">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11DFDA8C">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两年</w:t>
      </w:r>
      <w:r>
        <w:rPr>
          <w:rFonts w:hint="eastAsia" w:ascii="仿宋" w:hAnsi="仿宋" w:eastAsia="仿宋"/>
          <w:sz w:val="30"/>
          <w:szCs w:val="30"/>
        </w:rPr>
        <w:t>（自验收合格之日起计），质保期内若出现非人为因素损坏，施工单位负责进行维修。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r>
        <w:rPr>
          <w:rFonts w:hint="eastAsia" w:ascii="仿宋" w:hAnsi="仿宋" w:eastAsia="仿宋"/>
          <w:sz w:val="30"/>
          <w:szCs w:val="30"/>
          <w:lang w:val="en-US" w:eastAsia="zh-CN"/>
        </w:rPr>
        <w:t>(如；人工费、材料费、垃圾清运费、税费等等）</w:t>
      </w:r>
      <w:r>
        <w:rPr>
          <w:rFonts w:hint="eastAsia" w:ascii="仿宋" w:hAnsi="仿宋" w:eastAsia="仿宋"/>
          <w:sz w:val="30"/>
          <w:szCs w:val="30"/>
        </w:rPr>
        <w:t>。</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spacing w:line="240" w:lineRule="auto"/>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32500</w:t>
      </w:r>
      <w:r>
        <w:rPr>
          <w:rFonts w:hint="eastAsia" w:ascii="仿宋" w:hAnsi="仿宋" w:eastAsia="仿宋"/>
          <w:b/>
          <w:color w:val="000000"/>
          <w:kern w:val="2"/>
          <w:sz w:val="30"/>
          <w:szCs w:val="30"/>
        </w:rPr>
        <w:t>元，报价不得高于控制价。</w:t>
      </w:r>
    </w:p>
    <w:p w14:paraId="47F1A614">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081FA527">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52B2E5B9">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642986FF">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36A87307">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lang w:val="en-US" w:eastAsia="zh-CN"/>
        </w:rPr>
        <w:t>附：报价清单</w:t>
      </w:r>
    </w:p>
    <w:p w14:paraId="61B192FA">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78"/>
        <w:gridCol w:w="1260"/>
        <w:gridCol w:w="3657"/>
        <w:gridCol w:w="783"/>
        <w:gridCol w:w="900"/>
        <w:gridCol w:w="615"/>
        <w:gridCol w:w="736"/>
      </w:tblGrid>
      <w:tr w14:paraId="7F29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429"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385E99C0">
            <w:pPr>
              <w:keepNext w:val="0"/>
              <w:keepLines w:val="0"/>
              <w:widowControl/>
              <w:suppressLineNumbers w:val="0"/>
              <w:jc w:val="center"/>
              <w:textAlignment w:val="center"/>
              <w:rPr>
                <w:rFonts w:hint="default" w:ascii="仿宋" w:hAnsi="仿宋" w:eastAsia="仿宋" w:cs="仿宋"/>
                <w:b/>
                <w:bCs/>
                <w:i w:val="0"/>
                <w:iCs w:val="0"/>
                <w:color w:val="000000"/>
                <w:sz w:val="32"/>
                <w:szCs w:val="32"/>
                <w:u w:val="none"/>
                <w:lang w:val="en-US"/>
              </w:rPr>
            </w:pPr>
            <w:r>
              <w:rPr>
                <w:rFonts w:hint="eastAsia" w:ascii="仿宋" w:hAnsi="仿宋" w:eastAsia="仿宋" w:cs="仿宋"/>
                <w:b/>
                <w:bCs/>
                <w:i w:val="0"/>
                <w:iCs w:val="0"/>
                <w:color w:val="000000"/>
                <w:kern w:val="0"/>
                <w:sz w:val="32"/>
                <w:szCs w:val="32"/>
                <w:u w:val="none"/>
                <w:bdr w:val="none" w:color="auto" w:sz="0" w:space="0"/>
                <w:lang w:val="en-US" w:eastAsia="zh-CN" w:bidi="ar"/>
              </w:rPr>
              <w:t>木工房的材料库房及操作间改造出新</w:t>
            </w:r>
          </w:p>
        </w:tc>
      </w:tr>
      <w:tr w14:paraId="0FFCA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78" w:type="dxa"/>
            <w:vMerge w:val="restart"/>
            <w:tcBorders>
              <w:top w:val="single" w:color="000000" w:sz="4" w:space="0"/>
              <w:left w:val="single" w:color="000000" w:sz="4" w:space="0"/>
              <w:bottom w:val="nil"/>
              <w:right w:val="single" w:color="000000" w:sz="4" w:space="0"/>
            </w:tcBorders>
            <w:shd w:val="clear"/>
            <w:noWrap/>
            <w:vAlign w:val="center"/>
          </w:tcPr>
          <w:p w14:paraId="1D825A7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1260" w:type="dxa"/>
            <w:vMerge w:val="restart"/>
            <w:tcBorders>
              <w:top w:val="single" w:color="000000" w:sz="4" w:space="0"/>
              <w:left w:val="single" w:color="000000" w:sz="4" w:space="0"/>
              <w:bottom w:val="nil"/>
              <w:right w:val="single" w:color="000000" w:sz="4" w:space="0"/>
            </w:tcBorders>
            <w:shd w:val="clear"/>
            <w:noWrap/>
            <w:vAlign w:val="center"/>
          </w:tcPr>
          <w:p w14:paraId="4B10195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项目名称</w:t>
            </w:r>
          </w:p>
        </w:tc>
        <w:tc>
          <w:tcPr>
            <w:tcW w:w="3657" w:type="dxa"/>
            <w:vMerge w:val="restart"/>
            <w:tcBorders>
              <w:top w:val="single" w:color="000000" w:sz="4" w:space="0"/>
              <w:left w:val="single" w:color="000000" w:sz="4" w:space="0"/>
              <w:bottom w:val="nil"/>
              <w:right w:val="single" w:color="000000" w:sz="4" w:space="0"/>
            </w:tcBorders>
            <w:shd w:val="clear"/>
            <w:noWrap/>
            <w:vAlign w:val="center"/>
          </w:tcPr>
          <w:p w14:paraId="2BE7D23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项目特征描述</w:t>
            </w:r>
          </w:p>
        </w:tc>
        <w:tc>
          <w:tcPr>
            <w:tcW w:w="783" w:type="dxa"/>
            <w:vMerge w:val="restart"/>
            <w:tcBorders>
              <w:top w:val="single" w:color="000000" w:sz="4" w:space="0"/>
              <w:left w:val="single" w:color="000000" w:sz="4" w:space="0"/>
              <w:bottom w:val="nil"/>
              <w:right w:val="single" w:color="000000" w:sz="4" w:space="0"/>
            </w:tcBorders>
            <w:shd w:val="clear"/>
            <w:vAlign w:val="center"/>
          </w:tcPr>
          <w:p w14:paraId="5BFCF02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计量</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900" w:type="dxa"/>
            <w:vMerge w:val="restart"/>
            <w:tcBorders>
              <w:top w:val="single" w:color="000000" w:sz="4" w:space="0"/>
              <w:left w:val="single" w:color="000000" w:sz="4" w:space="0"/>
              <w:bottom w:val="nil"/>
              <w:right w:val="single" w:color="000000" w:sz="4" w:space="0"/>
            </w:tcBorders>
            <w:shd w:val="clear"/>
            <w:noWrap/>
            <w:vAlign w:val="center"/>
          </w:tcPr>
          <w:p w14:paraId="614057B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工程量</w:t>
            </w:r>
          </w:p>
        </w:tc>
        <w:tc>
          <w:tcPr>
            <w:tcW w:w="135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AB16EB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金额（元）</w:t>
            </w:r>
          </w:p>
        </w:tc>
      </w:tr>
      <w:tr w14:paraId="1A4E0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478" w:type="dxa"/>
            <w:vMerge w:val="continue"/>
            <w:tcBorders>
              <w:top w:val="single" w:color="000000" w:sz="4" w:space="0"/>
              <w:left w:val="single" w:color="000000" w:sz="4" w:space="0"/>
              <w:bottom w:val="nil"/>
              <w:right w:val="single" w:color="000000" w:sz="4" w:space="0"/>
            </w:tcBorders>
            <w:shd w:val="clear"/>
            <w:noWrap/>
            <w:vAlign w:val="center"/>
          </w:tcPr>
          <w:p w14:paraId="34824BEA">
            <w:pPr>
              <w:spacing w:line="240" w:lineRule="auto"/>
              <w:jc w:val="center"/>
              <w:rPr>
                <w:rFonts w:hint="eastAsia" w:ascii="仿宋" w:hAnsi="仿宋" w:eastAsia="仿宋" w:cs="仿宋"/>
                <w:i w:val="0"/>
                <w:iCs w:val="0"/>
                <w:color w:val="000000"/>
                <w:sz w:val="24"/>
                <w:szCs w:val="24"/>
                <w:u w:val="none"/>
              </w:rPr>
            </w:pPr>
          </w:p>
        </w:tc>
        <w:tc>
          <w:tcPr>
            <w:tcW w:w="1260" w:type="dxa"/>
            <w:vMerge w:val="continue"/>
            <w:tcBorders>
              <w:top w:val="single" w:color="000000" w:sz="4" w:space="0"/>
              <w:left w:val="single" w:color="000000" w:sz="4" w:space="0"/>
              <w:bottom w:val="nil"/>
              <w:right w:val="single" w:color="000000" w:sz="4" w:space="0"/>
            </w:tcBorders>
            <w:shd w:val="clear"/>
            <w:noWrap/>
            <w:vAlign w:val="center"/>
          </w:tcPr>
          <w:p w14:paraId="3573BA86">
            <w:pPr>
              <w:spacing w:line="240" w:lineRule="auto"/>
              <w:jc w:val="center"/>
              <w:rPr>
                <w:rFonts w:hint="eastAsia" w:ascii="仿宋" w:hAnsi="仿宋" w:eastAsia="仿宋" w:cs="仿宋"/>
                <w:i w:val="0"/>
                <w:iCs w:val="0"/>
                <w:color w:val="000000"/>
                <w:sz w:val="24"/>
                <w:szCs w:val="24"/>
                <w:u w:val="none"/>
              </w:rPr>
            </w:pPr>
          </w:p>
        </w:tc>
        <w:tc>
          <w:tcPr>
            <w:tcW w:w="3657" w:type="dxa"/>
            <w:vMerge w:val="continue"/>
            <w:tcBorders>
              <w:top w:val="single" w:color="000000" w:sz="4" w:space="0"/>
              <w:left w:val="single" w:color="000000" w:sz="4" w:space="0"/>
              <w:bottom w:val="nil"/>
              <w:right w:val="single" w:color="000000" w:sz="4" w:space="0"/>
            </w:tcBorders>
            <w:shd w:val="clear"/>
            <w:noWrap/>
            <w:vAlign w:val="center"/>
          </w:tcPr>
          <w:p w14:paraId="25E50A43">
            <w:pPr>
              <w:spacing w:line="240" w:lineRule="auto"/>
              <w:jc w:val="center"/>
              <w:rPr>
                <w:rFonts w:hint="eastAsia" w:ascii="仿宋" w:hAnsi="仿宋" w:eastAsia="仿宋" w:cs="仿宋"/>
                <w:i w:val="0"/>
                <w:iCs w:val="0"/>
                <w:color w:val="000000"/>
                <w:sz w:val="24"/>
                <w:szCs w:val="24"/>
                <w:u w:val="none"/>
              </w:rPr>
            </w:pPr>
          </w:p>
        </w:tc>
        <w:tc>
          <w:tcPr>
            <w:tcW w:w="783" w:type="dxa"/>
            <w:vMerge w:val="continue"/>
            <w:tcBorders>
              <w:top w:val="single" w:color="000000" w:sz="4" w:space="0"/>
              <w:left w:val="single" w:color="000000" w:sz="4" w:space="0"/>
              <w:bottom w:val="nil"/>
              <w:right w:val="single" w:color="000000" w:sz="4" w:space="0"/>
            </w:tcBorders>
            <w:shd w:val="clear"/>
            <w:vAlign w:val="center"/>
          </w:tcPr>
          <w:p w14:paraId="793EC43D">
            <w:pPr>
              <w:spacing w:line="240" w:lineRule="auto"/>
              <w:jc w:val="center"/>
              <w:rPr>
                <w:rFonts w:hint="eastAsia" w:ascii="仿宋" w:hAnsi="仿宋" w:eastAsia="仿宋" w:cs="仿宋"/>
                <w:i w:val="0"/>
                <w:iCs w:val="0"/>
                <w:color w:val="000000"/>
                <w:sz w:val="24"/>
                <w:szCs w:val="24"/>
                <w:u w:val="none"/>
              </w:rPr>
            </w:pPr>
          </w:p>
        </w:tc>
        <w:tc>
          <w:tcPr>
            <w:tcW w:w="900" w:type="dxa"/>
            <w:vMerge w:val="continue"/>
            <w:tcBorders>
              <w:top w:val="single" w:color="000000" w:sz="4" w:space="0"/>
              <w:left w:val="single" w:color="000000" w:sz="4" w:space="0"/>
              <w:bottom w:val="nil"/>
              <w:right w:val="single" w:color="000000" w:sz="4" w:space="0"/>
            </w:tcBorders>
            <w:shd w:val="clear"/>
            <w:noWrap/>
            <w:vAlign w:val="center"/>
          </w:tcPr>
          <w:p w14:paraId="02D21A50">
            <w:pPr>
              <w:spacing w:line="240" w:lineRule="auto"/>
              <w:jc w:val="center"/>
              <w:rPr>
                <w:rFonts w:hint="eastAsia" w:ascii="仿宋" w:hAnsi="仿宋" w:eastAsia="仿宋" w:cs="仿宋"/>
                <w:i w:val="0"/>
                <w:iCs w:val="0"/>
                <w:color w:val="000000"/>
                <w:sz w:val="24"/>
                <w:szCs w:val="24"/>
                <w:u w:val="none"/>
              </w:rPr>
            </w:pPr>
          </w:p>
        </w:tc>
        <w:tc>
          <w:tcPr>
            <w:tcW w:w="615" w:type="dxa"/>
            <w:tcBorders>
              <w:top w:val="single" w:color="000000" w:sz="4" w:space="0"/>
              <w:left w:val="single" w:color="000000" w:sz="4" w:space="0"/>
              <w:bottom w:val="nil"/>
              <w:right w:val="single" w:color="000000" w:sz="4" w:space="0"/>
            </w:tcBorders>
            <w:shd w:val="clear"/>
            <w:vAlign w:val="center"/>
          </w:tcPr>
          <w:p w14:paraId="71AD43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综合</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单价</w:t>
            </w:r>
          </w:p>
        </w:tc>
        <w:tc>
          <w:tcPr>
            <w:tcW w:w="736" w:type="dxa"/>
            <w:tcBorders>
              <w:top w:val="single" w:color="000000" w:sz="4" w:space="0"/>
              <w:left w:val="single" w:color="000000" w:sz="4" w:space="0"/>
              <w:bottom w:val="nil"/>
              <w:right w:val="single" w:color="000000" w:sz="4" w:space="0"/>
            </w:tcBorders>
            <w:shd w:val="clear"/>
            <w:vAlign w:val="center"/>
          </w:tcPr>
          <w:p w14:paraId="67339C9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小计</w:t>
            </w:r>
          </w:p>
        </w:tc>
      </w:tr>
      <w:tr w14:paraId="1465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64AAEFE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30FC53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场内杂物</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分类清理</w:t>
            </w:r>
          </w:p>
        </w:tc>
        <w:tc>
          <w:tcPr>
            <w:tcW w:w="3657" w:type="dxa"/>
            <w:tcBorders>
              <w:top w:val="single" w:color="000000" w:sz="4" w:space="0"/>
              <w:left w:val="single" w:color="000000" w:sz="4" w:space="0"/>
              <w:bottom w:val="single" w:color="000000" w:sz="4" w:space="0"/>
              <w:right w:val="single" w:color="000000" w:sz="4" w:space="0"/>
            </w:tcBorders>
            <w:shd w:val="clear"/>
            <w:vAlign w:val="center"/>
          </w:tcPr>
          <w:p w14:paraId="7E4F2313">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1、内容：人工分拣垃圾、杂物、材料</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2、方式：人工配合小型机械清理</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3、要求：无用垃圾集中堆放；有用材料运至指定仓库</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4、标准：场地无残留</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05D6263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4FC96B5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78FA5A3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noWrap/>
            <w:vAlign w:val="center"/>
          </w:tcPr>
          <w:p w14:paraId="5B0A518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2022F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1E3D11B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621D19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原彩钢瓦雨棚防水密封处理</w:t>
            </w:r>
          </w:p>
        </w:tc>
        <w:tc>
          <w:tcPr>
            <w:tcW w:w="3657" w:type="dxa"/>
            <w:tcBorders>
              <w:top w:val="single" w:color="000000" w:sz="4" w:space="0"/>
              <w:left w:val="single" w:color="000000" w:sz="4" w:space="0"/>
              <w:bottom w:val="single" w:color="000000" w:sz="4" w:space="0"/>
              <w:right w:val="single" w:color="000000" w:sz="4" w:space="0"/>
            </w:tcBorders>
            <w:shd w:val="clear"/>
            <w:vAlign w:val="center"/>
          </w:tcPr>
          <w:p w14:paraId="066FD2F2">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1、内容：清理雨棚缝、钉眼浮灰，涂刷基层处理剂，</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2、工艺：耐候密封胶密封所有缝隙、钉眼</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3、标准：密封后无渗水点</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4966C94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3C131ED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1A65E30C">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noWrap/>
            <w:vAlign w:val="center"/>
          </w:tcPr>
          <w:p w14:paraId="77ED497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44699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1407C32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8B4CCC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砌筑墙体</w:t>
            </w:r>
          </w:p>
        </w:tc>
        <w:tc>
          <w:tcPr>
            <w:tcW w:w="3657" w:type="dxa"/>
            <w:tcBorders>
              <w:top w:val="single" w:color="000000" w:sz="4" w:space="0"/>
              <w:left w:val="single" w:color="000000" w:sz="4" w:space="0"/>
              <w:bottom w:val="single" w:color="000000" w:sz="4" w:space="0"/>
              <w:right w:val="single" w:color="000000" w:sz="4" w:space="0"/>
            </w:tcBorders>
            <w:shd w:val="clear"/>
            <w:vAlign w:val="center"/>
          </w:tcPr>
          <w:p w14:paraId="3E88EB0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1、材料：A3.5蒸压加气混凝土砌块</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2、厚度：240厚（砌筑高度1.2m）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3、砂浆等级：Mb5.0预拌专用砂浆</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03FA064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r>
              <w:rPr>
                <w:rFonts w:hint="eastAsia" w:ascii="宋体" w:hAnsi="宋体" w:eastAsia="宋体" w:cs="宋体"/>
                <w:i w:val="0"/>
                <w:iCs w:val="0"/>
                <w:color w:val="000000"/>
                <w:kern w:val="0"/>
                <w:sz w:val="22"/>
                <w:szCs w:val="22"/>
                <w:u w:val="none"/>
                <w:bdr w:val="none" w:color="auto" w:sz="0" w:space="0"/>
                <w:lang w:val="en-US" w:eastAsia="zh-CN" w:bidi="ar"/>
              </w:rPr>
              <w:t>³</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76EB1EF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5.4</w:t>
            </w: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0A5902B0">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noWrap/>
            <w:vAlign w:val="center"/>
          </w:tcPr>
          <w:p w14:paraId="17DD17F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5BD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63D6597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C626CD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墙面抹灰</w:t>
            </w:r>
          </w:p>
        </w:tc>
        <w:tc>
          <w:tcPr>
            <w:tcW w:w="3657" w:type="dxa"/>
            <w:tcBorders>
              <w:top w:val="single" w:color="000000" w:sz="4" w:space="0"/>
              <w:left w:val="single" w:color="000000" w:sz="4" w:space="0"/>
              <w:bottom w:val="single" w:color="000000" w:sz="4" w:space="0"/>
              <w:right w:val="single" w:color="000000" w:sz="4" w:space="0"/>
            </w:tcBorders>
            <w:shd w:val="clear"/>
            <w:vAlign w:val="center"/>
          </w:tcPr>
          <w:p w14:paraId="0E6D5C9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1、材料：1:3水泥砂浆、耐碱网格布</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2、工艺：基层清理→抹灰→挂网→压光</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3、标准：墙面平整，无空鼓、裂缝</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3E109F2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r>
              <w:rPr>
                <w:rFonts w:hint="eastAsia" w:ascii="宋体" w:hAnsi="宋体" w:eastAsia="宋体" w:cs="宋体"/>
                <w:i w:val="0"/>
                <w:iCs w:val="0"/>
                <w:color w:val="000000"/>
                <w:kern w:val="0"/>
                <w:sz w:val="22"/>
                <w:szCs w:val="22"/>
                <w:u w:val="none"/>
                <w:bdr w:val="none" w:color="auto" w:sz="0" w:space="0"/>
                <w:lang w:val="en-US" w:eastAsia="zh-CN" w:bidi="ar"/>
              </w:rPr>
              <w:t>²</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37716F6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48.84</w:t>
            </w: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09EB80C8">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noWrap/>
            <w:vAlign w:val="center"/>
          </w:tcPr>
          <w:p w14:paraId="1B7518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7439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0B6C2FF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0B1A3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彩钢瓦</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围挡安装</w:t>
            </w:r>
          </w:p>
        </w:tc>
        <w:tc>
          <w:tcPr>
            <w:tcW w:w="3657" w:type="dxa"/>
            <w:tcBorders>
              <w:top w:val="single" w:color="000000" w:sz="4" w:space="0"/>
              <w:left w:val="single" w:color="000000" w:sz="4" w:space="0"/>
              <w:bottom w:val="single" w:color="000000" w:sz="4" w:space="0"/>
              <w:right w:val="single" w:color="000000" w:sz="4" w:space="0"/>
            </w:tcBorders>
            <w:shd w:val="clear"/>
            <w:vAlign w:val="center"/>
          </w:tcPr>
          <w:p w14:paraId="1C53537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1、材料：2mm厚彩钢瓦、40×40×2mm镀锌方管龙骨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2、工艺：龙骨固定于墙顶部，彩钢瓦横向拼接安装</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3、收口：缝隙连接处用耐候密封胶收口密封</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4、标准：围挡垂直牢固，拼接处无渗漏，整体平整顺直</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378291C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r>
              <w:rPr>
                <w:rFonts w:hint="eastAsia" w:ascii="宋体" w:hAnsi="宋体" w:eastAsia="宋体" w:cs="宋体"/>
                <w:i w:val="0"/>
                <w:iCs w:val="0"/>
                <w:color w:val="000000"/>
                <w:kern w:val="0"/>
                <w:sz w:val="22"/>
                <w:szCs w:val="22"/>
                <w:u w:val="none"/>
                <w:bdr w:val="none" w:color="auto" w:sz="0" w:space="0"/>
                <w:lang w:val="en-US" w:eastAsia="zh-CN" w:bidi="ar"/>
              </w:rPr>
              <w:t>²</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166027B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42.425</w:t>
            </w: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45304D2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noWrap/>
            <w:vAlign w:val="center"/>
          </w:tcPr>
          <w:p w14:paraId="27D355BC">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r>
      <w:tr w14:paraId="599D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0B87BC0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3E35D7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地面砂浆</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找平层</w:t>
            </w:r>
          </w:p>
        </w:tc>
        <w:tc>
          <w:tcPr>
            <w:tcW w:w="3657" w:type="dxa"/>
            <w:tcBorders>
              <w:top w:val="single" w:color="000000" w:sz="4" w:space="0"/>
              <w:left w:val="single" w:color="000000" w:sz="4" w:space="0"/>
              <w:bottom w:val="single" w:color="000000" w:sz="4" w:space="0"/>
              <w:right w:val="single" w:color="000000" w:sz="4" w:space="0"/>
            </w:tcBorders>
            <w:shd w:val="clear"/>
            <w:vAlign w:val="center"/>
          </w:tcPr>
          <w:p w14:paraId="3CECD32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1、材料：1:3水泥砂浆，厚度30mm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2、工艺：基层清理→摊铺→压光</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3、标准：地面平整度偏差≤4mm</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67A4BF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r>
              <w:rPr>
                <w:rFonts w:hint="eastAsia" w:ascii="宋体" w:hAnsi="宋体" w:eastAsia="宋体" w:cs="宋体"/>
                <w:i w:val="0"/>
                <w:iCs w:val="0"/>
                <w:color w:val="000000"/>
                <w:kern w:val="0"/>
                <w:sz w:val="22"/>
                <w:szCs w:val="22"/>
                <w:u w:val="none"/>
                <w:bdr w:val="none" w:color="auto" w:sz="0" w:space="0"/>
                <w:lang w:val="en-US" w:eastAsia="zh-CN" w:bidi="ar"/>
              </w:rPr>
              <w:t>²</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62F0D43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4A0EAF1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noWrap/>
            <w:vAlign w:val="center"/>
          </w:tcPr>
          <w:p w14:paraId="4BA77A4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B3B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3081A86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2187F0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地面地砖铺贴</w:t>
            </w:r>
          </w:p>
        </w:tc>
        <w:tc>
          <w:tcPr>
            <w:tcW w:w="3657" w:type="dxa"/>
            <w:tcBorders>
              <w:top w:val="single" w:color="000000" w:sz="4" w:space="0"/>
              <w:left w:val="single" w:color="000000" w:sz="4" w:space="0"/>
              <w:bottom w:val="single" w:color="000000" w:sz="4" w:space="0"/>
              <w:right w:val="single" w:color="000000" w:sz="4" w:space="0"/>
            </w:tcBorders>
            <w:shd w:val="clear"/>
            <w:vAlign w:val="center"/>
          </w:tcPr>
          <w:p w14:paraId="504B712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1、材料：600×600mm防滑地砖</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2、工艺：刷界面剂→30mm厚砂浆结合层→铺贴→勾缝</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3、标准：地砖平整</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3E0F41D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r>
              <w:rPr>
                <w:rFonts w:hint="eastAsia" w:ascii="宋体" w:hAnsi="宋体" w:eastAsia="宋体" w:cs="宋体"/>
                <w:i w:val="0"/>
                <w:iCs w:val="0"/>
                <w:color w:val="000000"/>
                <w:kern w:val="0"/>
                <w:sz w:val="22"/>
                <w:szCs w:val="22"/>
                <w:u w:val="none"/>
                <w:bdr w:val="none" w:color="auto" w:sz="0" w:space="0"/>
                <w:lang w:val="en-US" w:eastAsia="zh-CN" w:bidi="ar"/>
              </w:rPr>
              <w:t>²</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228A6C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5204DA63">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noWrap/>
            <w:vAlign w:val="center"/>
          </w:tcPr>
          <w:p w14:paraId="2E8C5684">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r>
      <w:tr w14:paraId="7627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0CB0A15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695963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玻璃窗</w:t>
            </w:r>
          </w:p>
        </w:tc>
        <w:tc>
          <w:tcPr>
            <w:tcW w:w="3657" w:type="dxa"/>
            <w:tcBorders>
              <w:top w:val="single" w:color="000000" w:sz="4" w:space="0"/>
              <w:left w:val="single" w:color="000000" w:sz="4" w:space="0"/>
              <w:bottom w:val="single" w:color="000000" w:sz="4" w:space="0"/>
              <w:right w:val="single" w:color="000000" w:sz="4" w:space="0"/>
            </w:tcBorders>
            <w:shd w:val="clear"/>
            <w:vAlign w:val="center"/>
          </w:tcPr>
          <w:p w14:paraId="1547987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1、材料：塑钢窗框、5mm玻璃（1500mm×1200mm）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2、工艺：测量定制→窗框固定→玻璃安装→打胶密封</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3、配件：合页、把手、锁具，</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4、标准：开关顺畅，密封无渗漏，与墙体衔接平整</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1059E61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0E295DF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6EAF16A3">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noWrap/>
            <w:vAlign w:val="center"/>
          </w:tcPr>
          <w:p w14:paraId="0A3F43FB">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r>
      <w:tr w14:paraId="5888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023F658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14B4AEA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铁门安装</w:t>
            </w:r>
          </w:p>
        </w:tc>
        <w:tc>
          <w:tcPr>
            <w:tcW w:w="3657" w:type="dxa"/>
            <w:tcBorders>
              <w:top w:val="single" w:color="000000" w:sz="4" w:space="0"/>
              <w:left w:val="single" w:color="000000" w:sz="4" w:space="0"/>
              <w:bottom w:val="single" w:color="000000" w:sz="4" w:space="0"/>
              <w:right w:val="single" w:color="000000" w:sz="4" w:space="0"/>
            </w:tcBorders>
            <w:shd w:val="clear"/>
            <w:vAlign w:val="center"/>
          </w:tcPr>
          <w:p w14:paraId="642022C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1、材料：成品双开铁门（2300mm×2000mm）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2、固定：与墙体预埋件焊接固定</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3、辅材：配套插销、门锁</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6EC59C9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樘</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64D60B7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73531AF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noWrap/>
            <w:vAlign w:val="center"/>
          </w:tcPr>
          <w:p w14:paraId="0F5E569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558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1796FB2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659087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配管</w:t>
            </w:r>
          </w:p>
        </w:tc>
        <w:tc>
          <w:tcPr>
            <w:tcW w:w="3657" w:type="dxa"/>
            <w:tcBorders>
              <w:top w:val="single" w:color="000000" w:sz="4" w:space="0"/>
              <w:left w:val="single" w:color="000000" w:sz="4" w:space="0"/>
              <w:bottom w:val="single" w:color="000000" w:sz="4" w:space="0"/>
              <w:right w:val="single" w:color="000000" w:sz="4" w:space="0"/>
            </w:tcBorders>
            <w:shd w:val="clear"/>
            <w:vAlign w:val="center"/>
          </w:tcPr>
          <w:p w14:paraId="71E12FDD">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1、材料：阻燃线管</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2、规格：PC20</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3、配置方式：管卡明敷</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3052A21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1EA0575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110</w:t>
            </w: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6EBD4D50">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noWrap/>
            <w:vAlign w:val="center"/>
          </w:tcPr>
          <w:p w14:paraId="39712483">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r>
      <w:tr w14:paraId="39A5A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04C53B9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4F055D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配线</w:t>
            </w:r>
          </w:p>
        </w:tc>
        <w:tc>
          <w:tcPr>
            <w:tcW w:w="3657" w:type="dxa"/>
            <w:tcBorders>
              <w:top w:val="single" w:color="000000" w:sz="4" w:space="0"/>
              <w:left w:val="single" w:color="000000" w:sz="4" w:space="0"/>
              <w:bottom w:val="single" w:color="000000" w:sz="4" w:space="0"/>
              <w:right w:val="single" w:color="000000" w:sz="4" w:space="0"/>
            </w:tcBorders>
            <w:shd w:val="clear"/>
            <w:vAlign w:val="center"/>
          </w:tcPr>
          <w:p w14:paraId="46EED99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1、材料：铜芯电线</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2、规格：BV2.5mm</w:t>
            </w:r>
            <w:r>
              <w:rPr>
                <w:rFonts w:hint="eastAsia" w:ascii="宋体" w:hAnsi="宋体" w:eastAsia="宋体" w:cs="宋体"/>
                <w:i w:val="0"/>
                <w:iCs w:val="0"/>
                <w:color w:val="000000"/>
                <w:kern w:val="0"/>
                <w:sz w:val="22"/>
                <w:szCs w:val="22"/>
                <w:u w:val="none"/>
                <w:bdr w:val="none" w:color="auto" w:sz="0" w:space="0"/>
                <w:lang w:val="en-US" w:eastAsia="zh-CN" w:bidi="ar"/>
              </w:rPr>
              <w:t>²</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3、配置方式：管内穿线</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3773C4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112B060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330</w:t>
            </w: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6A3FB3FD">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noWrap/>
            <w:vAlign w:val="center"/>
          </w:tcPr>
          <w:p w14:paraId="3DBAC80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50A17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61EE903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4DE3E2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灯具</w:t>
            </w:r>
          </w:p>
        </w:tc>
        <w:tc>
          <w:tcPr>
            <w:tcW w:w="3657" w:type="dxa"/>
            <w:tcBorders>
              <w:top w:val="single" w:color="000000" w:sz="4" w:space="0"/>
              <w:left w:val="single" w:color="000000" w:sz="4" w:space="0"/>
              <w:bottom w:val="single" w:color="000000" w:sz="4" w:space="0"/>
              <w:right w:val="single" w:color="000000" w:sz="4" w:space="0"/>
            </w:tcBorders>
            <w:shd w:val="clear"/>
            <w:vAlign w:val="center"/>
          </w:tcPr>
          <w:p w14:paraId="115CA11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1、名称：LED吊装灯</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2、规格：50W</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3、安装方式：吊链式（含接线盒）</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4211A72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5DCE73E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12328D1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noWrap/>
            <w:vAlign w:val="center"/>
          </w:tcPr>
          <w:p w14:paraId="5012970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70F6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46A274F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D99386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插座</w:t>
            </w:r>
          </w:p>
        </w:tc>
        <w:tc>
          <w:tcPr>
            <w:tcW w:w="3657" w:type="dxa"/>
            <w:tcBorders>
              <w:top w:val="single" w:color="000000" w:sz="4" w:space="0"/>
              <w:left w:val="single" w:color="000000" w:sz="4" w:space="0"/>
              <w:bottom w:val="single" w:color="000000" w:sz="4" w:space="0"/>
              <w:right w:val="single" w:color="000000" w:sz="4" w:space="0"/>
            </w:tcBorders>
            <w:shd w:val="clear"/>
            <w:vAlign w:val="center"/>
          </w:tcPr>
          <w:p w14:paraId="51549DDC">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2"/>
                <w:szCs w:val="22"/>
                <w:u w:val="none"/>
                <w:bdr w:val="none" w:color="auto" w:sz="0" w:space="0"/>
                <w:lang w:val="en-US" w:eastAsia="zh-CN" w:bidi="ar"/>
              </w:rPr>
            </w:pPr>
            <w:r>
              <w:rPr>
                <w:rFonts w:hint="eastAsia" w:ascii="仿宋" w:hAnsi="仿宋" w:eastAsia="仿宋" w:cs="仿宋"/>
                <w:i w:val="0"/>
                <w:iCs w:val="0"/>
                <w:color w:val="000000"/>
                <w:kern w:val="0"/>
                <w:sz w:val="22"/>
                <w:szCs w:val="22"/>
                <w:u w:val="none"/>
                <w:bdr w:val="none" w:color="auto" w:sz="0" w:space="0"/>
                <w:lang w:val="en-US" w:eastAsia="zh-CN" w:bidi="ar"/>
              </w:rPr>
              <w:t>1、名称：五孔插座</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2、规格：10A(安全型)</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3、安装方式：明装（含接线盒）</w:t>
            </w:r>
          </w:p>
          <w:p w14:paraId="399CE673">
            <w:pPr>
              <w:keepNext w:val="0"/>
              <w:keepLines w:val="0"/>
              <w:widowControl/>
              <w:suppressLineNumbers w:val="0"/>
              <w:spacing w:line="240" w:lineRule="auto"/>
              <w:jc w:val="left"/>
              <w:textAlignment w:val="center"/>
              <w:rPr>
                <w:rFonts w:hint="default" w:ascii="仿宋" w:hAnsi="仿宋" w:eastAsia="仿宋" w:cs="仿宋"/>
                <w:i w:val="0"/>
                <w:iCs w:val="0"/>
                <w:color w:val="000000"/>
                <w:kern w:val="0"/>
                <w:sz w:val="22"/>
                <w:szCs w:val="22"/>
                <w:u w:val="none"/>
                <w:bdr w:val="none" w:color="auto" w:sz="0" w:space="0"/>
                <w:lang w:val="en-US" w:eastAsia="zh-CN" w:bidi="ar"/>
              </w:rPr>
            </w:pPr>
            <w:r>
              <w:rPr>
                <w:rFonts w:hint="eastAsia" w:ascii="仿宋" w:hAnsi="仿宋" w:eastAsia="仿宋" w:cs="仿宋"/>
                <w:i w:val="0"/>
                <w:iCs w:val="0"/>
                <w:color w:val="000000"/>
                <w:kern w:val="0"/>
                <w:sz w:val="22"/>
                <w:szCs w:val="22"/>
                <w:u w:val="none"/>
                <w:bdr w:val="none" w:color="auto" w:sz="0" w:space="0"/>
                <w:lang w:val="en-US" w:eastAsia="zh-CN" w:bidi="ar"/>
              </w:rPr>
              <w:t>4.安装明箱及漏保空开（3只）</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0D171BB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79F13DC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4D5728FF">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noWrap/>
            <w:vAlign w:val="center"/>
          </w:tcPr>
          <w:p w14:paraId="3CC9595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202D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7905438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F0B735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雨棚天沟</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雨水槽</w:t>
            </w:r>
          </w:p>
        </w:tc>
        <w:tc>
          <w:tcPr>
            <w:tcW w:w="3657" w:type="dxa"/>
            <w:tcBorders>
              <w:top w:val="single" w:color="000000" w:sz="4" w:space="0"/>
              <w:left w:val="single" w:color="000000" w:sz="4" w:space="0"/>
              <w:bottom w:val="single" w:color="000000" w:sz="4" w:space="0"/>
              <w:right w:val="single" w:color="000000" w:sz="4" w:space="0"/>
            </w:tcBorders>
            <w:shd w:val="clear"/>
            <w:vAlign w:val="center"/>
          </w:tcPr>
          <w:p w14:paraId="2ED1B80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1、材料：304不锈钢成品排水沟，</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2、工艺：雨棚边缘安装→坡度找坡（≥2‰）</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3、标准：排水顺畅，无积水</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1BFF099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2CC514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13.5</w:t>
            </w: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4884F50C">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noWrap/>
            <w:vAlign w:val="center"/>
          </w:tcPr>
          <w:p w14:paraId="3B8D03C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A012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2E24751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CAB40F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雨水立管</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安装</w:t>
            </w:r>
          </w:p>
        </w:tc>
        <w:tc>
          <w:tcPr>
            <w:tcW w:w="3657" w:type="dxa"/>
            <w:tcBorders>
              <w:top w:val="single" w:color="000000" w:sz="4" w:space="0"/>
              <w:left w:val="single" w:color="000000" w:sz="4" w:space="0"/>
              <w:bottom w:val="single" w:color="000000" w:sz="4" w:space="0"/>
              <w:right w:val="single" w:color="000000" w:sz="4" w:space="0"/>
            </w:tcBorders>
            <w:shd w:val="clear"/>
            <w:vAlign w:val="center"/>
          </w:tcPr>
          <w:p w14:paraId="1445086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1、材料：φ110PVC雨水管及配件，</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2、工艺：雨水斗安装→立管固定→与排水沟接驳</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3、标准：接口密封无渗漏，排水通畅</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37AEF8A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5216801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6.8</w:t>
            </w: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56C2186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noWrap/>
            <w:vAlign w:val="center"/>
          </w:tcPr>
          <w:p w14:paraId="6F48299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3B3A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26E32A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D39335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排水沟</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沟槽开挖</w:t>
            </w:r>
          </w:p>
        </w:tc>
        <w:tc>
          <w:tcPr>
            <w:tcW w:w="3657" w:type="dxa"/>
            <w:tcBorders>
              <w:top w:val="single" w:color="000000" w:sz="4" w:space="0"/>
              <w:left w:val="single" w:color="000000" w:sz="4" w:space="0"/>
              <w:bottom w:val="single" w:color="000000" w:sz="4" w:space="0"/>
              <w:right w:val="single" w:color="000000" w:sz="4" w:space="0"/>
            </w:tcBorders>
            <w:shd w:val="clear"/>
            <w:vAlign w:val="center"/>
          </w:tcPr>
          <w:p w14:paraId="478C68C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1、参数：0.4m宽×0.6m深沟槽，</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2、工艺：小型挖掘机开挖+人工清底，基底夯实</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3、标准：沟槽顺直，坡度≥3‰，无扰动基底</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2C4270C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0B4EFD1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73F97820">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noWrap/>
            <w:vAlign w:val="center"/>
          </w:tcPr>
          <w:p w14:paraId="612830F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589C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374EB61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A90EBA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排水沟砌筑</w:t>
            </w:r>
          </w:p>
        </w:tc>
        <w:tc>
          <w:tcPr>
            <w:tcW w:w="3657" w:type="dxa"/>
            <w:tcBorders>
              <w:top w:val="single" w:color="000000" w:sz="4" w:space="0"/>
              <w:left w:val="single" w:color="000000" w:sz="4" w:space="0"/>
              <w:bottom w:val="single" w:color="000000" w:sz="4" w:space="0"/>
              <w:right w:val="single" w:color="000000" w:sz="4" w:space="0"/>
            </w:tcBorders>
            <w:shd w:val="clear"/>
            <w:vAlign w:val="center"/>
          </w:tcPr>
          <w:p w14:paraId="53B7073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1、材料：10cm厚C15混凝土垫层、MU10砖、M5水泥砂浆、40×4角铁</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2、工艺：垫层浇筑→200mm厚砖沟壁砌筑→内壁抹灰→角铁封边</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3、标准：沟壁垂直，内壁平整无渗漏</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7F3ECC7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74F6C4E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31A85A0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noWrap/>
            <w:vAlign w:val="center"/>
          </w:tcPr>
          <w:p w14:paraId="04A3B13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9DC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575D22A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6054A1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铸铁沟盖安装</w:t>
            </w:r>
          </w:p>
        </w:tc>
        <w:tc>
          <w:tcPr>
            <w:tcW w:w="3657" w:type="dxa"/>
            <w:tcBorders>
              <w:top w:val="single" w:color="000000" w:sz="4" w:space="0"/>
              <w:left w:val="single" w:color="000000" w:sz="4" w:space="0"/>
              <w:bottom w:val="single" w:color="000000" w:sz="4" w:space="0"/>
              <w:right w:val="single" w:color="000000" w:sz="4" w:space="0"/>
            </w:tcBorders>
            <w:shd w:val="clear"/>
            <w:vAlign w:val="center"/>
          </w:tcPr>
          <w:p w14:paraId="5953721B">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1、材料：成品铸铁沟盖</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2、尺寸：400mm宽×600mm长</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3、标准：盖板平稳，无晃动</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17204EA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块</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11B9CC9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w:t>
            </w: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0FAA700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noWrap/>
            <w:vAlign w:val="center"/>
          </w:tcPr>
          <w:p w14:paraId="5B3605B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54EA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6A31A03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2BB8B1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地面破路及排水管安装</w:t>
            </w:r>
          </w:p>
        </w:tc>
        <w:tc>
          <w:tcPr>
            <w:tcW w:w="3657" w:type="dxa"/>
            <w:tcBorders>
              <w:top w:val="single" w:color="000000" w:sz="4" w:space="0"/>
              <w:left w:val="single" w:color="000000" w:sz="4" w:space="0"/>
              <w:bottom w:val="single" w:color="000000" w:sz="4" w:space="0"/>
              <w:right w:val="single" w:color="000000" w:sz="4" w:space="0"/>
            </w:tcBorders>
            <w:shd w:val="clear"/>
            <w:vAlign w:val="center"/>
          </w:tcPr>
          <w:p w14:paraId="6EF3584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1、名称：与原排水沟管道连接</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2、拆除：150mm厚混凝土路面破除、0.3m宽×0.4m深沟槽开挖</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3、安装：φ110PVC排水管及配件</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4、恢复：土方回填夯实、150mm厚C20混凝土路面恢复</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5、标准：排水通畅，接口无渗漏，路面平整无高差</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695C55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1F1A11E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328EAF9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noWrap/>
            <w:vAlign w:val="center"/>
          </w:tcPr>
          <w:p w14:paraId="5820388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1D11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759D18B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9E01E1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施工机械费</w:t>
            </w:r>
          </w:p>
        </w:tc>
        <w:tc>
          <w:tcPr>
            <w:tcW w:w="3657" w:type="dxa"/>
            <w:tcBorders>
              <w:top w:val="single" w:color="000000" w:sz="4" w:space="0"/>
              <w:left w:val="single" w:color="000000" w:sz="4" w:space="0"/>
              <w:bottom w:val="single" w:color="000000" w:sz="4" w:space="0"/>
              <w:right w:val="single" w:color="000000" w:sz="4" w:space="0"/>
            </w:tcBorders>
            <w:shd w:val="clear"/>
            <w:vAlign w:val="center"/>
          </w:tcPr>
          <w:p w14:paraId="5B3CACC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1、内容：小型挖掘机、铲车、路面切割机等</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2、包含：机械调遣、燃油、维修及操作人员费用</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4FE94B5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1551620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0DF09BB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noWrap/>
            <w:vAlign w:val="center"/>
          </w:tcPr>
          <w:p w14:paraId="0F686D9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B8A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258CD27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C59D68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垃圾装车</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外运</w:t>
            </w:r>
          </w:p>
        </w:tc>
        <w:tc>
          <w:tcPr>
            <w:tcW w:w="3657" w:type="dxa"/>
            <w:tcBorders>
              <w:top w:val="single" w:color="000000" w:sz="4" w:space="0"/>
              <w:left w:val="single" w:color="000000" w:sz="4" w:space="0"/>
              <w:bottom w:val="single" w:color="000000" w:sz="4" w:space="0"/>
              <w:right w:val="single" w:color="000000" w:sz="4" w:space="0"/>
            </w:tcBorders>
            <w:shd w:val="clear"/>
            <w:vAlign w:val="center"/>
          </w:tcPr>
          <w:p w14:paraId="7126457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1、内容：自卸车密闭运输（运距8km以内）</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2、要求：运输至指定消纳场</w:t>
            </w:r>
          </w:p>
        </w:tc>
        <w:tc>
          <w:tcPr>
            <w:tcW w:w="783" w:type="dxa"/>
            <w:tcBorders>
              <w:top w:val="single" w:color="000000" w:sz="4" w:space="0"/>
              <w:left w:val="single" w:color="000000" w:sz="4" w:space="0"/>
              <w:bottom w:val="single" w:color="000000" w:sz="4" w:space="0"/>
              <w:right w:val="single" w:color="000000" w:sz="4" w:space="0"/>
            </w:tcBorders>
            <w:shd w:val="clear"/>
            <w:vAlign w:val="center"/>
          </w:tcPr>
          <w:p w14:paraId="6F2007C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2E7F761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317B9CD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noWrap/>
            <w:vAlign w:val="center"/>
          </w:tcPr>
          <w:p w14:paraId="7BEEFA9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4CDF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421B4E1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w:t>
            </w:r>
          </w:p>
        </w:tc>
        <w:tc>
          <w:tcPr>
            <w:tcW w:w="491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DF035E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总计</w:t>
            </w:r>
          </w:p>
        </w:tc>
        <w:tc>
          <w:tcPr>
            <w:tcW w:w="2298" w:type="dxa"/>
            <w:gridSpan w:val="3"/>
            <w:tcBorders>
              <w:top w:val="single" w:color="000000" w:sz="4" w:space="0"/>
              <w:left w:val="single" w:color="000000" w:sz="4" w:space="0"/>
              <w:bottom w:val="single" w:color="000000" w:sz="4" w:space="0"/>
              <w:right w:val="nil"/>
            </w:tcBorders>
            <w:shd w:val="clear"/>
            <w:noWrap/>
            <w:vAlign w:val="center"/>
          </w:tcPr>
          <w:p w14:paraId="0EE90782">
            <w:pPr>
              <w:keepNext w:val="0"/>
              <w:keepLines w:val="0"/>
              <w:widowControl/>
              <w:suppressLineNumbers w:val="0"/>
              <w:spacing w:line="240" w:lineRule="auto"/>
              <w:jc w:val="right"/>
              <w:textAlignment w:val="center"/>
              <w:rPr>
                <w:rFonts w:hint="eastAsia" w:ascii="仿宋" w:hAnsi="仿宋" w:eastAsia="仿宋" w:cs="仿宋"/>
                <w:i w:val="0"/>
                <w:iCs w:val="0"/>
                <w:color w:val="000000"/>
                <w:sz w:val="22"/>
                <w:szCs w:val="22"/>
                <w:u w:val="none"/>
              </w:rPr>
            </w:pPr>
            <w:bookmarkStart w:id="0" w:name="_GoBack"/>
            <w:bookmarkEnd w:id="0"/>
            <w:r>
              <w:rPr>
                <w:rFonts w:hint="eastAsia" w:ascii="仿宋" w:hAnsi="仿宋" w:eastAsia="仿宋" w:cs="仿宋"/>
                <w:i w:val="0"/>
                <w:iCs w:val="0"/>
                <w:color w:val="000000"/>
                <w:kern w:val="0"/>
                <w:sz w:val="22"/>
                <w:szCs w:val="22"/>
                <w:u w:val="none"/>
                <w:bdr w:val="none" w:color="auto" w:sz="0" w:space="0"/>
                <w:lang w:val="en-US" w:eastAsia="zh-CN" w:bidi="ar"/>
              </w:rPr>
              <w:t xml:space="preserve"> </w:t>
            </w:r>
          </w:p>
        </w:tc>
        <w:tc>
          <w:tcPr>
            <w:tcW w:w="736" w:type="dxa"/>
            <w:tcBorders>
              <w:top w:val="single" w:color="000000" w:sz="4" w:space="0"/>
              <w:left w:val="nil"/>
              <w:bottom w:val="single" w:color="000000" w:sz="4" w:space="0"/>
              <w:right w:val="single" w:color="000000" w:sz="4" w:space="0"/>
            </w:tcBorders>
            <w:shd w:val="clear"/>
            <w:noWrap/>
            <w:vAlign w:val="center"/>
          </w:tcPr>
          <w:p w14:paraId="4878BF8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元</w:t>
            </w:r>
          </w:p>
        </w:tc>
      </w:tr>
    </w:tbl>
    <w:p w14:paraId="5F482ADA">
      <w:pPr>
        <w:pStyle w:val="5"/>
        <w:shd w:val="clear" w:color="auto" w:fill="FFFFFF"/>
        <w:spacing w:before="0" w:beforeAutospacing="0" w:after="0" w:afterAutospacing="0" w:line="240" w:lineRule="auto"/>
        <w:ind w:firstLine="602" w:firstLineChars="200"/>
        <w:rPr>
          <w:rFonts w:hint="eastAsia" w:ascii="仿宋" w:hAnsi="仿宋" w:eastAsia="仿宋"/>
          <w:b/>
          <w:color w:val="000000"/>
          <w:kern w:val="2"/>
          <w:sz w:val="30"/>
          <w:szCs w:val="30"/>
        </w:rPr>
      </w:pPr>
    </w:p>
    <w:p w14:paraId="2B3D00F0">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3F9643D0">
      <w:pPr>
        <w:spacing w:line="240" w:lineRule="auto"/>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KSOF4B1AA1F4">
    <w:panose1 w:val="020B0604020202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474D24"/>
    <w:rsid w:val="02944B48"/>
    <w:rsid w:val="03EB4716"/>
    <w:rsid w:val="06E32B73"/>
    <w:rsid w:val="0ABD5BA0"/>
    <w:rsid w:val="0CA131CD"/>
    <w:rsid w:val="0F413746"/>
    <w:rsid w:val="0FA80C02"/>
    <w:rsid w:val="11E91552"/>
    <w:rsid w:val="1407008B"/>
    <w:rsid w:val="17B92F10"/>
    <w:rsid w:val="19620BB5"/>
    <w:rsid w:val="19EA4802"/>
    <w:rsid w:val="1A436089"/>
    <w:rsid w:val="1D7E47CC"/>
    <w:rsid w:val="1EE92A08"/>
    <w:rsid w:val="21294361"/>
    <w:rsid w:val="21BD09EA"/>
    <w:rsid w:val="24877D1C"/>
    <w:rsid w:val="25DE58DE"/>
    <w:rsid w:val="261F562C"/>
    <w:rsid w:val="268E37D0"/>
    <w:rsid w:val="268E7F4D"/>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A100FCE"/>
    <w:rsid w:val="3B4535CA"/>
    <w:rsid w:val="3C28163E"/>
    <w:rsid w:val="40217FC5"/>
    <w:rsid w:val="446D2B52"/>
    <w:rsid w:val="47D37BB9"/>
    <w:rsid w:val="495C4EE9"/>
    <w:rsid w:val="4B105AC6"/>
    <w:rsid w:val="4B4F092F"/>
    <w:rsid w:val="4BFB3039"/>
    <w:rsid w:val="50914CAD"/>
    <w:rsid w:val="52445818"/>
    <w:rsid w:val="54574A59"/>
    <w:rsid w:val="559D5D6A"/>
    <w:rsid w:val="57FA7A08"/>
    <w:rsid w:val="5A1E41A4"/>
    <w:rsid w:val="5BB45DCE"/>
    <w:rsid w:val="5C8358F4"/>
    <w:rsid w:val="5DFB43B4"/>
    <w:rsid w:val="5E417DB0"/>
    <w:rsid w:val="5F2B74DB"/>
    <w:rsid w:val="5F4E5B29"/>
    <w:rsid w:val="611C52EF"/>
    <w:rsid w:val="644B741C"/>
    <w:rsid w:val="646002BB"/>
    <w:rsid w:val="64E87C67"/>
    <w:rsid w:val="65385D05"/>
    <w:rsid w:val="67D01153"/>
    <w:rsid w:val="69F03EBF"/>
    <w:rsid w:val="6D0D7C60"/>
    <w:rsid w:val="6D6C185A"/>
    <w:rsid w:val="6E557E91"/>
    <w:rsid w:val="6F532332"/>
    <w:rsid w:val="72694E43"/>
    <w:rsid w:val="73BD0A2D"/>
    <w:rsid w:val="7C3D2E30"/>
    <w:rsid w:val="7C5155E2"/>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1275</Words>
  <Characters>1406</Characters>
  <Lines>8</Lines>
  <Paragraphs>2</Paragraphs>
  <TotalTime>194</TotalTime>
  <ScaleCrop>false</ScaleCrop>
  <LinksUpToDate>false</LinksUpToDate>
  <CharactersWithSpaces>1419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2026-01-19T00:47:25Z</cp:lastPrinted>
  <dcterms:modified xsi:type="dcterms:W3CDTF">2026-01-19T00:50:09Z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0CF765BEF3B9417999A24063E9B79905_13</vt:lpwstr>
  </property>
  <property fmtid="{D5CDD505-2E9C-101B-9397-08002B2CF9AE}" pid="4" name="KSOTemplateDocerSaveRecord">
    <vt:lpwstr>eyJoZGlkIjoiNzdlMDVkNDYwYmZkNTE5NGQ0ZTdiYzI2ZDFhMjhiMWQiLCJ1c2VySWQiOiI4MDQyODQ1MTkifQ==</vt:lpwstr>
  </property>
</Properties>
</file>