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6356A" w14:textId="77777777" w:rsidR="00E55D76" w:rsidRDefault="003D0C21">
      <w:pPr>
        <w:spacing w:line="360" w:lineRule="auto"/>
        <w:jc w:val="left"/>
        <w:rPr>
          <w:rFonts w:ascii="黑体" w:eastAsia="黑体" w:hAnsi="黑体"/>
          <w:sz w:val="24"/>
        </w:rPr>
      </w:pPr>
      <w:r>
        <w:rPr>
          <w:rFonts w:ascii="黑体" w:eastAsia="黑体" w:hAnsi="黑体" w:hint="eastAsia"/>
          <w:sz w:val="24"/>
        </w:rPr>
        <w:t>附件一</w:t>
      </w:r>
    </w:p>
    <w:p w14:paraId="125C0BF6" w14:textId="77777777" w:rsidR="00E55D76" w:rsidRDefault="003D0C21">
      <w:pPr>
        <w:spacing w:line="360" w:lineRule="auto"/>
        <w:ind w:left="140" w:hangingChars="50" w:hanging="140"/>
        <w:jc w:val="center"/>
        <w:rPr>
          <w:rFonts w:ascii="黑体" w:eastAsia="黑体" w:hAnsi="黑体"/>
          <w:sz w:val="28"/>
          <w:szCs w:val="28"/>
        </w:rPr>
      </w:pPr>
      <w:r>
        <w:rPr>
          <w:rFonts w:ascii="黑体" w:eastAsia="黑体" w:hAnsi="黑体" w:hint="eastAsia"/>
          <w:sz w:val="28"/>
          <w:szCs w:val="28"/>
        </w:rPr>
        <w:t>采购需求书</w:t>
      </w:r>
    </w:p>
    <w:p w14:paraId="704397C8" w14:textId="77777777" w:rsidR="00E55D76" w:rsidRDefault="003D0C21">
      <w:pPr>
        <w:spacing w:line="360" w:lineRule="auto"/>
        <w:ind w:left="413"/>
        <w:outlineLvl w:val="0"/>
        <w:rPr>
          <w:rFonts w:ascii="宋体" w:hAnsi="宋体"/>
          <w:b/>
        </w:rPr>
      </w:pPr>
      <w:r>
        <w:rPr>
          <w:rFonts w:ascii="宋体" w:hAnsi="宋体" w:hint="eastAsia"/>
          <w:b/>
        </w:rPr>
        <w:t>一、项目概况及总体要求</w:t>
      </w:r>
    </w:p>
    <w:p w14:paraId="6C22D56E" w14:textId="77777777" w:rsidR="00E55D76" w:rsidRDefault="003D0C21">
      <w:pPr>
        <w:spacing w:line="360" w:lineRule="auto"/>
        <w:ind w:left="413"/>
        <w:outlineLvl w:val="0"/>
        <w:rPr>
          <w:rFonts w:ascii="宋体" w:hAnsi="宋体"/>
        </w:rPr>
      </w:pPr>
      <w:r>
        <w:rPr>
          <w:rFonts w:ascii="宋体" w:hAnsi="宋体" w:hint="eastAsia"/>
        </w:rPr>
        <w:t>（包括项目立项依据、采购预算（最高限价）及编制依据、总体要求等）</w:t>
      </w:r>
    </w:p>
    <w:p w14:paraId="0F62CDE2" w14:textId="77777777" w:rsidR="00E55D76" w:rsidRDefault="00C4683D" w:rsidP="00C4683D">
      <w:pPr>
        <w:spacing w:line="360" w:lineRule="auto"/>
        <w:ind w:leftChars="197" w:left="414" w:firstLineChars="196" w:firstLine="412"/>
        <w:outlineLvl w:val="0"/>
        <w:rPr>
          <w:color w:val="000000"/>
          <w:sz w:val="24"/>
        </w:rPr>
      </w:pPr>
      <w:r>
        <w:rPr>
          <w:rFonts w:hint="eastAsia"/>
          <w:kern w:val="0"/>
        </w:rPr>
        <w:t>疼痛科现借了器械科</w:t>
      </w:r>
      <w:r>
        <w:rPr>
          <w:kern w:val="0"/>
        </w:rPr>
        <w:t>1</w:t>
      </w:r>
      <w:r>
        <w:rPr>
          <w:rFonts w:hint="eastAsia"/>
          <w:kern w:val="0"/>
        </w:rPr>
        <w:t>台公用超声（</w:t>
      </w:r>
      <w:r>
        <w:rPr>
          <w:kern w:val="0"/>
        </w:rPr>
        <w:t>2022</w:t>
      </w:r>
      <w:r>
        <w:rPr>
          <w:rFonts w:hint="eastAsia"/>
          <w:kern w:val="0"/>
        </w:rPr>
        <w:t>年购买）在长期使用，但公用超声屏幕较小，疼痛科医生在床边做超声引导治疗时有时会距离屏幕较远，观察起来难度很大；科室所有的临床操作都需要超声协助，有</w:t>
      </w:r>
      <w:r>
        <w:rPr>
          <w:kern w:val="0"/>
        </w:rPr>
        <w:t>4</w:t>
      </w:r>
      <w:r>
        <w:rPr>
          <w:rFonts w:hint="eastAsia"/>
          <w:kern w:val="0"/>
        </w:rPr>
        <w:t>种</w:t>
      </w:r>
      <w:r>
        <w:rPr>
          <w:kern w:val="0"/>
        </w:rPr>
        <w:t>4</w:t>
      </w:r>
      <w:r>
        <w:rPr>
          <w:rFonts w:hint="eastAsia"/>
          <w:kern w:val="0"/>
        </w:rPr>
        <w:t>级手术需要超声配合完成，后续开展其他新技术新项目也需要超声引导定位，综上故需购买一台。</w:t>
      </w:r>
    </w:p>
    <w:p w14:paraId="5C810063" w14:textId="77777777" w:rsidR="00E55D76" w:rsidRDefault="003D0C21">
      <w:pPr>
        <w:spacing w:line="360" w:lineRule="auto"/>
        <w:ind w:left="413"/>
        <w:outlineLvl w:val="0"/>
        <w:rPr>
          <w:rFonts w:ascii="宋体" w:hAnsi="宋体"/>
          <w:b/>
        </w:rPr>
      </w:pPr>
      <w:r>
        <w:rPr>
          <w:rFonts w:ascii="宋体" w:hAnsi="宋体" w:hint="eastAsia"/>
          <w:b/>
        </w:rPr>
        <w:t>二、采购用途</w:t>
      </w:r>
    </w:p>
    <w:p w14:paraId="5BF8B306" w14:textId="77777777" w:rsidR="00E55D76" w:rsidRDefault="003D0C21">
      <w:pPr>
        <w:spacing w:line="360" w:lineRule="auto"/>
        <w:ind w:left="413"/>
        <w:outlineLvl w:val="0"/>
        <w:rPr>
          <w:rFonts w:ascii="宋体" w:hAnsi="宋体"/>
        </w:rPr>
      </w:pPr>
      <w:r>
        <w:rPr>
          <w:rFonts w:ascii="宋体" w:hAnsi="宋体" w:hint="eastAsia"/>
        </w:rPr>
        <w:t xml:space="preserve">采购用途：□科研  □教学  </w:t>
      </w:r>
      <w:r>
        <w:rPr>
          <w:rFonts w:ascii="宋体" w:hAnsi="宋体" w:hint="eastAsia"/>
        </w:rPr>
        <w:sym w:font="Wingdings 2" w:char="0052"/>
      </w:r>
      <w:r>
        <w:rPr>
          <w:rFonts w:ascii="宋体" w:hAnsi="宋体" w:hint="eastAsia"/>
        </w:rPr>
        <w:t xml:space="preserve">医疗  □管理  □后勤  □其他 </w:t>
      </w:r>
    </w:p>
    <w:p w14:paraId="6EF8DDF2" w14:textId="77777777" w:rsidR="00E55D76" w:rsidRDefault="003D0C21">
      <w:pPr>
        <w:spacing w:line="360" w:lineRule="auto"/>
        <w:ind w:firstLineChars="200" w:firstLine="420"/>
        <w:rPr>
          <w:rFonts w:ascii="宋体" w:hAnsi="宋体"/>
        </w:rPr>
      </w:pPr>
      <w:r>
        <w:rPr>
          <w:rFonts w:ascii="宋体" w:hAnsi="宋体" w:hint="eastAsia"/>
        </w:rPr>
        <w:t>用途说明：用于麻醉科超声下引导下进行临床操作。</w:t>
      </w:r>
    </w:p>
    <w:p w14:paraId="5C6774EA" w14:textId="77777777" w:rsidR="00E55D76" w:rsidRDefault="003D0C21" w:rsidP="00BF6B84">
      <w:pPr>
        <w:spacing w:beforeLines="50" w:before="156"/>
        <w:ind w:firstLineChars="196" w:firstLine="413"/>
        <w:outlineLvl w:val="0"/>
        <w:rPr>
          <w:rFonts w:ascii="宋体" w:hAnsi="宋体"/>
          <w:b/>
        </w:rPr>
      </w:pPr>
      <w:r>
        <w:rPr>
          <w:rFonts w:ascii="宋体" w:hAnsi="宋体" w:hint="eastAsia"/>
          <w:b/>
        </w:rPr>
        <w:t>三、采购需求一览表（货物类）：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18"/>
        <w:gridCol w:w="1559"/>
        <w:gridCol w:w="851"/>
        <w:gridCol w:w="992"/>
        <w:gridCol w:w="1843"/>
      </w:tblGrid>
      <w:tr w:rsidR="00E55D76" w14:paraId="0B33D4B5" w14:textId="77777777">
        <w:trPr>
          <w:trHeight w:val="761"/>
        </w:trPr>
        <w:tc>
          <w:tcPr>
            <w:tcW w:w="709" w:type="dxa"/>
            <w:vAlign w:val="center"/>
          </w:tcPr>
          <w:p w14:paraId="07FD1359" w14:textId="77777777" w:rsidR="00E55D76" w:rsidRDefault="003D0C21">
            <w:pPr>
              <w:jc w:val="center"/>
              <w:rPr>
                <w:rFonts w:ascii="宋体" w:hAnsi="宋体"/>
              </w:rPr>
            </w:pPr>
            <w:r>
              <w:rPr>
                <w:rFonts w:ascii="宋体" w:hAnsi="宋体" w:hint="eastAsia"/>
              </w:rPr>
              <w:t>序号</w:t>
            </w:r>
          </w:p>
        </w:tc>
        <w:tc>
          <w:tcPr>
            <w:tcW w:w="2518" w:type="dxa"/>
            <w:vAlign w:val="center"/>
          </w:tcPr>
          <w:p w14:paraId="12DBE4BF" w14:textId="77777777" w:rsidR="00E55D76" w:rsidRDefault="003D0C21">
            <w:pPr>
              <w:widowControl/>
              <w:jc w:val="center"/>
              <w:rPr>
                <w:rFonts w:ascii="宋体" w:hAnsi="宋体"/>
              </w:rPr>
            </w:pPr>
            <w:r>
              <w:rPr>
                <w:rFonts w:ascii="宋体" w:hAnsi="宋体" w:hint="eastAsia"/>
              </w:rPr>
              <w:t>货物名称</w:t>
            </w:r>
          </w:p>
        </w:tc>
        <w:tc>
          <w:tcPr>
            <w:tcW w:w="1559" w:type="dxa"/>
            <w:vAlign w:val="center"/>
          </w:tcPr>
          <w:p w14:paraId="18E33BB2" w14:textId="77777777" w:rsidR="00E55D76" w:rsidRDefault="003D0C21">
            <w:pPr>
              <w:widowControl/>
              <w:spacing w:line="360" w:lineRule="auto"/>
              <w:jc w:val="center"/>
              <w:rPr>
                <w:rFonts w:ascii="宋体" w:hAnsi="宋体"/>
              </w:rPr>
            </w:pPr>
            <w:r>
              <w:rPr>
                <w:rFonts w:ascii="宋体" w:hAnsi="宋体" w:hint="eastAsia"/>
              </w:rPr>
              <w:t>是否为进口设备</w:t>
            </w:r>
          </w:p>
        </w:tc>
        <w:tc>
          <w:tcPr>
            <w:tcW w:w="851" w:type="dxa"/>
            <w:vAlign w:val="center"/>
          </w:tcPr>
          <w:p w14:paraId="6075DA01" w14:textId="77777777" w:rsidR="00E55D76" w:rsidRDefault="003D0C21">
            <w:pPr>
              <w:widowControl/>
              <w:spacing w:line="360" w:lineRule="auto"/>
              <w:jc w:val="center"/>
              <w:rPr>
                <w:rFonts w:ascii="宋体" w:hAnsi="宋体"/>
              </w:rPr>
            </w:pPr>
            <w:r>
              <w:rPr>
                <w:rFonts w:ascii="宋体" w:hAnsi="宋体" w:hint="eastAsia"/>
              </w:rPr>
              <w:t>单位</w:t>
            </w:r>
          </w:p>
        </w:tc>
        <w:tc>
          <w:tcPr>
            <w:tcW w:w="992" w:type="dxa"/>
            <w:vAlign w:val="center"/>
          </w:tcPr>
          <w:p w14:paraId="24393700" w14:textId="77777777" w:rsidR="00E55D76" w:rsidRDefault="003D0C21">
            <w:pPr>
              <w:widowControl/>
              <w:spacing w:line="360" w:lineRule="auto"/>
              <w:jc w:val="center"/>
              <w:rPr>
                <w:rFonts w:ascii="宋体" w:hAnsi="宋体"/>
              </w:rPr>
            </w:pPr>
            <w:r>
              <w:rPr>
                <w:rFonts w:ascii="宋体" w:hAnsi="宋体" w:hint="eastAsia"/>
              </w:rPr>
              <w:t>数量</w:t>
            </w:r>
          </w:p>
        </w:tc>
        <w:tc>
          <w:tcPr>
            <w:tcW w:w="1843" w:type="dxa"/>
            <w:vAlign w:val="center"/>
          </w:tcPr>
          <w:p w14:paraId="41FFBE49" w14:textId="77777777" w:rsidR="00E55D76" w:rsidRDefault="003D0C21">
            <w:pPr>
              <w:widowControl/>
              <w:spacing w:line="360" w:lineRule="auto"/>
              <w:jc w:val="center"/>
              <w:rPr>
                <w:rFonts w:ascii="宋体" w:hAnsi="宋体"/>
              </w:rPr>
            </w:pPr>
            <w:r>
              <w:rPr>
                <w:rFonts w:ascii="宋体" w:hAnsi="宋体" w:hint="eastAsia"/>
              </w:rPr>
              <w:t>是否</w:t>
            </w:r>
            <w:proofErr w:type="gramStart"/>
            <w:r>
              <w:rPr>
                <w:rFonts w:ascii="宋体" w:hAnsi="宋体" w:hint="eastAsia"/>
              </w:rPr>
              <w:t>属核心</w:t>
            </w:r>
            <w:proofErr w:type="gramEnd"/>
            <w:r>
              <w:rPr>
                <w:rFonts w:ascii="宋体" w:hAnsi="宋体" w:hint="eastAsia"/>
              </w:rPr>
              <w:t>产品</w:t>
            </w:r>
          </w:p>
        </w:tc>
      </w:tr>
      <w:tr w:rsidR="00E55D76" w14:paraId="2E09D67E" w14:textId="77777777">
        <w:trPr>
          <w:trHeight w:val="70"/>
        </w:trPr>
        <w:tc>
          <w:tcPr>
            <w:tcW w:w="709" w:type="dxa"/>
            <w:vAlign w:val="center"/>
          </w:tcPr>
          <w:p w14:paraId="5E73E397" w14:textId="77777777" w:rsidR="00E55D76" w:rsidRDefault="003D0C21">
            <w:pPr>
              <w:jc w:val="center"/>
              <w:rPr>
                <w:rFonts w:ascii="宋体" w:hAnsi="宋体"/>
              </w:rPr>
            </w:pPr>
            <w:r>
              <w:rPr>
                <w:rFonts w:ascii="宋体" w:hAnsi="宋体" w:hint="eastAsia"/>
              </w:rPr>
              <w:t>1</w:t>
            </w:r>
          </w:p>
        </w:tc>
        <w:tc>
          <w:tcPr>
            <w:tcW w:w="2518" w:type="dxa"/>
            <w:vAlign w:val="center"/>
          </w:tcPr>
          <w:p w14:paraId="1EEF0EC5" w14:textId="77777777" w:rsidR="00E55D76" w:rsidRDefault="00C4683D">
            <w:pPr>
              <w:widowControl/>
              <w:jc w:val="center"/>
              <w:rPr>
                <w:rFonts w:ascii="宋体" w:hAnsi="宋体"/>
              </w:rPr>
            </w:pPr>
            <w:r>
              <w:rPr>
                <w:rFonts w:ascii="宋体" w:hAnsi="宋体" w:hint="eastAsia"/>
              </w:rPr>
              <w:t>超声诊断仪</w:t>
            </w:r>
          </w:p>
        </w:tc>
        <w:tc>
          <w:tcPr>
            <w:tcW w:w="1559" w:type="dxa"/>
            <w:vAlign w:val="center"/>
          </w:tcPr>
          <w:p w14:paraId="54165928" w14:textId="77777777" w:rsidR="00E55D76" w:rsidRDefault="003D0C21">
            <w:pPr>
              <w:widowControl/>
              <w:spacing w:line="360" w:lineRule="auto"/>
              <w:jc w:val="center"/>
              <w:rPr>
                <w:rFonts w:ascii="宋体" w:hAnsi="宋体"/>
              </w:rPr>
            </w:pPr>
            <w:r>
              <w:rPr>
                <w:rFonts w:ascii="宋体" w:hAnsi="宋体" w:hint="eastAsia"/>
              </w:rPr>
              <w:t>是</w:t>
            </w:r>
          </w:p>
        </w:tc>
        <w:tc>
          <w:tcPr>
            <w:tcW w:w="851" w:type="dxa"/>
            <w:vAlign w:val="center"/>
          </w:tcPr>
          <w:p w14:paraId="78673935" w14:textId="77777777" w:rsidR="00E55D76" w:rsidRDefault="003D0C21">
            <w:pPr>
              <w:widowControl/>
              <w:spacing w:line="360" w:lineRule="auto"/>
              <w:jc w:val="center"/>
              <w:rPr>
                <w:rFonts w:ascii="宋体" w:hAnsi="宋体"/>
              </w:rPr>
            </w:pPr>
            <w:r>
              <w:rPr>
                <w:rFonts w:ascii="宋体" w:hAnsi="宋体" w:hint="eastAsia"/>
              </w:rPr>
              <w:t>套</w:t>
            </w:r>
          </w:p>
        </w:tc>
        <w:tc>
          <w:tcPr>
            <w:tcW w:w="992" w:type="dxa"/>
            <w:vAlign w:val="center"/>
          </w:tcPr>
          <w:p w14:paraId="2B0A92C0" w14:textId="77777777" w:rsidR="00E55D76" w:rsidRDefault="003D0C21">
            <w:pPr>
              <w:widowControl/>
              <w:spacing w:line="360" w:lineRule="auto"/>
              <w:jc w:val="center"/>
              <w:rPr>
                <w:rFonts w:ascii="宋体" w:hAnsi="宋体"/>
              </w:rPr>
            </w:pPr>
            <w:r>
              <w:rPr>
                <w:rFonts w:ascii="宋体" w:hAnsi="宋体" w:hint="eastAsia"/>
              </w:rPr>
              <w:t>1</w:t>
            </w:r>
          </w:p>
        </w:tc>
        <w:tc>
          <w:tcPr>
            <w:tcW w:w="1843" w:type="dxa"/>
            <w:vAlign w:val="center"/>
          </w:tcPr>
          <w:p w14:paraId="4FACAA30" w14:textId="77777777" w:rsidR="00E55D76" w:rsidRDefault="003D0C21">
            <w:pPr>
              <w:widowControl/>
              <w:spacing w:line="360" w:lineRule="auto"/>
              <w:jc w:val="center"/>
              <w:rPr>
                <w:rFonts w:ascii="宋体" w:hAnsi="宋体"/>
              </w:rPr>
            </w:pPr>
            <w:r>
              <w:rPr>
                <w:rFonts w:ascii="宋体" w:hAnsi="宋体" w:hint="eastAsia"/>
              </w:rPr>
              <w:t>是</w:t>
            </w:r>
          </w:p>
        </w:tc>
      </w:tr>
    </w:tbl>
    <w:p w14:paraId="4A767E8F" w14:textId="77777777" w:rsidR="00E55D76" w:rsidRDefault="003D0C21">
      <w:pPr>
        <w:spacing w:line="360" w:lineRule="auto"/>
        <w:ind w:firstLineChars="196" w:firstLine="413"/>
        <w:jc w:val="left"/>
        <w:rPr>
          <w:rFonts w:ascii="宋体" w:hAnsi="宋体"/>
        </w:rPr>
      </w:pPr>
      <w:r>
        <w:rPr>
          <w:rFonts w:ascii="宋体" w:hAnsi="宋体" w:hint="eastAsia"/>
          <w:b/>
        </w:rPr>
        <w:t>四、技术指标（按一览表中货物分别填写）</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605"/>
        <w:gridCol w:w="740"/>
        <w:gridCol w:w="3008"/>
        <w:gridCol w:w="2410"/>
      </w:tblGrid>
      <w:tr w:rsidR="00E55D76" w14:paraId="16ABD68E" w14:textId="77777777">
        <w:trPr>
          <w:trHeight w:val="70"/>
        </w:trPr>
        <w:tc>
          <w:tcPr>
            <w:tcW w:w="709" w:type="dxa"/>
            <w:vAlign w:val="center"/>
          </w:tcPr>
          <w:p w14:paraId="3EE2052C" w14:textId="77777777" w:rsidR="00E55D76" w:rsidRDefault="003D0C21">
            <w:r>
              <w:rPr>
                <w:rFonts w:hint="eastAsia"/>
              </w:rPr>
              <w:t>序号</w:t>
            </w:r>
          </w:p>
        </w:tc>
        <w:tc>
          <w:tcPr>
            <w:tcW w:w="1605" w:type="dxa"/>
            <w:vAlign w:val="center"/>
          </w:tcPr>
          <w:p w14:paraId="7FED3EEC" w14:textId="77777777" w:rsidR="00E55D76" w:rsidRDefault="003D0C21">
            <w:r>
              <w:rPr>
                <w:rFonts w:hint="eastAsia"/>
              </w:rPr>
              <w:t>指标项</w:t>
            </w:r>
          </w:p>
        </w:tc>
        <w:tc>
          <w:tcPr>
            <w:tcW w:w="740" w:type="dxa"/>
            <w:vAlign w:val="center"/>
          </w:tcPr>
          <w:p w14:paraId="4B93F10C" w14:textId="77777777" w:rsidR="00E55D76" w:rsidRDefault="003D0C21">
            <w:r>
              <w:rPr>
                <w:rFonts w:hint="eastAsia"/>
              </w:rPr>
              <w:t>重要性</w:t>
            </w:r>
          </w:p>
        </w:tc>
        <w:tc>
          <w:tcPr>
            <w:tcW w:w="3008" w:type="dxa"/>
            <w:vAlign w:val="center"/>
          </w:tcPr>
          <w:p w14:paraId="05934962" w14:textId="77777777" w:rsidR="00E55D76" w:rsidRDefault="003D0C21">
            <w:r>
              <w:rPr>
                <w:rFonts w:hint="eastAsia"/>
              </w:rPr>
              <w:t>指标要求</w:t>
            </w:r>
          </w:p>
        </w:tc>
        <w:tc>
          <w:tcPr>
            <w:tcW w:w="2410" w:type="dxa"/>
            <w:vAlign w:val="center"/>
          </w:tcPr>
          <w:p w14:paraId="7E72D6EA" w14:textId="77777777" w:rsidR="00E55D76" w:rsidRDefault="003D0C21">
            <w:r>
              <w:rPr>
                <w:rFonts w:hint="eastAsia"/>
              </w:rPr>
              <w:t>关键指标理由</w:t>
            </w:r>
          </w:p>
        </w:tc>
      </w:tr>
      <w:tr w:rsidR="00E55D76" w14:paraId="105BF691" w14:textId="77777777">
        <w:trPr>
          <w:trHeight w:val="1261"/>
        </w:trPr>
        <w:tc>
          <w:tcPr>
            <w:tcW w:w="709" w:type="dxa"/>
            <w:vAlign w:val="center"/>
          </w:tcPr>
          <w:p w14:paraId="5952CFB0" w14:textId="77777777" w:rsidR="00E55D76" w:rsidRDefault="003D0C21">
            <w:r>
              <w:rPr>
                <w:rFonts w:hint="eastAsia"/>
              </w:rPr>
              <w:t>1</w:t>
            </w:r>
          </w:p>
        </w:tc>
        <w:tc>
          <w:tcPr>
            <w:tcW w:w="1605" w:type="dxa"/>
            <w:vAlign w:val="center"/>
          </w:tcPr>
          <w:p w14:paraId="58F6856D" w14:textId="77777777" w:rsidR="00E55D76" w:rsidRDefault="00755043" w:rsidP="00C4683D">
            <w:bookmarkStart w:id="0" w:name="OLE_LINK17"/>
            <w:r>
              <w:rPr>
                <w:rFonts w:hint="eastAsia"/>
              </w:rPr>
              <w:t>系统硬件</w:t>
            </w:r>
            <w:bookmarkEnd w:id="0"/>
          </w:p>
        </w:tc>
        <w:tc>
          <w:tcPr>
            <w:tcW w:w="740" w:type="dxa"/>
            <w:vAlign w:val="center"/>
          </w:tcPr>
          <w:p w14:paraId="0469956C" w14:textId="77777777" w:rsidR="00E55D76" w:rsidRDefault="00E55D76"/>
        </w:tc>
        <w:tc>
          <w:tcPr>
            <w:tcW w:w="3008" w:type="dxa"/>
            <w:vAlign w:val="center"/>
          </w:tcPr>
          <w:p w14:paraId="6195F625" w14:textId="77777777" w:rsidR="00E55D76" w:rsidRDefault="00C4683D">
            <w:r>
              <w:rPr>
                <w:rFonts w:hint="eastAsia"/>
                <w:kern w:val="0"/>
              </w:rPr>
              <w:t>设备采用全触摸屏模态设计</w:t>
            </w:r>
            <w:r w:rsidR="00755043">
              <w:rPr>
                <w:rFonts w:hint="eastAsia"/>
                <w:kern w:val="0"/>
              </w:rPr>
              <w:t>，具备投射式全色电容触摸屏</w:t>
            </w:r>
          </w:p>
        </w:tc>
        <w:tc>
          <w:tcPr>
            <w:tcW w:w="2410" w:type="dxa"/>
            <w:vAlign w:val="center"/>
          </w:tcPr>
          <w:p w14:paraId="5110E632" w14:textId="77777777" w:rsidR="00E55D76" w:rsidRDefault="00E55D76"/>
        </w:tc>
      </w:tr>
      <w:tr w:rsidR="00E55D76" w14:paraId="7B1C307A" w14:textId="77777777">
        <w:trPr>
          <w:trHeight w:val="1262"/>
        </w:trPr>
        <w:tc>
          <w:tcPr>
            <w:tcW w:w="709" w:type="dxa"/>
            <w:vAlign w:val="center"/>
          </w:tcPr>
          <w:p w14:paraId="330EC975" w14:textId="77777777" w:rsidR="00E55D76" w:rsidRDefault="003D0C21">
            <w:r>
              <w:rPr>
                <w:rFonts w:hint="eastAsia"/>
              </w:rPr>
              <w:t>2</w:t>
            </w:r>
          </w:p>
        </w:tc>
        <w:tc>
          <w:tcPr>
            <w:tcW w:w="1605" w:type="dxa"/>
            <w:vAlign w:val="center"/>
          </w:tcPr>
          <w:p w14:paraId="59534A7F" w14:textId="77777777" w:rsidR="00E55D76" w:rsidRDefault="00755043">
            <w:r>
              <w:rPr>
                <w:rFonts w:hint="eastAsia"/>
              </w:rPr>
              <w:t>系统硬件</w:t>
            </w:r>
          </w:p>
        </w:tc>
        <w:tc>
          <w:tcPr>
            <w:tcW w:w="740" w:type="dxa"/>
            <w:vAlign w:val="center"/>
          </w:tcPr>
          <w:p w14:paraId="6B5DBE6E" w14:textId="77777777" w:rsidR="00E55D76" w:rsidRDefault="00E55D76"/>
        </w:tc>
        <w:tc>
          <w:tcPr>
            <w:tcW w:w="3008" w:type="dxa"/>
            <w:vAlign w:val="center"/>
          </w:tcPr>
          <w:p w14:paraId="065F6911" w14:textId="77777777" w:rsidR="00E55D76" w:rsidRDefault="00C4683D">
            <w:r>
              <w:rPr>
                <w:rFonts w:hint="eastAsia"/>
                <w:kern w:val="0"/>
              </w:rPr>
              <w:t>设备具备清洁模式，在不影响操作的情况下，快速进行锁</w:t>
            </w:r>
            <w:proofErr w:type="gramStart"/>
            <w:r>
              <w:rPr>
                <w:rFonts w:hint="eastAsia"/>
                <w:kern w:val="0"/>
              </w:rPr>
              <w:t>屏感控</w:t>
            </w:r>
            <w:proofErr w:type="gramEnd"/>
            <w:r>
              <w:rPr>
                <w:rFonts w:hint="eastAsia"/>
                <w:kern w:val="0"/>
              </w:rPr>
              <w:t>清洁</w:t>
            </w:r>
          </w:p>
        </w:tc>
        <w:tc>
          <w:tcPr>
            <w:tcW w:w="2410" w:type="dxa"/>
            <w:vAlign w:val="center"/>
          </w:tcPr>
          <w:p w14:paraId="154E6242" w14:textId="77777777" w:rsidR="00E55D76" w:rsidRDefault="00E55D76"/>
        </w:tc>
      </w:tr>
      <w:tr w:rsidR="00755043" w14:paraId="6D1D82E6" w14:textId="77777777" w:rsidTr="00C455CE">
        <w:trPr>
          <w:trHeight w:val="1221"/>
        </w:trPr>
        <w:tc>
          <w:tcPr>
            <w:tcW w:w="709" w:type="dxa"/>
            <w:vAlign w:val="center"/>
          </w:tcPr>
          <w:p w14:paraId="037CA27F" w14:textId="77777777" w:rsidR="00755043" w:rsidRDefault="00755043">
            <w:r>
              <w:rPr>
                <w:rFonts w:hint="eastAsia"/>
              </w:rPr>
              <w:t>3</w:t>
            </w:r>
          </w:p>
        </w:tc>
        <w:tc>
          <w:tcPr>
            <w:tcW w:w="1605" w:type="dxa"/>
          </w:tcPr>
          <w:p w14:paraId="5F72A472" w14:textId="77777777" w:rsidR="00755043" w:rsidRDefault="00755043" w:rsidP="00755043"/>
          <w:p w14:paraId="4C1BA01A" w14:textId="77777777" w:rsidR="00755043" w:rsidRDefault="00755043" w:rsidP="00755043">
            <w:r w:rsidRPr="00343D24">
              <w:rPr>
                <w:rFonts w:hint="eastAsia"/>
              </w:rPr>
              <w:t>系统硬件</w:t>
            </w:r>
          </w:p>
        </w:tc>
        <w:tc>
          <w:tcPr>
            <w:tcW w:w="740" w:type="dxa"/>
            <w:vAlign w:val="center"/>
          </w:tcPr>
          <w:p w14:paraId="5AD9D47E" w14:textId="77777777" w:rsidR="00755043" w:rsidRDefault="00755043"/>
        </w:tc>
        <w:tc>
          <w:tcPr>
            <w:tcW w:w="3008" w:type="dxa"/>
            <w:vAlign w:val="center"/>
          </w:tcPr>
          <w:p w14:paraId="71B9D7D0" w14:textId="77777777" w:rsidR="00755043" w:rsidRDefault="00755043">
            <w:r>
              <w:rPr>
                <w:rFonts w:ascii="Segoe UI Symbol" w:hAnsi="Segoe UI Symbol" w:hint="eastAsia"/>
                <w:kern w:val="0"/>
              </w:rPr>
              <w:t>超声设备显示屏尺寸≥</w:t>
            </w:r>
            <w:r>
              <w:rPr>
                <w:rFonts w:ascii="Segoe UI Symbol" w:hAnsi="Segoe UI Symbol"/>
                <w:kern w:val="0"/>
              </w:rPr>
              <w:t>21</w:t>
            </w:r>
            <w:r>
              <w:rPr>
                <w:rFonts w:ascii="Segoe UI Symbol" w:hAnsi="Segoe UI Symbol" w:hint="eastAsia"/>
                <w:kern w:val="0"/>
              </w:rPr>
              <w:t>英寸，</w:t>
            </w:r>
            <w:r w:rsidRPr="001E5694">
              <w:rPr>
                <w:rFonts w:ascii="Segoe UI Symbol" w:hAnsi="Segoe UI Symbol" w:hint="eastAsia"/>
              </w:rPr>
              <w:t>显示屏分辨率≥</w:t>
            </w:r>
            <w:r w:rsidRPr="001E5694">
              <w:rPr>
                <w:rFonts w:ascii="Segoe UI Symbol" w:hAnsi="Segoe UI Symbol"/>
              </w:rPr>
              <w:t>1600</w:t>
            </w:r>
            <w:r w:rsidRPr="001E5694">
              <w:rPr>
                <w:rFonts w:ascii="Segoe UI Symbol" w:hAnsi="Segoe UI Symbol" w:hint="eastAsia"/>
              </w:rPr>
              <w:t>x</w:t>
            </w:r>
            <w:r w:rsidRPr="001E5694">
              <w:rPr>
                <w:rFonts w:ascii="Segoe UI Symbol" w:hAnsi="Segoe UI Symbol"/>
              </w:rPr>
              <w:t>1200</w:t>
            </w:r>
            <w:r w:rsidRPr="001E5694">
              <w:rPr>
                <w:rFonts w:ascii="Segoe UI Symbol" w:hAnsi="Segoe UI Symbol" w:hint="eastAsia"/>
              </w:rPr>
              <w:t>像素</w:t>
            </w:r>
          </w:p>
        </w:tc>
        <w:tc>
          <w:tcPr>
            <w:tcW w:w="2410" w:type="dxa"/>
            <w:vAlign w:val="center"/>
          </w:tcPr>
          <w:p w14:paraId="019931F0" w14:textId="77777777" w:rsidR="00755043" w:rsidRDefault="00755043"/>
        </w:tc>
      </w:tr>
      <w:tr w:rsidR="00755043" w14:paraId="7CFC067B" w14:textId="77777777" w:rsidTr="00C455CE">
        <w:trPr>
          <w:trHeight w:val="1003"/>
        </w:trPr>
        <w:tc>
          <w:tcPr>
            <w:tcW w:w="709" w:type="dxa"/>
            <w:vAlign w:val="center"/>
          </w:tcPr>
          <w:p w14:paraId="2033B309" w14:textId="77777777" w:rsidR="00755043" w:rsidRDefault="00755043">
            <w:r>
              <w:rPr>
                <w:rFonts w:hint="eastAsia"/>
              </w:rPr>
              <w:t>4</w:t>
            </w:r>
          </w:p>
        </w:tc>
        <w:tc>
          <w:tcPr>
            <w:tcW w:w="1605" w:type="dxa"/>
          </w:tcPr>
          <w:p w14:paraId="7A681A7C" w14:textId="77777777" w:rsidR="00755043" w:rsidRDefault="00755043"/>
          <w:p w14:paraId="06CD0C6C" w14:textId="77777777" w:rsidR="00755043" w:rsidRDefault="00755043">
            <w:r w:rsidRPr="00343D24">
              <w:rPr>
                <w:rFonts w:hint="eastAsia"/>
              </w:rPr>
              <w:t>系统硬件</w:t>
            </w:r>
          </w:p>
        </w:tc>
        <w:tc>
          <w:tcPr>
            <w:tcW w:w="740" w:type="dxa"/>
            <w:vAlign w:val="center"/>
          </w:tcPr>
          <w:p w14:paraId="03624B01" w14:textId="77777777" w:rsidR="00755043" w:rsidRDefault="00755043"/>
        </w:tc>
        <w:tc>
          <w:tcPr>
            <w:tcW w:w="3008" w:type="dxa"/>
            <w:vAlign w:val="center"/>
          </w:tcPr>
          <w:p w14:paraId="6CE40894" w14:textId="77777777" w:rsidR="00755043" w:rsidRDefault="00755043">
            <w:r>
              <w:rPr>
                <w:rFonts w:ascii="Segoe UI Symbol" w:hAnsi="Segoe UI Symbol" w:hint="eastAsia"/>
                <w:kern w:val="0"/>
              </w:rPr>
              <w:t>超声图像尺寸≥</w:t>
            </w:r>
            <w:r>
              <w:rPr>
                <w:rFonts w:ascii="Segoe UI Symbol" w:hAnsi="Segoe UI Symbol"/>
                <w:kern w:val="0"/>
              </w:rPr>
              <w:t>12</w:t>
            </w:r>
            <w:r>
              <w:rPr>
                <w:rFonts w:ascii="Segoe UI Symbol" w:hAnsi="Segoe UI Symbol" w:hint="eastAsia"/>
                <w:kern w:val="0"/>
              </w:rPr>
              <w:t>英寸，</w:t>
            </w:r>
            <w:r>
              <w:rPr>
                <w:rFonts w:hint="eastAsia"/>
              </w:rPr>
              <w:t>图像区域分辨率</w:t>
            </w:r>
            <w:r w:rsidRPr="001E5694">
              <w:rPr>
                <w:rFonts w:ascii="Segoe UI Symbol" w:hAnsi="Segoe UI Symbol" w:hint="eastAsia"/>
              </w:rPr>
              <w:t>≥</w:t>
            </w:r>
            <w:r>
              <w:t>60</w:t>
            </w:r>
            <w:proofErr w:type="gramStart"/>
            <w:r>
              <w:rPr>
                <w:rFonts w:hint="eastAsia"/>
              </w:rPr>
              <w:t>万像</w:t>
            </w:r>
            <w:proofErr w:type="gramEnd"/>
            <w:r>
              <w:rPr>
                <w:rFonts w:hint="eastAsia"/>
              </w:rPr>
              <w:t>素</w:t>
            </w:r>
          </w:p>
        </w:tc>
        <w:tc>
          <w:tcPr>
            <w:tcW w:w="2410" w:type="dxa"/>
            <w:vAlign w:val="center"/>
          </w:tcPr>
          <w:p w14:paraId="0329FDD8" w14:textId="77777777" w:rsidR="00755043" w:rsidRDefault="00755043"/>
        </w:tc>
      </w:tr>
      <w:tr w:rsidR="00D34E7E" w14:paraId="5B582F84" w14:textId="77777777">
        <w:trPr>
          <w:trHeight w:val="1003"/>
        </w:trPr>
        <w:tc>
          <w:tcPr>
            <w:tcW w:w="709" w:type="dxa"/>
            <w:vAlign w:val="center"/>
          </w:tcPr>
          <w:p w14:paraId="6B9193AB" w14:textId="77777777" w:rsidR="00D34E7E" w:rsidRDefault="005A6696" w:rsidP="00663EE3">
            <w:pPr>
              <w:jc w:val="center"/>
              <w:rPr>
                <w:rFonts w:ascii="宋体" w:hAnsi="宋体"/>
              </w:rPr>
            </w:pPr>
            <w:r>
              <w:rPr>
                <w:rFonts w:ascii="宋体" w:hAnsi="宋体" w:hint="eastAsia"/>
              </w:rPr>
              <w:lastRenderedPageBreak/>
              <w:t>5</w:t>
            </w:r>
          </w:p>
        </w:tc>
        <w:tc>
          <w:tcPr>
            <w:tcW w:w="1605" w:type="dxa"/>
            <w:vAlign w:val="center"/>
          </w:tcPr>
          <w:p w14:paraId="4ADB091F" w14:textId="77777777" w:rsidR="00D34E7E" w:rsidRDefault="005A6696" w:rsidP="005A6696">
            <w:pPr>
              <w:widowControl/>
              <w:rPr>
                <w:rFonts w:ascii="宋体" w:hAnsi="宋体"/>
              </w:rPr>
            </w:pPr>
            <w:r>
              <w:rPr>
                <w:rFonts w:ascii="宋体" w:hAnsi="宋体" w:hint="eastAsia"/>
              </w:rPr>
              <w:t>系统硬件</w:t>
            </w:r>
          </w:p>
        </w:tc>
        <w:tc>
          <w:tcPr>
            <w:tcW w:w="740" w:type="dxa"/>
            <w:vAlign w:val="center"/>
          </w:tcPr>
          <w:p w14:paraId="4FF9C9CB" w14:textId="77777777" w:rsidR="00D34E7E" w:rsidRDefault="00D34E7E" w:rsidP="00663EE3">
            <w:pPr>
              <w:widowControl/>
              <w:spacing w:line="360" w:lineRule="auto"/>
              <w:jc w:val="center"/>
              <w:rPr>
                <w:rFonts w:ascii="宋体" w:hAnsi="宋体"/>
              </w:rPr>
            </w:pPr>
          </w:p>
        </w:tc>
        <w:tc>
          <w:tcPr>
            <w:tcW w:w="3008" w:type="dxa"/>
            <w:vAlign w:val="center"/>
          </w:tcPr>
          <w:p w14:paraId="3CBF614A" w14:textId="77777777" w:rsidR="00D34E7E" w:rsidRPr="00AC634B" w:rsidRDefault="00D34E7E" w:rsidP="00663EE3">
            <w:pPr>
              <w:widowControl/>
              <w:spacing w:line="360" w:lineRule="auto"/>
              <w:jc w:val="left"/>
              <w:rPr>
                <w:rFonts w:ascii="宋体" w:hAnsi="宋体"/>
              </w:rPr>
            </w:pPr>
            <w:bookmarkStart w:id="1" w:name="OLE_LINK32"/>
            <w:bookmarkStart w:id="2" w:name="OLE_LINK33"/>
            <w:r w:rsidRPr="00E73355">
              <w:rPr>
                <w:rFonts w:ascii="宋体" w:hAnsi="宋体" w:hint="eastAsia"/>
              </w:rPr>
              <w:t>支持最大物理通道数≥128</w:t>
            </w:r>
            <w:bookmarkEnd w:id="1"/>
            <w:bookmarkEnd w:id="2"/>
          </w:p>
        </w:tc>
        <w:tc>
          <w:tcPr>
            <w:tcW w:w="2410" w:type="dxa"/>
            <w:vAlign w:val="center"/>
          </w:tcPr>
          <w:p w14:paraId="150426FB" w14:textId="77777777" w:rsidR="00D34E7E" w:rsidRDefault="00D34E7E" w:rsidP="00663EE3">
            <w:pPr>
              <w:widowControl/>
              <w:spacing w:line="360" w:lineRule="auto"/>
              <w:jc w:val="center"/>
              <w:rPr>
                <w:rFonts w:ascii="宋体" w:hAnsi="宋体"/>
              </w:rPr>
            </w:pPr>
          </w:p>
        </w:tc>
      </w:tr>
      <w:tr w:rsidR="00D34E7E" w14:paraId="77613993" w14:textId="77777777">
        <w:trPr>
          <w:trHeight w:val="1003"/>
        </w:trPr>
        <w:tc>
          <w:tcPr>
            <w:tcW w:w="709" w:type="dxa"/>
            <w:vAlign w:val="center"/>
          </w:tcPr>
          <w:p w14:paraId="6123CDF7" w14:textId="77777777" w:rsidR="00D34E7E" w:rsidRDefault="00D34E7E">
            <w:pPr>
              <w:jc w:val="center"/>
              <w:rPr>
                <w:rFonts w:ascii="宋体" w:hAnsi="宋体"/>
              </w:rPr>
            </w:pPr>
            <w:r>
              <w:rPr>
                <w:rFonts w:ascii="宋体" w:hAnsi="宋体" w:hint="eastAsia"/>
              </w:rPr>
              <w:t>6</w:t>
            </w:r>
          </w:p>
        </w:tc>
        <w:tc>
          <w:tcPr>
            <w:tcW w:w="1605" w:type="dxa"/>
            <w:vAlign w:val="center"/>
          </w:tcPr>
          <w:p w14:paraId="35A175F7" w14:textId="77777777" w:rsidR="00D34E7E" w:rsidRDefault="005A6696" w:rsidP="005A6696">
            <w:pPr>
              <w:widowControl/>
              <w:rPr>
                <w:rFonts w:ascii="宋体" w:hAnsi="宋体"/>
              </w:rPr>
            </w:pPr>
            <w:r>
              <w:rPr>
                <w:rFonts w:ascii="宋体" w:hAnsi="宋体" w:hint="eastAsia"/>
              </w:rPr>
              <w:t>系统硬件</w:t>
            </w:r>
          </w:p>
        </w:tc>
        <w:tc>
          <w:tcPr>
            <w:tcW w:w="740" w:type="dxa"/>
            <w:vAlign w:val="center"/>
          </w:tcPr>
          <w:p w14:paraId="0E375A87" w14:textId="77777777" w:rsidR="00D34E7E" w:rsidRDefault="00D34E7E">
            <w:pPr>
              <w:widowControl/>
              <w:spacing w:line="360" w:lineRule="auto"/>
              <w:jc w:val="center"/>
              <w:rPr>
                <w:rFonts w:ascii="宋体" w:hAnsi="宋体"/>
              </w:rPr>
            </w:pPr>
          </w:p>
        </w:tc>
        <w:tc>
          <w:tcPr>
            <w:tcW w:w="3008" w:type="dxa"/>
            <w:vAlign w:val="center"/>
          </w:tcPr>
          <w:p w14:paraId="7C989FB1" w14:textId="77777777" w:rsidR="00D34E7E" w:rsidRDefault="00D34E7E">
            <w:pPr>
              <w:widowControl/>
              <w:spacing w:line="360" w:lineRule="auto"/>
              <w:jc w:val="left"/>
              <w:rPr>
                <w:rFonts w:ascii="宋体" w:hAnsi="宋体"/>
                <w:szCs w:val="21"/>
              </w:rPr>
            </w:pPr>
            <w:r>
              <w:rPr>
                <w:rFonts w:ascii="宋体" w:hAnsi="宋体" w:hint="eastAsia"/>
              </w:rPr>
              <w:t>电池的续航时间（实时连续非冻结下扫查）：≥120分钟</w:t>
            </w:r>
          </w:p>
        </w:tc>
        <w:tc>
          <w:tcPr>
            <w:tcW w:w="2410" w:type="dxa"/>
            <w:vAlign w:val="center"/>
          </w:tcPr>
          <w:p w14:paraId="0633416A" w14:textId="77777777" w:rsidR="00D34E7E" w:rsidRDefault="00D34E7E">
            <w:pPr>
              <w:widowControl/>
              <w:spacing w:line="360" w:lineRule="auto"/>
              <w:jc w:val="center"/>
              <w:rPr>
                <w:rFonts w:ascii="宋体" w:hAnsi="宋体"/>
              </w:rPr>
            </w:pPr>
          </w:p>
        </w:tc>
      </w:tr>
      <w:tr w:rsidR="00E55D76" w14:paraId="770D7F2F" w14:textId="77777777">
        <w:trPr>
          <w:trHeight w:val="1129"/>
        </w:trPr>
        <w:tc>
          <w:tcPr>
            <w:tcW w:w="709" w:type="dxa"/>
            <w:vAlign w:val="center"/>
          </w:tcPr>
          <w:p w14:paraId="67EAB3D6" w14:textId="77777777" w:rsidR="00E55D76" w:rsidRPr="005A6696" w:rsidRDefault="005A6696" w:rsidP="005A6696">
            <w:pPr>
              <w:jc w:val="center"/>
              <w:rPr>
                <w:rFonts w:ascii="宋体" w:hAnsi="宋体"/>
              </w:rPr>
            </w:pPr>
            <w:r w:rsidRPr="005A6696">
              <w:rPr>
                <w:rFonts w:ascii="宋体" w:hAnsi="宋体" w:hint="eastAsia"/>
              </w:rPr>
              <w:t>7</w:t>
            </w:r>
          </w:p>
        </w:tc>
        <w:tc>
          <w:tcPr>
            <w:tcW w:w="1605" w:type="dxa"/>
            <w:vAlign w:val="center"/>
          </w:tcPr>
          <w:p w14:paraId="32020743" w14:textId="77777777" w:rsidR="00E55D76" w:rsidRDefault="003D0C21">
            <w:r>
              <w:rPr>
                <w:rFonts w:hint="eastAsia"/>
              </w:rPr>
              <w:t>成像技术</w:t>
            </w:r>
          </w:p>
        </w:tc>
        <w:tc>
          <w:tcPr>
            <w:tcW w:w="740" w:type="dxa"/>
            <w:vAlign w:val="center"/>
          </w:tcPr>
          <w:p w14:paraId="12DD6C1C" w14:textId="77777777" w:rsidR="00E55D76" w:rsidRDefault="00E55D76"/>
        </w:tc>
        <w:tc>
          <w:tcPr>
            <w:tcW w:w="3008" w:type="dxa"/>
            <w:vAlign w:val="center"/>
          </w:tcPr>
          <w:p w14:paraId="53892EAF" w14:textId="77777777" w:rsidR="00E55D76" w:rsidRDefault="00755043">
            <w:r>
              <w:rPr>
                <w:rFonts w:hint="eastAsia"/>
                <w:kern w:val="0"/>
              </w:rPr>
              <w:t>具备以下成像模式：</w:t>
            </w:r>
            <w:r>
              <w:rPr>
                <w:rFonts w:hint="eastAsia"/>
                <w:kern w:val="0"/>
              </w:rPr>
              <w:t>B</w:t>
            </w:r>
            <w:r>
              <w:rPr>
                <w:rFonts w:hint="eastAsia"/>
                <w:kern w:val="0"/>
              </w:rPr>
              <w:t>模式；彩色血流速度</w:t>
            </w:r>
            <w:r>
              <w:rPr>
                <w:rFonts w:hint="eastAsia"/>
                <w:kern w:val="0"/>
              </w:rPr>
              <w:t>Color</w:t>
            </w:r>
            <w:r>
              <w:rPr>
                <w:rFonts w:hint="eastAsia"/>
                <w:kern w:val="0"/>
              </w:rPr>
              <w:t>模式；</w:t>
            </w:r>
            <w:r>
              <w:rPr>
                <w:rFonts w:hint="eastAsia"/>
                <w:kern w:val="0"/>
              </w:rPr>
              <w:t>PW</w:t>
            </w:r>
            <w:r>
              <w:rPr>
                <w:rFonts w:hint="eastAsia"/>
                <w:kern w:val="0"/>
              </w:rPr>
              <w:t>频谱模式；</w:t>
            </w:r>
            <w:r>
              <w:rPr>
                <w:rFonts w:hint="eastAsia"/>
                <w:kern w:val="0"/>
              </w:rPr>
              <w:t>M</w:t>
            </w:r>
            <w:r>
              <w:rPr>
                <w:rFonts w:hint="eastAsia"/>
                <w:kern w:val="0"/>
              </w:rPr>
              <w:t>模式；</w:t>
            </w:r>
          </w:p>
        </w:tc>
        <w:tc>
          <w:tcPr>
            <w:tcW w:w="2410" w:type="dxa"/>
            <w:vAlign w:val="center"/>
          </w:tcPr>
          <w:p w14:paraId="50D0D879" w14:textId="77777777" w:rsidR="00E55D76" w:rsidRDefault="00E55D76"/>
        </w:tc>
      </w:tr>
      <w:tr w:rsidR="005A6696" w14:paraId="14C8DD63" w14:textId="77777777" w:rsidTr="005A6696">
        <w:trPr>
          <w:trHeight w:val="3347"/>
        </w:trPr>
        <w:tc>
          <w:tcPr>
            <w:tcW w:w="709" w:type="dxa"/>
            <w:vAlign w:val="center"/>
          </w:tcPr>
          <w:p w14:paraId="5BD5171F" w14:textId="77777777" w:rsidR="005A6696" w:rsidRPr="005A6696" w:rsidRDefault="005A6696" w:rsidP="005A6696">
            <w:pPr>
              <w:jc w:val="center"/>
              <w:rPr>
                <w:rFonts w:ascii="宋体" w:hAnsi="宋体"/>
              </w:rPr>
            </w:pPr>
            <w:r w:rsidRPr="005A6696">
              <w:rPr>
                <w:rFonts w:ascii="宋体" w:hAnsi="宋体" w:hint="eastAsia"/>
              </w:rPr>
              <w:t>8</w:t>
            </w:r>
          </w:p>
        </w:tc>
        <w:tc>
          <w:tcPr>
            <w:tcW w:w="1605" w:type="dxa"/>
            <w:vAlign w:val="center"/>
          </w:tcPr>
          <w:p w14:paraId="18E4F394" w14:textId="77777777" w:rsidR="005A6696" w:rsidRDefault="005A6696" w:rsidP="00663EE3">
            <w:r>
              <w:rPr>
                <w:rFonts w:hint="eastAsia"/>
              </w:rPr>
              <w:t>探头规格</w:t>
            </w:r>
          </w:p>
        </w:tc>
        <w:tc>
          <w:tcPr>
            <w:tcW w:w="740" w:type="dxa"/>
            <w:vAlign w:val="center"/>
          </w:tcPr>
          <w:p w14:paraId="22613D26" w14:textId="77777777" w:rsidR="005A6696" w:rsidRDefault="005A6696" w:rsidP="00663EE3">
            <w:r>
              <w:rPr>
                <w:rFonts w:hint="eastAsia"/>
              </w:rPr>
              <w:t>★</w:t>
            </w:r>
          </w:p>
        </w:tc>
        <w:tc>
          <w:tcPr>
            <w:tcW w:w="3008" w:type="dxa"/>
            <w:vAlign w:val="center"/>
          </w:tcPr>
          <w:p w14:paraId="0773A01E" w14:textId="77777777" w:rsidR="005A6696" w:rsidRDefault="005A6696" w:rsidP="00663EE3">
            <w:r>
              <w:rPr>
                <w:rFonts w:ascii="宋体" w:hAnsi="宋体" w:hint="eastAsia"/>
              </w:rPr>
              <w:t>所</w:t>
            </w:r>
            <w:proofErr w:type="gramStart"/>
            <w:r>
              <w:rPr>
                <w:rFonts w:ascii="宋体" w:hAnsi="宋体" w:hint="eastAsia"/>
              </w:rPr>
              <w:t>投机器</w:t>
            </w:r>
            <w:proofErr w:type="gramEnd"/>
            <w:r>
              <w:rPr>
                <w:rFonts w:ascii="宋体" w:hAnsi="宋体" w:hint="eastAsia"/>
              </w:rPr>
              <w:t>须配备腹部探头一把、浅表探头一把；配备专用台车，可牢固放置主机及探头，台车高度可升降，有</w:t>
            </w:r>
            <w:proofErr w:type="gramStart"/>
            <w:r>
              <w:rPr>
                <w:rFonts w:ascii="宋体" w:hAnsi="宋体" w:hint="eastAsia"/>
              </w:rPr>
              <w:t>储物篮放置</w:t>
            </w:r>
            <w:proofErr w:type="gramEnd"/>
            <w:r>
              <w:rPr>
                <w:rFonts w:ascii="宋体" w:hAnsi="宋体" w:hint="eastAsia"/>
              </w:rPr>
              <w:t>杂物；所</w:t>
            </w:r>
            <w:proofErr w:type="gramStart"/>
            <w:r>
              <w:rPr>
                <w:rFonts w:ascii="宋体" w:hAnsi="宋体" w:hint="eastAsia"/>
              </w:rPr>
              <w:t>投机器</w:t>
            </w:r>
            <w:proofErr w:type="gramEnd"/>
            <w:r>
              <w:rPr>
                <w:rFonts w:ascii="宋体" w:hAnsi="宋体" w:hint="eastAsia"/>
              </w:rPr>
              <w:t>必须满足技术白皮书描述的标准配置，要求配置探头的所有相关应用必须无条件开通（包括技术白皮书里的关于该探头应用</w:t>
            </w:r>
            <w:proofErr w:type="gramStart"/>
            <w:r>
              <w:rPr>
                <w:rFonts w:ascii="宋体" w:hAnsi="宋体" w:hint="eastAsia"/>
              </w:rPr>
              <w:t>的标配和</w:t>
            </w:r>
            <w:proofErr w:type="gramEnd"/>
            <w:r>
              <w:rPr>
                <w:rFonts w:ascii="宋体" w:hAnsi="宋体" w:hint="eastAsia"/>
              </w:rPr>
              <w:t>选配项目）</w:t>
            </w:r>
          </w:p>
        </w:tc>
        <w:tc>
          <w:tcPr>
            <w:tcW w:w="2410" w:type="dxa"/>
            <w:vAlign w:val="center"/>
          </w:tcPr>
          <w:p w14:paraId="79D2530C" w14:textId="77777777" w:rsidR="005A6696" w:rsidRDefault="005A6696" w:rsidP="00663EE3">
            <w:r>
              <w:rPr>
                <w:rFonts w:hint="eastAsia"/>
              </w:rPr>
              <w:t>基本配置需求</w:t>
            </w:r>
          </w:p>
        </w:tc>
      </w:tr>
      <w:tr w:rsidR="005A6696" w14:paraId="422886E7" w14:textId="77777777" w:rsidTr="005A6696">
        <w:trPr>
          <w:trHeight w:val="1350"/>
        </w:trPr>
        <w:tc>
          <w:tcPr>
            <w:tcW w:w="709" w:type="dxa"/>
            <w:vAlign w:val="center"/>
          </w:tcPr>
          <w:p w14:paraId="78E1D356" w14:textId="77777777" w:rsidR="005A6696" w:rsidRPr="005A6696" w:rsidRDefault="005A6696" w:rsidP="005A6696">
            <w:pPr>
              <w:jc w:val="center"/>
              <w:rPr>
                <w:rFonts w:ascii="宋体" w:hAnsi="宋体"/>
              </w:rPr>
            </w:pPr>
            <w:r>
              <w:rPr>
                <w:rFonts w:ascii="宋体" w:hAnsi="宋体" w:hint="eastAsia"/>
              </w:rPr>
              <w:t>9</w:t>
            </w:r>
          </w:p>
        </w:tc>
        <w:tc>
          <w:tcPr>
            <w:tcW w:w="1605" w:type="dxa"/>
            <w:vAlign w:val="center"/>
          </w:tcPr>
          <w:p w14:paraId="0A75892D" w14:textId="77777777" w:rsidR="005A6696" w:rsidRDefault="005A6696">
            <w:r>
              <w:rPr>
                <w:rFonts w:hint="eastAsia"/>
              </w:rPr>
              <w:t>探头硬件</w:t>
            </w:r>
          </w:p>
        </w:tc>
        <w:tc>
          <w:tcPr>
            <w:tcW w:w="740" w:type="dxa"/>
            <w:vAlign w:val="center"/>
          </w:tcPr>
          <w:p w14:paraId="5A1C2B6F" w14:textId="77777777" w:rsidR="005A6696" w:rsidRDefault="005A6696"/>
        </w:tc>
        <w:tc>
          <w:tcPr>
            <w:tcW w:w="3008" w:type="dxa"/>
            <w:vAlign w:val="center"/>
          </w:tcPr>
          <w:p w14:paraId="05BB21FC" w14:textId="77777777" w:rsidR="005A6696" w:rsidRDefault="005A6696">
            <w:r>
              <w:rPr>
                <w:rFonts w:ascii="Segoe UI Symbol" w:hAnsi="Segoe UI Symbol" w:hint="eastAsia"/>
                <w:kern w:val="0"/>
              </w:rPr>
              <w:t>可</w:t>
            </w:r>
            <w:r>
              <w:rPr>
                <w:rFonts w:hint="eastAsia"/>
                <w:kern w:val="0"/>
              </w:rPr>
              <w:t>支持配置</w:t>
            </w:r>
            <w:proofErr w:type="gramStart"/>
            <w:r>
              <w:rPr>
                <w:rFonts w:hint="eastAsia"/>
                <w:kern w:val="0"/>
              </w:rPr>
              <w:t>最</w:t>
            </w:r>
            <w:proofErr w:type="gramEnd"/>
            <w:r>
              <w:rPr>
                <w:rFonts w:hint="eastAsia"/>
                <w:kern w:val="0"/>
              </w:rPr>
              <w:t>高频≥</w:t>
            </w:r>
            <w:r>
              <w:rPr>
                <w:rFonts w:hint="eastAsia"/>
                <w:kern w:val="0"/>
              </w:rPr>
              <w:t>19MHz</w:t>
            </w:r>
            <w:proofErr w:type="gramStart"/>
            <w:r>
              <w:rPr>
                <w:rFonts w:hint="eastAsia"/>
                <w:kern w:val="0"/>
              </w:rPr>
              <w:t>的线阵探头以及阵元数</w:t>
            </w:r>
            <w:proofErr w:type="gramEnd"/>
            <w:r>
              <w:rPr>
                <w:rFonts w:hint="eastAsia"/>
                <w:kern w:val="0"/>
              </w:rPr>
              <w:t>≥</w:t>
            </w:r>
            <w:r>
              <w:rPr>
                <w:rFonts w:hint="eastAsia"/>
                <w:kern w:val="0"/>
              </w:rPr>
              <w:t>256</w:t>
            </w:r>
            <w:r>
              <w:rPr>
                <w:rFonts w:hint="eastAsia"/>
                <w:kern w:val="0"/>
              </w:rPr>
              <w:t>阵</w:t>
            </w:r>
            <w:proofErr w:type="gramStart"/>
            <w:r>
              <w:rPr>
                <w:rFonts w:hint="eastAsia"/>
                <w:kern w:val="0"/>
              </w:rPr>
              <w:t>元线阵探头</w:t>
            </w:r>
            <w:proofErr w:type="gramEnd"/>
          </w:p>
        </w:tc>
        <w:tc>
          <w:tcPr>
            <w:tcW w:w="2410" w:type="dxa"/>
            <w:vAlign w:val="center"/>
          </w:tcPr>
          <w:p w14:paraId="77138028" w14:textId="77777777" w:rsidR="005A6696" w:rsidRDefault="005A6696" w:rsidP="00755043"/>
        </w:tc>
      </w:tr>
      <w:tr w:rsidR="005A6696" w14:paraId="1841F972" w14:textId="77777777">
        <w:trPr>
          <w:trHeight w:val="1059"/>
        </w:trPr>
        <w:tc>
          <w:tcPr>
            <w:tcW w:w="709" w:type="dxa"/>
            <w:vAlign w:val="center"/>
          </w:tcPr>
          <w:p w14:paraId="27CC15E0" w14:textId="77777777" w:rsidR="005A6696" w:rsidRPr="005A6696" w:rsidRDefault="005A6696" w:rsidP="005A6696">
            <w:pPr>
              <w:jc w:val="center"/>
              <w:rPr>
                <w:rFonts w:ascii="宋体" w:hAnsi="宋体"/>
              </w:rPr>
            </w:pPr>
            <w:r>
              <w:rPr>
                <w:rFonts w:ascii="宋体" w:hAnsi="宋体" w:hint="eastAsia"/>
              </w:rPr>
              <w:t>10</w:t>
            </w:r>
          </w:p>
        </w:tc>
        <w:tc>
          <w:tcPr>
            <w:tcW w:w="1605" w:type="dxa"/>
            <w:vAlign w:val="center"/>
          </w:tcPr>
          <w:p w14:paraId="5B6FF090" w14:textId="77777777" w:rsidR="005A6696" w:rsidRDefault="005A6696">
            <w:r>
              <w:rPr>
                <w:rFonts w:hint="eastAsia"/>
              </w:rPr>
              <w:t>探头硬件</w:t>
            </w:r>
          </w:p>
        </w:tc>
        <w:tc>
          <w:tcPr>
            <w:tcW w:w="740" w:type="dxa"/>
            <w:vAlign w:val="center"/>
          </w:tcPr>
          <w:p w14:paraId="706CBB5F" w14:textId="77777777" w:rsidR="005A6696" w:rsidRDefault="005A6696">
            <w:bookmarkStart w:id="3" w:name="OLE_LINK16"/>
            <w:r>
              <w:rPr>
                <w:rFonts w:hint="eastAsia"/>
              </w:rPr>
              <w:t>▲</w:t>
            </w:r>
            <w:bookmarkEnd w:id="3"/>
          </w:p>
        </w:tc>
        <w:tc>
          <w:tcPr>
            <w:tcW w:w="3008" w:type="dxa"/>
            <w:vAlign w:val="center"/>
          </w:tcPr>
          <w:p w14:paraId="165D1D68" w14:textId="77777777" w:rsidR="005A6696" w:rsidRDefault="005A6696" w:rsidP="00755043">
            <w:r>
              <w:rPr>
                <w:rFonts w:hint="eastAsia"/>
                <w:kern w:val="0"/>
              </w:rPr>
              <w:t>具备平面贴</w:t>
            </w:r>
            <w:proofErr w:type="gramStart"/>
            <w:r>
              <w:rPr>
                <w:rFonts w:hint="eastAsia"/>
                <w:kern w:val="0"/>
              </w:rPr>
              <w:t>片式环锁探头</w:t>
            </w:r>
            <w:proofErr w:type="gramEnd"/>
            <w:r>
              <w:rPr>
                <w:rFonts w:hint="eastAsia"/>
                <w:kern w:val="0"/>
              </w:rPr>
              <w:t>接口技术</w:t>
            </w:r>
          </w:p>
        </w:tc>
        <w:tc>
          <w:tcPr>
            <w:tcW w:w="2410" w:type="dxa"/>
            <w:vAlign w:val="center"/>
          </w:tcPr>
          <w:p w14:paraId="0D3DD5DB" w14:textId="77777777" w:rsidR="005A6696" w:rsidRPr="00C32685" w:rsidRDefault="005A6696">
            <w:pPr>
              <w:rPr>
                <w:color w:val="000000" w:themeColor="text1"/>
              </w:rPr>
            </w:pPr>
            <w:r w:rsidRPr="00C32685">
              <w:rPr>
                <w:rFonts w:hint="eastAsia"/>
                <w:color w:val="000000" w:themeColor="text1"/>
              </w:rPr>
              <w:t>这种技术有利于更好的传输图像，信号更加稳定</w:t>
            </w:r>
          </w:p>
        </w:tc>
      </w:tr>
      <w:tr w:rsidR="005A6696" w14:paraId="49D53721" w14:textId="77777777">
        <w:trPr>
          <w:trHeight w:val="1089"/>
        </w:trPr>
        <w:tc>
          <w:tcPr>
            <w:tcW w:w="709" w:type="dxa"/>
            <w:vAlign w:val="center"/>
          </w:tcPr>
          <w:p w14:paraId="360B3772" w14:textId="77777777" w:rsidR="005A6696" w:rsidRDefault="005A6696" w:rsidP="00663EE3">
            <w:pPr>
              <w:jc w:val="center"/>
              <w:rPr>
                <w:rFonts w:ascii="宋体" w:hAnsi="宋体"/>
              </w:rPr>
            </w:pPr>
            <w:r>
              <w:rPr>
                <w:rFonts w:ascii="宋体" w:hAnsi="宋体" w:hint="eastAsia"/>
              </w:rPr>
              <w:t>11</w:t>
            </w:r>
          </w:p>
        </w:tc>
        <w:tc>
          <w:tcPr>
            <w:tcW w:w="1605" w:type="dxa"/>
            <w:vAlign w:val="center"/>
          </w:tcPr>
          <w:p w14:paraId="675AF09F" w14:textId="77777777" w:rsidR="005A6696" w:rsidRDefault="005A6696" w:rsidP="005A6696">
            <w:pPr>
              <w:widowControl/>
              <w:rPr>
                <w:rFonts w:ascii="宋体" w:hAnsi="宋体"/>
              </w:rPr>
            </w:pPr>
            <w:r>
              <w:rPr>
                <w:rFonts w:ascii="宋体" w:hAnsi="宋体" w:hint="eastAsia"/>
              </w:rPr>
              <w:t>探头硬件</w:t>
            </w:r>
          </w:p>
        </w:tc>
        <w:tc>
          <w:tcPr>
            <w:tcW w:w="740" w:type="dxa"/>
            <w:vAlign w:val="center"/>
          </w:tcPr>
          <w:p w14:paraId="26CDE64B" w14:textId="77777777" w:rsidR="005A6696" w:rsidRDefault="005A6696" w:rsidP="00663EE3">
            <w:pPr>
              <w:widowControl/>
              <w:spacing w:line="360" w:lineRule="auto"/>
              <w:jc w:val="center"/>
              <w:rPr>
                <w:rFonts w:ascii="宋体" w:hAnsi="宋体"/>
              </w:rPr>
            </w:pPr>
          </w:p>
        </w:tc>
        <w:tc>
          <w:tcPr>
            <w:tcW w:w="3008" w:type="dxa"/>
            <w:vAlign w:val="center"/>
          </w:tcPr>
          <w:p w14:paraId="44089F9E" w14:textId="77777777" w:rsidR="005A6696" w:rsidRPr="000F0E8C" w:rsidRDefault="005A6696" w:rsidP="00A676A9">
            <w:pPr>
              <w:widowControl/>
              <w:spacing w:line="360" w:lineRule="auto"/>
              <w:jc w:val="left"/>
              <w:rPr>
                <w:rFonts w:ascii="宋体" w:hAnsi="宋体"/>
                <w:szCs w:val="21"/>
              </w:rPr>
            </w:pPr>
            <w:bookmarkStart w:id="4" w:name="OLE_LINK39"/>
            <w:bookmarkStart w:id="5" w:name="OLE_LINK40"/>
            <w:r w:rsidRPr="005A6696">
              <w:rPr>
                <w:rFonts w:hint="eastAsia"/>
                <w:kern w:val="0"/>
              </w:rPr>
              <w:t>主机须内置探头接口</w:t>
            </w:r>
            <w:r w:rsidRPr="005A6696">
              <w:rPr>
                <w:rFonts w:hint="eastAsia"/>
                <w:kern w:val="0"/>
              </w:rPr>
              <w:t>2</w:t>
            </w:r>
            <w:r w:rsidRPr="005A6696">
              <w:rPr>
                <w:rFonts w:hint="eastAsia"/>
                <w:kern w:val="0"/>
              </w:rPr>
              <w:t>个或者带有扩展接口可同时激活</w:t>
            </w:r>
            <w:r w:rsidRPr="005A6696">
              <w:rPr>
                <w:rFonts w:hint="eastAsia"/>
                <w:kern w:val="0"/>
              </w:rPr>
              <w:t>2</w:t>
            </w:r>
            <w:r w:rsidRPr="005A6696">
              <w:rPr>
                <w:rFonts w:hint="eastAsia"/>
                <w:kern w:val="0"/>
              </w:rPr>
              <w:t>个探头，支持探头热插拔，</w:t>
            </w:r>
            <w:r w:rsidRPr="005A6696">
              <w:rPr>
                <w:kern w:val="0"/>
              </w:rPr>
              <w:t>并激活可互换通用</w:t>
            </w:r>
            <w:bookmarkEnd w:id="4"/>
            <w:bookmarkEnd w:id="5"/>
          </w:p>
        </w:tc>
        <w:tc>
          <w:tcPr>
            <w:tcW w:w="2410" w:type="dxa"/>
            <w:vAlign w:val="center"/>
          </w:tcPr>
          <w:p w14:paraId="19E0381C" w14:textId="77777777" w:rsidR="005A6696" w:rsidRDefault="005A6696" w:rsidP="00663EE3">
            <w:pPr>
              <w:widowControl/>
              <w:spacing w:line="360" w:lineRule="auto"/>
              <w:jc w:val="center"/>
              <w:rPr>
                <w:rFonts w:ascii="宋体" w:hAnsi="宋体"/>
              </w:rPr>
            </w:pPr>
          </w:p>
        </w:tc>
      </w:tr>
      <w:tr w:rsidR="005A6696" w14:paraId="0D3409EA" w14:textId="77777777">
        <w:trPr>
          <w:trHeight w:val="1089"/>
        </w:trPr>
        <w:tc>
          <w:tcPr>
            <w:tcW w:w="709" w:type="dxa"/>
            <w:vAlign w:val="center"/>
          </w:tcPr>
          <w:p w14:paraId="13B0C63B" w14:textId="77777777" w:rsidR="005A6696" w:rsidRDefault="005A6696" w:rsidP="005A6696">
            <w:pPr>
              <w:jc w:val="center"/>
              <w:rPr>
                <w:rFonts w:ascii="宋体" w:hAnsi="宋体"/>
              </w:rPr>
            </w:pPr>
            <w:r>
              <w:rPr>
                <w:rFonts w:ascii="宋体" w:hAnsi="宋体" w:hint="eastAsia"/>
              </w:rPr>
              <w:t>12</w:t>
            </w:r>
          </w:p>
        </w:tc>
        <w:tc>
          <w:tcPr>
            <w:tcW w:w="1605" w:type="dxa"/>
            <w:vAlign w:val="center"/>
          </w:tcPr>
          <w:p w14:paraId="7FB185B8" w14:textId="77777777" w:rsidR="005A6696" w:rsidRDefault="005A6696" w:rsidP="00663EE3">
            <w:pPr>
              <w:widowControl/>
              <w:jc w:val="center"/>
              <w:rPr>
                <w:rFonts w:ascii="宋体" w:hAnsi="宋体"/>
              </w:rPr>
            </w:pPr>
            <w:r>
              <w:rPr>
                <w:rFonts w:ascii="宋体" w:hAnsi="宋体" w:hint="eastAsia"/>
              </w:rPr>
              <w:t>功能应用要求</w:t>
            </w:r>
          </w:p>
        </w:tc>
        <w:tc>
          <w:tcPr>
            <w:tcW w:w="740" w:type="dxa"/>
            <w:vAlign w:val="center"/>
          </w:tcPr>
          <w:p w14:paraId="5863DE33" w14:textId="77777777" w:rsidR="005A6696" w:rsidRDefault="005A6696" w:rsidP="00663EE3">
            <w:pPr>
              <w:widowControl/>
              <w:spacing w:line="360" w:lineRule="auto"/>
              <w:jc w:val="center"/>
              <w:rPr>
                <w:rFonts w:ascii="宋体" w:hAnsi="宋体"/>
              </w:rPr>
            </w:pPr>
          </w:p>
        </w:tc>
        <w:tc>
          <w:tcPr>
            <w:tcW w:w="3008" w:type="dxa"/>
            <w:vAlign w:val="center"/>
          </w:tcPr>
          <w:p w14:paraId="0A503C32" w14:textId="25DD265C" w:rsidR="005A6696" w:rsidRPr="000F0E8C" w:rsidRDefault="004264F0" w:rsidP="00663EE3">
            <w:pPr>
              <w:widowControl/>
              <w:spacing w:line="360" w:lineRule="auto"/>
              <w:jc w:val="left"/>
              <w:rPr>
                <w:rFonts w:ascii="宋体" w:hAnsi="宋体"/>
                <w:szCs w:val="21"/>
              </w:rPr>
            </w:pPr>
            <w:r>
              <w:rPr>
                <w:rFonts w:ascii="宋体" w:hAnsi="宋体" w:hint="eastAsia"/>
              </w:rPr>
              <w:t>具备</w:t>
            </w:r>
            <w:r w:rsidR="00F0329A">
              <w:rPr>
                <w:rFonts w:ascii="宋体" w:hAnsi="宋体" w:hint="eastAsia"/>
              </w:rPr>
              <w:t>无级</w:t>
            </w:r>
            <w:r w:rsidR="005A6696" w:rsidRPr="00CB7AC7">
              <w:rPr>
                <w:rFonts w:ascii="宋体" w:hAnsi="宋体" w:hint="eastAsia"/>
              </w:rPr>
              <w:t>智能调节近场、远场及整场增益</w:t>
            </w:r>
          </w:p>
        </w:tc>
        <w:tc>
          <w:tcPr>
            <w:tcW w:w="2410" w:type="dxa"/>
            <w:vAlign w:val="center"/>
          </w:tcPr>
          <w:p w14:paraId="432212B2" w14:textId="77777777" w:rsidR="005A6696" w:rsidRDefault="005A6696" w:rsidP="00663EE3">
            <w:pPr>
              <w:widowControl/>
              <w:spacing w:line="360" w:lineRule="auto"/>
              <w:jc w:val="center"/>
              <w:rPr>
                <w:rFonts w:ascii="宋体" w:hAnsi="宋体"/>
              </w:rPr>
            </w:pPr>
          </w:p>
        </w:tc>
      </w:tr>
      <w:tr w:rsidR="005A6696" w14:paraId="1C6FA580" w14:textId="77777777">
        <w:trPr>
          <w:trHeight w:val="1089"/>
        </w:trPr>
        <w:tc>
          <w:tcPr>
            <w:tcW w:w="709" w:type="dxa"/>
            <w:vAlign w:val="center"/>
          </w:tcPr>
          <w:p w14:paraId="206D01EB" w14:textId="77777777" w:rsidR="005A6696" w:rsidRDefault="005A6696" w:rsidP="005A6696">
            <w:pPr>
              <w:jc w:val="center"/>
            </w:pPr>
            <w:r w:rsidRPr="005A6696">
              <w:rPr>
                <w:rFonts w:ascii="宋体" w:hAnsi="宋体" w:hint="eastAsia"/>
              </w:rPr>
              <w:t>13</w:t>
            </w:r>
          </w:p>
        </w:tc>
        <w:tc>
          <w:tcPr>
            <w:tcW w:w="1605" w:type="dxa"/>
            <w:vAlign w:val="center"/>
          </w:tcPr>
          <w:p w14:paraId="10EF58C9" w14:textId="77777777" w:rsidR="005A6696" w:rsidRDefault="005A6696">
            <w:r>
              <w:rPr>
                <w:rFonts w:hint="eastAsia"/>
              </w:rPr>
              <w:t>系统硬件</w:t>
            </w:r>
          </w:p>
        </w:tc>
        <w:tc>
          <w:tcPr>
            <w:tcW w:w="740" w:type="dxa"/>
            <w:vAlign w:val="center"/>
          </w:tcPr>
          <w:p w14:paraId="492DC447" w14:textId="77777777" w:rsidR="005A6696" w:rsidRDefault="005A6696">
            <w:r>
              <w:rPr>
                <w:rFonts w:hint="eastAsia"/>
              </w:rPr>
              <w:t>▲</w:t>
            </w:r>
          </w:p>
        </w:tc>
        <w:tc>
          <w:tcPr>
            <w:tcW w:w="3008" w:type="dxa"/>
            <w:vAlign w:val="center"/>
          </w:tcPr>
          <w:p w14:paraId="7BCFA68A" w14:textId="77777777" w:rsidR="005A6696" w:rsidRDefault="005A6696">
            <w:r>
              <w:rPr>
                <w:rFonts w:hint="eastAsia"/>
                <w:kern w:val="0"/>
              </w:rPr>
              <w:t>显示器和探头具备耐摔</w:t>
            </w:r>
            <w:r w:rsidR="009623C7">
              <w:rPr>
                <w:rFonts w:hint="eastAsia"/>
                <w:kern w:val="0"/>
              </w:rPr>
              <w:t>性能、</w:t>
            </w:r>
            <w:r>
              <w:rPr>
                <w:rFonts w:hint="eastAsia"/>
                <w:kern w:val="0"/>
              </w:rPr>
              <w:t>耐摔达到</w:t>
            </w:r>
            <w:r>
              <w:rPr>
                <w:rFonts w:hint="eastAsia"/>
                <w:kern w:val="0"/>
              </w:rPr>
              <w:t>0.8</w:t>
            </w:r>
            <w:r>
              <w:rPr>
                <w:rFonts w:hint="eastAsia"/>
                <w:kern w:val="0"/>
              </w:rPr>
              <w:t>米以上</w:t>
            </w:r>
          </w:p>
        </w:tc>
        <w:tc>
          <w:tcPr>
            <w:tcW w:w="2410" w:type="dxa"/>
            <w:vAlign w:val="center"/>
          </w:tcPr>
          <w:p w14:paraId="6834F8A9" w14:textId="77777777" w:rsidR="005A6696" w:rsidRPr="00644A73" w:rsidRDefault="005A6696" w:rsidP="00644A73">
            <w:r w:rsidRPr="00644A73">
              <w:rPr>
                <w:rFonts w:hint="eastAsia"/>
              </w:rPr>
              <w:t>机器经常往返于介入和门诊以及病房，在移动过程中难免有掉落风险</w:t>
            </w:r>
          </w:p>
          <w:p w14:paraId="53346766" w14:textId="77777777" w:rsidR="005A6696" w:rsidRPr="00644A73" w:rsidRDefault="005A6696"/>
        </w:tc>
      </w:tr>
      <w:tr w:rsidR="009623C7" w14:paraId="6D2A7F82" w14:textId="77777777">
        <w:trPr>
          <w:trHeight w:val="1089"/>
        </w:trPr>
        <w:tc>
          <w:tcPr>
            <w:tcW w:w="709" w:type="dxa"/>
            <w:vAlign w:val="center"/>
          </w:tcPr>
          <w:p w14:paraId="022CD321" w14:textId="77777777" w:rsidR="009623C7" w:rsidRPr="005A6696" w:rsidRDefault="009623C7" w:rsidP="005A6696">
            <w:pPr>
              <w:jc w:val="center"/>
              <w:rPr>
                <w:rFonts w:ascii="宋体" w:hAnsi="宋体"/>
              </w:rPr>
            </w:pPr>
            <w:r>
              <w:rPr>
                <w:rFonts w:ascii="宋体" w:hAnsi="宋体" w:hint="eastAsia"/>
              </w:rPr>
              <w:lastRenderedPageBreak/>
              <w:t>1</w:t>
            </w:r>
            <w:r>
              <w:rPr>
                <w:rFonts w:ascii="宋体" w:hAnsi="宋体"/>
              </w:rPr>
              <w:t>4</w:t>
            </w:r>
          </w:p>
        </w:tc>
        <w:tc>
          <w:tcPr>
            <w:tcW w:w="1605" w:type="dxa"/>
            <w:vAlign w:val="center"/>
          </w:tcPr>
          <w:p w14:paraId="0CAC523D" w14:textId="77777777" w:rsidR="009623C7" w:rsidRDefault="009623C7">
            <w:r>
              <w:rPr>
                <w:rFonts w:hint="eastAsia"/>
              </w:rPr>
              <w:t>系统硬件</w:t>
            </w:r>
          </w:p>
        </w:tc>
        <w:tc>
          <w:tcPr>
            <w:tcW w:w="740" w:type="dxa"/>
            <w:vAlign w:val="center"/>
          </w:tcPr>
          <w:p w14:paraId="49DB98F2" w14:textId="77777777" w:rsidR="009623C7" w:rsidRDefault="009623C7">
            <w:r>
              <w:rPr>
                <w:rFonts w:hint="eastAsia"/>
              </w:rPr>
              <w:t>▲</w:t>
            </w:r>
          </w:p>
        </w:tc>
        <w:tc>
          <w:tcPr>
            <w:tcW w:w="3008" w:type="dxa"/>
            <w:vAlign w:val="center"/>
          </w:tcPr>
          <w:p w14:paraId="088761E3" w14:textId="77777777" w:rsidR="009623C7" w:rsidRDefault="009623C7">
            <w:pPr>
              <w:rPr>
                <w:kern w:val="0"/>
              </w:rPr>
            </w:pPr>
            <w:r>
              <w:rPr>
                <w:rFonts w:hint="eastAsia"/>
                <w:kern w:val="0"/>
              </w:rPr>
              <w:t>探头具备防水功能，防水等级达到</w:t>
            </w:r>
            <w:r>
              <w:rPr>
                <w:rFonts w:hint="eastAsia"/>
                <w:kern w:val="0"/>
              </w:rPr>
              <w:t>IPX7</w:t>
            </w:r>
            <w:r>
              <w:rPr>
                <w:rFonts w:hint="eastAsia"/>
                <w:kern w:val="0"/>
              </w:rPr>
              <w:t>级，</w:t>
            </w:r>
          </w:p>
        </w:tc>
        <w:tc>
          <w:tcPr>
            <w:tcW w:w="2410" w:type="dxa"/>
            <w:vAlign w:val="center"/>
          </w:tcPr>
          <w:p w14:paraId="4CC2EDD2" w14:textId="77777777" w:rsidR="009623C7" w:rsidRPr="00644A73" w:rsidRDefault="009623C7" w:rsidP="00644A73"/>
        </w:tc>
      </w:tr>
      <w:tr w:rsidR="005A6696" w14:paraId="13780718" w14:textId="77777777" w:rsidTr="005A6696">
        <w:trPr>
          <w:trHeight w:val="553"/>
        </w:trPr>
        <w:tc>
          <w:tcPr>
            <w:tcW w:w="709" w:type="dxa"/>
            <w:vAlign w:val="center"/>
          </w:tcPr>
          <w:p w14:paraId="126A7F7D" w14:textId="77777777" w:rsidR="005A6696" w:rsidRPr="005A6696" w:rsidRDefault="005A6696" w:rsidP="005A6696">
            <w:pPr>
              <w:jc w:val="center"/>
              <w:rPr>
                <w:rFonts w:ascii="宋体" w:hAnsi="宋体"/>
              </w:rPr>
            </w:pPr>
            <w:r w:rsidRPr="005A6696">
              <w:rPr>
                <w:rFonts w:ascii="宋体" w:hAnsi="宋体" w:hint="eastAsia"/>
              </w:rPr>
              <w:t>1</w:t>
            </w:r>
            <w:r w:rsidR="009623C7">
              <w:rPr>
                <w:rFonts w:ascii="宋体" w:hAnsi="宋体"/>
              </w:rPr>
              <w:t>5</w:t>
            </w:r>
          </w:p>
        </w:tc>
        <w:tc>
          <w:tcPr>
            <w:tcW w:w="1605" w:type="dxa"/>
            <w:vAlign w:val="center"/>
          </w:tcPr>
          <w:p w14:paraId="1AA98932" w14:textId="77777777" w:rsidR="005A6696" w:rsidRDefault="005A6696">
            <w:bookmarkStart w:id="6" w:name="OLE_LINK25"/>
            <w:r>
              <w:rPr>
                <w:rFonts w:hint="eastAsia"/>
              </w:rPr>
              <w:t>图像调节</w:t>
            </w:r>
            <w:bookmarkEnd w:id="6"/>
          </w:p>
        </w:tc>
        <w:tc>
          <w:tcPr>
            <w:tcW w:w="740" w:type="dxa"/>
            <w:vAlign w:val="center"/>
          </w:tcPr>
          <w:p w14:paraId="75011223" w14:textId="77777777" w:rsidR="005A6696" w:rsidRDefault="005A6696">
            <w:bookmarkStart w:id="7" w:name="OLE_LINK28"/>
            <w:r>
              <w:rPr>
                <w:rFonts w:hint="eastAsia"/>
              </w:rPr>
              <w:t>★</w:t>
            </w:r>
            <w:bookmarkEnd w:id="7"/>
          </w:p>
        </w:tc>
        <w:tc>
          <w:tcPr>
            <w:tcW w:w="3008" w:type="dxa"/>
            <w:vAlign w:val="center"/>
          </w:tcPr>
          <w:p w14:paraId="4521B3CA" w14:textId="77777777" w:rsidR="005A6696" w:rsidRDefault="005A6696">
            <w:r>
              <w:rPr>
                <w:rFonts w:hint="eastAsia"/>
                <w:kern w:val="0"/>
              </w:rPr>
              <w:t>具备</w:t>
            </w:r>
            <w:proofErr w:type="gramStart"/>
            <w:r>
              <w:rPr>
                <w:rFonts w:hint="eastAsia"/>
                <w:kern w:val="0"/>
              </w:rPr>
              <w:t>无级触控</w:t>
            </w:r>
            <w:proofErr w:type="gramEnd"/>
            <w:r>
              <w:rPr>
                <w:rFonts w:hint="eastAsia"/>
                <w:kern w:val="0"/>
              </w:rPr>
              <w:t>TGC</w:t>
            </w:r>
            <w:r>
              <w:rPr>
                <w:rFonts w:hint="eastAsia"/>
                <w:kern w:val="0"/>
              </w:rPr>
              <w:t>曲线调节；</w:t>
            </w:r>
            <w:r>
              <w:rPr>
                <w:rFonts w:hint="eastAsia"/>
                <w:kern w:val="0"/>
              </w:rPr>
              <w:t>M</w:t>
            </w:r>
            <w:r>
              <w:rPr>
                <w:rFonts w:hint="eastAsia"/>
                <w:kern w:val="0"/>
              </w:rPr>
              <w:t>模式下</w:t>
            </w:r>
            <w:proofErr w:type="gramStart"/>
            <w:r>
              <w:rPr>
                <w:rFonts w:hint="eastAsia"/>
                <w:kern w:val="0"/>
              </w:rPr>
              <w:t>触控无级</w:t>
            </w:r>
            <w:proofErr w:type="gramEnd"/>
            <w:r>
              <w:rPr>
                <w:rFonts w:hint="eastAsia"/>
                <w:kern w:val="0"/>
              </w:rPr>
              <w:t>TGC</w:t>
            </w:r>
            <w:r>
              <w:rPr>
                <w:rFonts w:hint="eastAsia"/>
                <w:kern w:val="0"/>
              </w:rPr>
              <w:t>调节功能</w:t>
            </w:r>
          </w:p>
        </w:tc>
        <w:tc>
          <w:tcPr>
            <w:tcW w:w="2410" w:type="dxa"/>
            <w:vAlign w:val="center"/>
          </w:tcPr>
          <w:p w14:paraId="38FB1597" w14:textId="77777777" w:rsidR="005A6696" w:rsidRDefault="005A6696">
            <w:r>
              <w:rPr>
                <w:rFonts w:hint="eastAsia"/>
              </w:rPr>
              <w:t>便于医生操作，尤其是对于疼痛科微小的神经关节显示更清晰</w:t>
            </w:r>
          </w:p>
        </w:tc>
      </w:tr>
      <w:tr w:rsidR="005A6696" w14:paraId="4D0D9E18" w14:textId="77777777" w:rsidTr="005A6696">
        <w:trPr>
          <w:trHeight w:val="844"/>
        </w:trPr>
        <w:tc>
          <w:tcPr>
            <w:tcW w:w="709" w:type="dxa"/>
            <w:vAlign w:val="center"/>
          </w:tcPr>
          <w:p w14:paraId="7EB4D0E6" w14:textId="77777777" w:rsidR="005A6696" w:rsidRPr="005A6696" w:rsidRDefault="005A6696" w:rsidP="005A6696">
            <w:pPr>
              <w:jc w:val="center"/>
              <w:rPr>
                <w:rFonts w:ascii="宋体" w:hAnsi="宋体"/>
              </w:rPr>
            </w:pPr>
            <w:r w:rsidRPr="005A6696">
              <w:rPr>
                <w:rFonts w:ascii="宋体" w:hAnsi="宋体" w:hint="eastAsia"/>
              </w:rPr>
              <w:t>1</w:t>
            </w:r>
            <w:r w:rsidR="009623C7">
              <w:rPr>
                <w:rFonts w:ascii="宋体" w:hAnsi="宋体"/>
              </w:rPr>
              <w:t>6</w:t>
            </w:r>
          </w:p>
        </w:tc>
        <w:tc>
          <w:tcPr>
            <w:tcW w:w="1605" w:type="dxa"/>
          </w:tcPr>
          <w:p w14:paraId="79BEF5B2" w14:textId="77777777" w:rsidR="005A6696" w:rsidRDefault="005A6696"/>
          <w:p w14:paraId="2DE4AE78" w14:textId="77777777" w:rsidR="005A6696" w:rsidRDefault="005A6696">
            <w:r w:rsidRPr="00FF2B25">
              <w:rPr>
                <w:rFonts w:hint="eastAsia"/>
              </w:rPr>
              <w:t>图像调节</w:t>
            </w:r>
          </w:p>
        </w:tc>
        <w:tc>
          <w:tcPr>
            <w:tcW w:w="740" w:type="dxa"/>
            <w:vAlign w:val="center"/>
          </w:tcPr>
          <w:p w14:paraId="3905EE5D" w14:textId="77777777" w:rsidR="005A6696" w:rsidRDefault="005A6696"/>
        </w:tc>
        <w:tc>
          <w:tcPr>
            <w:tcW w:w="3008" w:type="dxa"/>
            <w:vAlign w:val="center"/>
          </w:tcPr>
          <w:p w14:paraId="3396252D" w14:textId="77777777" w:rsidR="005A6696" w:rsidRDefault="005A6696">
            <w:r>
              <w:rPr>
                <w:rFonts w:hint="eastAsia"/>
                <w:color w:val="000000" w:themeColor="text1"/>
                <w:kern w:val="0"/>
              </w:rPr>
              <w:t>冻结状态</w:t>
            </w:r>
            <w:proofErr w:type="gramStart"/>
            <w:r>
              <w:rPr>
                <w:rFonts w:hint="eastAsia"/>
                <w:color w:val="000000" w:themeColor="text1"/>
                <w:kern w:val="0"/>
              </w:rPr>
              <w:t>下动态范围</w:t>
            </w:r>
            <w:proofErr w:type="gramEnd"/>
            <w:r>
              <w:rPr>
                <w:rFonts w:hint="eastAsia"/>
                <w:color w:val="000000" w:themeColor="text1"/>
                <w:kern w:val="0"/>
              </w:rPr>
              <w:t>可调节</w:t>
            </w:r>
          </w:p>
        </w:tc>
        <w:tc>
          <w:tcPr>
            <w:tcW w:w="2410" w:type="dxa"/>
            <w:vAlign w:val="center"/>
          </w:tcPr>
          <w:p w14:paraId="221CFC73" w14:textId="77777777" w:rsidR="005A6696" w:rsidRDefault="005A6696"/>
        </w:tc>
      </w:tr>
      <w:tr w:rsidR="005A6696" w14:paraId="360D71FB" w14:textId="77777777" w:rsidTr="005A6696">
        <w:trPr>
          <w:trHeight w:val="983"/>
        </w:trPr>
        <w:tc>
          <w:tcPr>
            <w:tcW w:w="709" w:type="dxa"/>
            <w:vAlign w:val="center"/>
          </w:tcPr>
          <w:p w14:paraId="1E76E227" w14:textId="77777777" w:rsidR="005A6696" w:rsidRPr="005A6696" w:rsidRDefault="005A6696" w:rsidP="005A6696">
            <w:pPr>
              <w:jc w:val="center"/>
              <w:rPr>
                <w:rFonts w:ascii="宋体" w:hAnsi="宋体"/>
              </w:rPr>
            </w:pPr>
            <w:r w:rsidRPr="005A6696">
              <w:rPr>
                <w:rFonts w:ascii="宋体" w:hAnsi="宋体" w:hint="eastAsia"/>
              </w:rPr>
              <w:t>1</w:t>
            </w:r>
            <w:r w:rsidR="009623C7">
              <w:rPr>
                <w:rFonts w:ascii="宋体" w:hAnsi="宋体"/>
              </w:rPr>
              <w:t>7</w:t>
            </w:r>
          </w:p>
        </w:tc>
        <w:tc>
          <w:tcPr>
            <w:tcW w:w="1605" w:type="dxa"/>
          </w:tcPr>
          <w:p w14:paraId="51CEA711" w14:textId="77777777" w:rsidR="005A6696" w:rsidRDefault="005A6696"/>
          <w:p w14:paraId="7FEC1A27" w14:textId="77777777" w:rsidR="005A6696" w:rsidRDefault="005A6696">
            <w:r w:rsidRPr="00FF2B25">
              <w:rPr>
                <w:rFonts w:hint="eastAsia"/>
              </w:rPr>
              <w:t>图像调节</w:t>
            </w:r>
          </w:p>
        </w:tc>
        <w:tc>
          <w:tcPr>
            <w:tcW w:w="740" w:type="dxa"/>
            <w:vAlign w:val="center"/>
          </w:tcPr>
          <w:p w14:paraId="1FB44859" w14:textId="77777777" w:rsidR="005A6696" w:rsidRDefault="005A6696"/>
        </w:tc>
        <w:tc>
          <w:tcPr>
            <w:tcW w:w="3008" w:type="dxa"/>
            <w:vAlign w:val="center"/>
          </w:tcPr>
          <w:p w14:paraId="624853AC" w14:textId="77777777" w:rsidR="005A6696" w:rsidRDefault="005A6696">
            <w:r>
              <w:rPr>
                <w:rFonts w:hint="eastAsia"/>
                <w:kern w:val="0"/>
              </w:rPr>
              <w:t>成像深度范围≥</w:t>
            </w:r>
            <w:r>
              <w:rPr>
                <w:rFonts w:hint="eastAsia"/>
                <w:kern w:val="0"/>
              </w:rPr>
              <w:t>1-35</w:t>
            </w:r>
            <w:r>
              <w:rPr>
                <w:rFonts w:hint="eastAsia"/>
                <w:kern w:val="0"/>
              </w:rPr>
              <w:t>厘米</w:t>
            </w:r>
          </w:p>
        </w:tc>
        <w:tc>
          <w:tcPr>
            <w:tcW w:w="2410" w:type="dxa"/>
            <w:vAlign w:val="center"/>
          </w:tcPr>
          <w:p w14:paraId="0BBEE96B" w14:textId="77777777" w:rsidR="005A6696" w:rsidRDefault="005A6696">
            <w:pPr>
              <w:jc w:val="center"/>
            </w:pPr>
          </w:p>
        </w:tc>
      </w:tr>
      <w:tr w:rsidR="005A6696" w14:paraId="0D757C3B" w14:textId="77777777">
        <w:trPr>
          <w:trHeight w:val="987"/>
        </w:trPr>
        <w:tc>
          <w:tcPr>
            <w:tcW w:w="709" w:type="dxa"/>
            <w:vAlign w:val="center"/>
          </w:tcPr>
          <w:p w14:paraId="3CDA884B" w14:textId="77777777" w:rsidR="005A6696" w:rsidRPr="005A6696" w:rsidRDefault="005A6696" w:rsidP="005A6696">
            <w:pPr>
              <w:jc w:val="center"/>
              <w:rPr>
                <w:rFonts w:ascii="宋体" w:hAnsi="宋体"/>
              </w:rPr>
            </w:pPr>
            <w:r w:rsidRPr="005A6696">
              <w:rPr>
                <w:rFonts w:ascii="宋体" w:hAnsi="宋体" w:hint="eastAsia"/>
              </w:rPr>
              <w:t>1</w:t>
            </w:r>
            <w:r w:rsidR="009623C7">
              <w:rPr>
                <w:rFonts w:ascii="宋体" w:hAnsi="宋体"/>
              </w:rPr>
              <w:t>8</w:t>
            </w:r>
          </w:p>
        </w:tc>
        <w:tc>
          <w:tcPr>
            <w:tcW w:w="1605" w:type="dxa"/>
            <w:vAlign w:val="center"/>
          </w:tcPr>
          <w:p w14:paraId="26AB847B" w14:textId="77777777" w:rsidR="005A6696" w:rsidRDefault="005A6696">
            <w:r>
              <w:rPr>
                <w:rFonts w:hint="eastAsia"/>
              </w:rPr>
              <w:t>穿刺技术</w:t>
            </w:r>
          </w:p>
        </w:tc>
        <w:tc>
          <w:tcPr>
            <w:tcW w:w="740" w:type="dxa"/>
            <w:vAlign w:val="center"/>
          </w:tcPr>
          <w:p w14:paraId="1D06375B" w14:textId="77777777" w:rsidR="005A6696" w:rsidRDefault="005A6696">
            <w:r>
              <w:rPr>
                <w:rFonts w:hint="eastAsia"/>
              </w:rPr>
              <w:t>★</w:t>
            </w:r>
          </w:p>
        </w:tc>
        <w:tc>
          <w:tcPr>
            <w:tcW w:w="3008" w:type="dxa"/>
            <w:vAlign w:val="center"/>
          </w:tcPr>
          <w:p w14:paraId="12865B47" w14:textId="77777777" w:rsidR="005A6696" w:rsidRDefault="005A6696">
            <w:r>
              <w:rPr>
                <w:rFonts w:hint="eastAsia"/>
                <w:kern w:val="0"/>
              </w:rPr>
              <w:t>支持自动角度穿刺针显像增强功能，支持最细</w:t>
            </w:r>
            <w:r>
              <w:rPr>
                <w:rFonts w:hint="eastAsia"/>
                <w:kern w:val="0"/>
              </w:rPr>
              <w:t>30G</w:t>
            </w:r>
            <w:r>
              <w:rPr>
                <w:rFonts w:hint="eastAsia"/>
                <w:kern w:val="0"/>
              </w:rPr>
              <w:t>以上穿刺针清晰显像</w:t>
            </w:r>
          </w:p>
        </w:tc>
        <w:tc>
          <w:tcPr>
            <w:tcW w:w="2410" w:type="dxa"/>
            <w:vAlign w:val="center"/>
          </w:tcPr>
          <w:p w14:paraId="476875A1" w14:textId="77777777" w:rsidR="005A6696" w:rsidRPr="00644A73" w:rsidRDefault="005A6696" w:rsidP="005A6696">
            <w:pPr>
              <w:rPr>
                <w:color w:val="000000" w:themeColor="text1"/>
              </w:rPr>
            </w:pPr>
            <w:r w:rsidRPr="00644A73">
              <w:rPr>
                <w:rFonts w:hint="eastAsia"/>
                <w:color w:val="000000" w:themeColor="text1"/>
                <w:kern w:val="0"/>
              </w:rPr>
              <w:t>目前不同粗细的穿刺针在图像上的显示不一样，</w:t>
            </w:r>
            <w:r w:rsidRPr="00644A73">
              <w:rPr>
                <w:rFonts w:hint="eastAsia"/>
                <w:color w:val="000000" w:themeColor="text1"/>
                <w:kern w:val="0"/>
              </w:rPr>
              <w:t>30G</w:t>
            </w:r>
            <w:r w:rsidRPr="00644A73">
              <w:rPr>
                <w:rFonts w:hint="eastAsia"/>
                <w:color w:val="000000" w:themeColor="text1"/>
                <w:kern w:val="0"/>
              </w:rPr>
              <w:t>的穿刺针目前在科室使用比较多，很多超声设备不能清晰的显示</w:t>
            </w:r>
            <w:r w:rsidRPr="00644A73">
              <w:rPr>
                <w:rFonts w:hint="eastAsia"/>
                <w:color w:val="000000" w:themeColor="text1"/>
                <w:kern w:val="0"/>
              </w:rPr>
              <w:t>30G</w:t>
            </w:r>
            <w:r w:rsidRPr="00644A73">
              <w:rPr>
                <w:rFonts w:hint="eastAsia"/>
                <w:color w:val="000000" w:themeColor="text1"/>
                <w:kern w:val="0"/>
              </w:rPr>
              <w:t>的针，这样导致在需要使用</w:t>
            </w:r>
            <w:r w:rsidRPr="00644A73">
              <w:rPr>
                <w:rFonts w:hint="eastAsia"/>
                <w:color w:val="000000" w:themeColor="text1"/>
                <w:kern w:val="0"/>
              </w:rPr>
              <w:t>30G</w:t>
            </w:r>
            <w:r w:rsidRPr="00644A73">
              <w:rPr>
                <w:rFonts w:hint="eastAsia"/>
                <w:color w:val="000000" w:themeColor="text1"/>
                <w:kern w:val="0"/>
              </w:rPr>
              <w:t>的穿刺针的时候无法使用超声进行引导</w:t>
            </w:r>
          </w:p>
        </w:tc>
      </w:tr>
      <w:tr w:rsidR="005A6696" w14:paraId="29B00F66" w14:textId="77777777" w:rsidTr="005A6696">
        <w:trPr>
          <w:trHeight w:val="2426"/>
        </w:trPr>
        <w:tc>
          <w:tcPr>
            <w:tcW w:w="709" w:type="dxa"/>
            <w:vAlign w:val="center"/>
          </w:tcPr>
          <w:p w14:paraId="6F2B95A2" w14:textId="77777777" w:rsidR="005A6696" w:rsidRPr="005A6696" w:rsidRDefault="005A6696" w:rsidP="005A6696">
            <w:pPr>
              <w:jc w:val="center"/>
              <w:rPr>
                <w:rFonts w:ascii="宋体" w:hAnsi="宋体"/>
              </w:rPr>
            </w:pPr>
            <w:r w:rsidRPr="005A6696">
              <w:rPr>
                <w:rFonts w:ascii="宋体" w:hAnsi="宋体" w:hint="eastAsia"/>
              </w:rPr>
              <w:t>1</w:t>
            </w:r>
            <w:r w:rsidR="009623C7">
              <w:rPr>
                <w:rFonts w:ascii="宋体" w:hAnsi="宋体"/>
              </w:rPr>
              <w:t>9</w:t>
            </w:r>
          </w:p>
        </w:tc>
        <w:tc>
          <w:tcPr>
            <w:tcW w:w="1605" w:type="dxa"/>
            <w:vAlign w:val="center"/>
          </w:tcPr>
          <w:p w14:paraId="76185C83" w14:textId="77777777" w:rsidR="005A6696" w:rsidRDefault="005A6696">
            <w:r>
              <w:rPr>
                <w:rFonts w:hint="eastAsia"/>
              </w:rPr>
              <w:t>在线培训</w:t>
            </w:r>
          </w:p>
        </w:tc>
        <w:tc>
          <w:tcPr>
            <w:tcW w:w="740" w:type="dxa"/>
            <w:vAlign w:val="center"/>
          </w:tcPr>
          <w:p w14:paraId="1FA206C0" w14:textId="77777777" w:rsidR="005A6696" w:rsidRDefault="00815C0C">
            <w:r>
              <w:rPr>
                <w:rFonts w:hint="eastAsia"/>
              </w:rPr>
              <w:t>★</w:t>
            </w:r>
          </w:p>
        </w:tc>
        <w:tc>
          <w:tcPr>
            <w:tcW w:w="3008" w:type="dxa"/>
            <w:vAlign w:val="center"/>
          </w:tcPr>
          <w:p w14:paraId="25E9C2A7" w14:textId="77777777" w:rsidR="005A6696" w:rsidRDefault="005A6696">
            <w:r>
              <w:rPr>
                <w:rFonts w:ascii="Segoe UI Symbol" w:hAnsi="Segoe UI Symbol" w:hint="eastAsia"/>
                <w:kern w:val="0"/>
              </w:rPr>
              <w:t>具备</w:t>
            </w:r>
            <w:r>
              <w:rPr>
                <w:rFonts w:hint="eastAsia"/>
                <w:kern w:val="0"/>
              </w:rPr>
              <w:t>在线教育培训系统：涵盖超声原理和系统使用，麻醉、疼痛、急</w:t>
            </w:r>
            <w:r w:rsidR="00815C0C">
              <w:rPr>
                <w:rFonts w:hint="eastAsia"/>
                <w:kern w:val="0"/>
              </w:rPr>
              <w:t>诊</w:t>
            </w:r>
            <w:r>
              <w:rPr>
                <w:rFonts w:hint="eastAsia"/>
                <w:kern w:val="0"/>
              </w:rPr>
              <w:t>、妇产</w:t>
            </w:r>
            <w:r w:rsidR="00815C0C">
              <w:rPr>
                <w:rFonts w:hint="eastAsia"/>
                <w:kern w:val="0"/>
              </w:rPr>
              <w:t>、新冠肺炎</w:t>
            </w:r>
            <w:r>
              <w:rPr>
                <w:rFonts w:hint="eastAsia"/>
                <w:kern w:val="0"/>
              </w:rPr>
              <w:t>、肌骨和穿刺引导等领域；同时具备单独的疼痛培训模块和单独的穿刺引导模块，其中</w:t>
            </w:r>
            <w:r w:rsidR="00815C0C">
              <w:rPr>
                <w:rFonts w:hint="eastAsia"/>
                <w:kern w:val="0"/>
              </w:rPr>
              <w:t>疼痛培训模块包括</w:t>
            </w:r>
            <w:r w:rsidR="00815C0C">
              <w:rPr>
                <w:rFonts w:asciiTheme="minorEastAsia" w:hAnsiTheme="minorEastAsia" w:hint="eastAsia"/>
                <w:kern w:val="0"/>
              </w:rPr>
              <w:t>≥4个培训视频（必须包含星状神经节阻滞、尾部麻醉、肩胛上神经阻滞、硬膜外/腰麻阻滞），</w:t>
            </w:r>
            <w:r>
              <w:rPr>
                <w:rFonts w:hint="eastAsia"/>
                <w:kern w:val="0"/>
              </w:rPr>
              <w:t>穿刺模块包括</w:t>
            </w:r>
            <w:r>
              <w:rPr>
                <w:rFonts w:asciiTheme="minorEastAsia" w:hAnsiTheme="minorEastAsia" w:hint="eastAsia"/>
                <w:kern w:val="0"/>
              </w:rPr>
              <w:t>≥</w:t>
            </w:r>
            <w:r>
              <w:rPr>
                <w:rFonts w:hint="eastAsia"/>
                <w:kern w:val="0"/>
              </w:rPr>
              <w:t>14</w:t>
            </w:r>
            <w:r>
              <w:rPr>
                <w:rFonts w:hint="eastAsia"/>
                <w:kern w:val="0"/>
              </w:rPr>
              <w:t>个培训视频。</w:t>
            </w:r>
          </w:p>
        </w:tc>
        <w:tc>
          <w:tcPr>
            <w:tcW w:w="2410" w:type="dxa"/>
            <w:vAlign w:val="center"/>
          </w:tcPr>
          <w:p w14:paraId="13DD3E69" w14:textId="71AD88ED" w:rsidR="005A6696" w:rsidRDefault="00603DCA">
            <w:r>
              <w:rPr>
                <w:rFonts w:hint="eastAsia"/>
              </w:rPr>
              <w:t>多种在线培训视频有助于建立临床操作规范化培训，降低学习门槛，尤其是针对进修的老师或者学习超声的医学院学生。有助于超声实时操作指导与辅助决策，同时提高临床教学和自学效率。多种部位全面性培训视频也有助于降低培训成本和时间。</w:t>
            </w:r>
          </w:p>
        </w:tc>
      </w:tr>
      <w:tr w:rsidR="005A6696" w14:paraId="691349C6" w14:textId="77777777">
        <w:trPr>
          <w:trHeight w:val="1081"/>
        </w:trPr>
        <w:tc>
          <w:tcPr>
            <w:tcW w:w="709" w:type="dxa"/>
            <w:vAlign w:val="center"/>
          </w:tcPr>
          <w:p w14:paraId="624B79F2" w14:textId="77777777" w:rsidR="005A6696" w:rsidRPr="005A6696" w:rsidRDefault="009623C7" w:rsidP="005A6696">
            <w:pPr>
              <w:jc w:val="center"/>
              <w:rPr>
                <w:rFonts w:ascii="宋体" w:hAnsi="宋体"/>
              </w:rPr>
            </w:pPr>
            <w:r>
              <w:rPr>
                <w:rFonts w:ascii="宋体" w:hAnsi="宋体"/>
              </w:rPr>
              <w:t>20</w:t>
            </w:r>
          </w:p>
        </w:tc>
        <w:tc>
          <w:tcPr>
            <w:tcW w:w="1605" w:type="dxa"/>
            <w:vAlign w:val="center"/>
          </w:tcPr>
          <w:p w14:paraId="0492141B" w14:textId="77777777" w:rsidR="005A6696" w:rsidRDefault="005A6696">
            <w:r>
              <w:rPr>
                <w:rFonts w:hint="eastAsia"/>
              </w:rPr>
              <w:t>图像储存技术</w:t>
            </w:r>
          </w:p>
        </w:tc>
        <w:tc>
          <w:tcPr>
            <w:tcW w:w="740" w:type="dxa"/>
            <w:vAlign w:val="center"/>
          </w:tcPr>
          <w:p w14:paraId="731A0574" w14:textId="77777777" w:rsidR="005A6696" w:rsidRDefault="005A6696"/>
        </w:tc>
        <w:tc>
          <w:tcPr>
            <w:tcW w:w="3008" w:type="dxa"/>
            <w:vAlign w:val="center"/>
          </w:tcPr>
          <w:p w14:paraId="48503571" w14:textId="77777777" w:rsidR="005A6696" w:rsidRDefault="005A6696">
            <w:r>
              <w:rPr>
                <w:rFonts w:hint="eastAsia"/>
              </w:rPr>
              <w:t>USB</w:t>
            </w:r>
            <w:r>
              <w:rPr>
                <w:rFonts w:hint="eastAsia"/>
              </w:rPr>
              <w:t>接口支持</w:t>
            </w:r>
            <w:r>
              <w:rPr>
                <w:rFonts w:hint="eastAsia"/>
              </w:rPr>
              <w:t>U</w:t>
            </w:r>
            <w:r>
              <w:rPr>
                <w:rFonts w:hint="eastAsia"/>
              </w:rPr>
              <w:t>盘或移动硬盘快速存储屏幕上的图像</w:t>
            </w:r>
          </w:p>
        </w:tc>
        <w:tc>
          <w:tcPr>
            <w:tcW w:w="2410" w:type="dxa"/>
            <w:vAlign w:val="center"/>
          </w:tcPr>
          <w:p w14:paraId="481F0518" w14:textId="77777777" w:rsidR="005A6696" w:rsidRDefault="005A6696"/>
        </w:tc>
      </w:tr>
      <w:tr w:rsidR="005A6696" w14:paraId="0E109655" w14:textId="77777777">
        <w:trPr>
          <w:trHeight w:val="70"/>
        </w:trPr>
        <w:tc>
          <w:tcPr>
            <w:tcW w:w="709" w:type="dxa"/>
            <w:vAlign w:val="center"/>
          </w:tcPr>
          <w:p w14:paraId="24022BE4" w14:textId="77777777" w:rsidR="005A6696" w:rsidRPr="005A6696" w:rsidRDefault="005A6696" w:rsidP="005A6696">
            <w:pPr>
              <w:jc w:val="center"/>
              <w:rPr>
                <w:rFonts w:ascii="宋体" w:hAnsi="宋体"/>
              </w:rPr>
            </w:pPr>
            <w:r>
              <w:rPr>
                <w:rFonts w:ascii="宋体" w:hAnsi="宋体" w:hint="eastAsia"/>
              </w:rPr>
              <w:t>2</w:t>
            </w:r>
            <w:r w:rsidR="009623C7">
              <w:rPr>
                <w:rFonts w:ascii="宋体" w:hAnsi="宋体"/>
              </w:rPr>
              <w:t>1</w:t>
            </w:r>
          </w:p>
        </w:tc>
        <w:tc>
          <w:tcPr>
            <w:tcW w:w="1605" w:type="dxa"/>
            <w:vAlign w:val="center"/>
          </w:tcPr>
          <w:p w14:paraId="025A8015" w14:textId="77777777" w:rsidR="005A6696" w:rsidRDefault="005A6696">
            <w:r>
              <w:rPr>
                <w:rFonts w:hint="eastAsia"/>
              </w:rPr>
              <w:t>图像储存技术</w:t>
            </w:r>
          </w:p>
        </w:tc>
        <w:tc>
          <w:tcPr>
            <w:tcW w:w="740" w:type="dxa"/>
            <w:vAlign w:val="center"/>
          </w:tcPr>
          <w:p w14:paraId="64F04639" w14:textId="77777777" w:rsidR="005A6696" w:rsidRDefault="005A6696"/>
        </w:tc>
        <w:tc>
          <w:tcPr>
            <w:tcW w:w="3008" w:type="dxa"/>
            <w:vAlign w:val="center"/>
          </w:tcPr>
          <w:p w14:paraId="70C2D312" w14:textId="77777777" w:rsidR="005A6696" w:rsidRDefault="005A6696">
            <w:proofErr w:type="gramStart"/>
            <w:r>
              <w:rPr>
                <w:rFonts w:hint="eastAsia"/>
              </w:rPr>
              <w:t>输入信号</w:t>
            </w:r>
            <w:proofErr w:type="gramEnd"/>
            <w:r>
              <w:rPr>
                <w:rFonts w:hint="eastAsia"/>
              </w:rPr>
              <w:t>：</w:t>
            </w:r>
            <w:r>
              <w:rPr>
                <w:rFonts w:hint="eastAsia"/>
              </w:rPr>
              <w:t>ECG</w:t>
            </w:r>
            <w:r>
              <w:rPr>
                <w:rFonts w:hint="eastAsia"/>
              </w:rPr>
              <w:t>、</w:t>
            </w:r>
            <w:r>
              <w:rPr>
                <w:rFonts w:hint="eastAsia"/>
              </w:rPr>
              <w:t>USB</w:t>
            </w:r>
            <w:proofErr w:type="gramStart"/>
            <w:r>
              <w:rPr>
                <w:rFonts w:hint="eastAsia"/>
              </w:rPr>
              <w:t>输出信号</w:t>
            </w:r>
            <w:proofErr w:type="gramEnd"/>
            <w:r>
              <w:rPr>
                <w:rFonts w:hint="eastAsia"/>
              </w:rPr>
              <w:t>：</w:t>
            </w:r>
            <w:r>
              <w:rPr>
                <w:rFonts w:hint="eastAsia"/>
              </w:rPr>
              <w:t>HDMI</w:t>
            </w:r>
            <w:r>
              <w:rPr>
                <w:rFonts w:hint="eastAsia"/>
              </w:rPr>
              <w:t>、</w:t>
            </w:r>
            <w:proofErr w:type="spellStart"/>
            <w:r>
              <w:rPr>
                <w:rFonts w:hint="eastAsia"/>
              </w:rPr>
              <w:t>Dicom</w:t>
            </w:r>
            <w:proofErr w:type="spellEnd"/>
            <w:r>
              <w:rPr>
                <w:rFonts w:hint="eastAsia"/>
              </w:rPr>
              <w:t>、</w:t>
            </w:r>
            <w:r>
              <w:rPr>
                <w:rFonts w:hint="eastAsia"/>
              </w:rPr>
              <w:t>USB</w:t>
            </w:r>
          </w:p>
        </w:tc>
        <w:tc>
          <w:tcPr>
            <w:tcW w:w="2410" w:type="dxa"/>
            <w:vAlign w:val="center"/>
          </w:tcPr>
          <w:p w14:paraId="7D284CA0" w14:textId="77777777" w:rsidR="005A6696" w:rsidRDefault="005A6696"/>
        </w:tc>
      </w:tr>
      <w:tr w:rsidR="005A6696" w14:paraId="45E6A33F" w14:textId="77777777" w:rsidTr="005A6696">
        <w:trPr>
          <w:trHeight w:val="800"/>
        </w:trPr>
        <w:tc>
          <w:tcPr>
            <w:tcW w:w="709" w:type="dxa"/>
            <w:vAlign w:val="center"/>
          </w:tcPr>
          <w:p w14:paraId="2D63E644" w14:textId="77777777" w:rsidR="005A6696" w:rsidRPr="005A6696" w:rsidRDefault="005A6696" w:rsidP="005A6696">
            <w:pPr>
              <w:jc w:val="center"/>
              <w:rPr>
                <w:rFonts w:ascii="宋体" w:hAnsi="宋体"/>
              </w:rPr>
            </w:pPr>
            <w:r>
              <w:rPr>
                <w:rFonts w:ascii="宋体" w:hAnsi="宋体" w:hint="eastAsia"/>
              </w:rPr>
              <w:t>2</w:t>
            </w:r>
            <w:r w:rsidR="009623C7">
              <w:rPr>
                <w:rFonts w:ascii="宋体" w:hAnsi="宋体"/>
              </w:rPr>
              <w:t>2</w:t>
            </w:r>
          </w:p>
        </w:tc>
        <w:tc>
          <w:tcPr>
            <w:tcW w:w="1605" w:type="dxa"/>
            <w:vAlign w:val="center"/>
          </w:tcPr>
          <w:p w14:paraId="6C8578B2" w14:textId="77777777" w:rsidR="005A6696" w:rsidRDefault="005A6696">
            <w:r>
              <w:rPr>
                <w:rFonts w:hint="eastAsia"/>
              </w:rPr>
              <w:t>图像储存技术</w:t>
            </w:r>
          </w:p>
        </w:tc>
        <w:tc>
          <w:tcPr>
            <w:tcW w:w="740" w:type="dxa"/>
            <w:vAlign w:val="center"/>
          </w:tcPr>
          <w:p w14:paraId="57743521" w14:textId="77777777" w:rsidR="005A6696" w:rsidRDefault="005A6696"/>
        </w:tc>
        <w:tc>
          <w:tcPr>
            <w:tcW w:w="3008" w:type="dxa"/>
            <w:vAlign w:val="center"/>
          </w:tcPr>
          <w:p w14:paraId="2027258E" w14:textId="77777777" w:rsidR="005A6696" w:rsidRDefault="005A6696">
            <w:r>
              <w:rPr>
                <w:rFonts w:hint="eastAsia"/>
              </w:rPr>
              <w:t>内置固态硬盘大于等于</w:t>
            </w:r>
            <w:r>
              <w:rPr>
                <w:rFonts w:hint="eastAsia"/>
              </w:rPr>
              <w:t>128G</w:t>
            </w:r>
          </w:p>
        </w:tc>
        <w:tc>
          <w:tcPr>
            <w:tcW w:w="2410" w:type="dxa"/>
            <w:vAlign w:val="center"/>
          </w:tcPr>
          <w:p w14:paraId="18D88803" w14:textId="77777777" w:rsidR="005A6696" w:rsidRDefault="005A6696"/>
        </w:tc>
      </w:tr>
    </w:tbl>
    <w:p w14:paraId="3C117EA7" w14:textId="77777777" w:rsidR="00E55D76" w:rsidRDefault="00E55D76">
      <w:pPr>
        <w:rPr>
          <w:rFonts w:ascii="宋体" w:hAnsi="宋体"/>
          <w:b/>
        </w:rPr>
      </w:pPr>
    </w:p>
    <w:p w14:paraId="0634B38C" w14:textId="77777777" w:rsidR="00E55D76" w:rsidRDefault="003D0C21">
      <w:pPr>
        <w:rPr>
          <w:rFonts w:ascii="宋体" w:hAnsi="宋体"/>
          <w:b/>
        </w:rPr>
      </w:pPr>
      <w:r>
        <w:rPr>
          <w:rFonts w:ascii="宋体" w:hAnsi="宋体" w:hint="eastAsia"/>
          <w:b/>
        </w:rPr>
        <w:t>五、商务和服务需求</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1776"/>
        <w:gridCol w:w="1134"/>
        <w:gridCol w:w="5167"/>
      </w:tblGrid>
      <w:tr w:rsidR="00E55D76" w14:paraId="2A3F0D14" w14:textId="77777777">
        <w:trPr>
          <w:trHeight w:val="520"/>
          <w:jc w:val="center"/>
        </w:trPr>
        <w:tc>
          <w:tcPr>
            <w:tcW w:w="771" w:type="dxa"/>
          </w:tcPr>
          <w:p w14:paraId="2ED8C466" w14:textId="77777777" w:rsidR="00E55D76" w:rsidRDefault="003D0C21" w:rsidP="00BF6B84">
            <w:pPr>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序号</w:t>
            </w:r>
          </w:p>
        </w:tc>
        <w:tc>
          <w:tcPr>
            <w:tcW w:w="1776" w:type="dxa"/>
          </w:tcPr>
          <w:p w14:paraId="4CF33BEB" w14:textId="77777777" w:rsidR="00E55D76" w:rsidRDefault="003D0C21" w:rsidP="00BF6B84">
            <w:pPr>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商务和服务项目</w:t>
            </w:r>
          </w:p>
        </w:tc>
        <w:tc>
          <w:tcPr>
            <w:tcW w:w="1134" w:type="dxa"/>
          </w:tcPr>
          <w:p w14:paraId="2A4E8F6C" w14:textId="77777777" w:rsidR="00E55D76" w:rsidRDefault="003D0C21" w:rsidP="00BF6B84">
            <w:pPr>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重要性</w:t>
            </w:r>
          </w:p>
        </w:tc>
        <w:tc>
          <w:tcPr>
            <w:tcW w:w="5167" w:type="dxa"/>
          </w:tcPr>
          <w:p w14:paraId="22E0EF0A" w14:textId="77777777" w:rsidR="00E55D76" w:rsidRDefault="003D0C21" w:rsidP="00BF6B84">
            <w:pPr>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商务和服务要求</w:t>
            </w:r>
          </w:p>
        </w:tc>
      </w:tr>
      <w:tr w:rsidR="00E55D76" w14:paraId="525F7B3A" w14:textId="77777777">
        <w:trPr>
          <w:trHeight w:val="501"/>
          <w:jc w:val="center"/>
        </w:trPr>
        <w:tc>
          <w:tcPr>
            <w:tcW w:w="771" w:type="dxa"/>
            <w:vAlign w:val="center"/>
          </w:tcPr>
          <w:p w14:paraId="4FE585D1" w14:textId="77777777" w:rsidR="00E55D76" w:rsidRDefault="003D0C21">
            <w:pPr>
              <w:autoSpaceDE w:val="0"/>
              <w:autoSpaceDN w:val="0"/>
              <w:adjustRightInd w:val="0"/>
              <w:snapToGrid w:val="0"/>
              <w:jc w:val="center"/>
              <w:rPr>
                <w:rFonts w:ascii="宋体" w:hAnsi="宋体" w:cs="宋体"/>
                <w:snapToGrid w:val="0"/>
                <w:kern w:val="0"/>
                <w:szCs w:val="21"/>
                <w:lang w:val="zh-CN"/>
              </w:rPr>
            </w:pPr>
            <w:r>
              <w:rPr>
                <w:rFonts w:ascii="宋体" w:hAnsi="宋体" w:cs="宋体" w:hint="eastAsia"/>
                <w:snapToGrid w:val="0"/>
                <w:kern w:val="0"/>
                <w:szCs w:val="21"/>
                <w:lang w:val="zh-CN"/>
              </w:rPr>
              <w:lastRenderedPageBreak/>
              <w:t>1</w:t>
            </w:r>
          </w:p>
        </w:tc>
        <w:tc>
          <w:tcPr>
            <w:tcW w:w="1776" w:type="dxa"/>
            <w:vAlign w:val="center"/>
          </w:tcPr>
          <w:p w14:paraId="334B7CB1" w14:textId="77777777" w:rsidR="00E55D76" w:rsidRDefault="003D0C21">
            <w:pPr>
              <w:widowControl/>
              <w:jc w:val="center"/>
              <w:rPr>
                <w:rFonts w:ascii="宋体" w:hAnsi="宋体" w:cs="宋体"/>
                <w:snapToGrid w:val="0"/>
                <w:kern w:val="0"/>
                <w:szCs w:val="21"/>
                <w:lang w:val="zh-CN"/>
              </w:rPr>
            </w:pPr>
            <w:r>
              <w:rPr>
                <w:rFonts w:ascii="宋体" w:hAnsi="宋体" w:cs="宋体" w:hint="eastAsia"/>
                <w:kern w:val="0"/>
                <w:szCs w:val="21"/>
              </w:rPr>
              <w:t>供货期</w:t>
            </w:r>
          </w:p>
        </w:tc>
        <w:tc>
          <w:tcPr>
            <w:tcW w:w="1134" w:type="dxa"/>
          </w:tcPr>
          <w:p w14:paraId="71FB5D00" w14:textId="77777777" w:rsidR="00E55D76" w:rsidRDefault="003D0C21">
            <w:pPr>
              <w:autoSpaceDE w:val="0"/>
              <w:autoSpaceDN w:val="0"/>
              <w:adjustRightInd w:val="0"/>
              <w:snapToGrid w:val="0"/>
              <w:jc w:val="center"/>
              <w:rPr>
                <w:rFonts w:ascii="宋体" w:hAnsi="宋体" w:cs="宋体"/>
                <w:snapToGrid w:val="0"/>
                <w:kern w:val="0"/>
                <w:szCs w:val="21"/>
                <w:lang w:val="zh-CN"/>
              </w:rPr>
            </w:pPr>
            <w:r>
              <w:rPr>
                <w:rFonts w:ascii="宋体" w:hAnsi="宋体" w:cs="宋体" w:hint="eastAsia"/>
                <w:snapToGrid w:val="0"/>
                <w:kern w:val="0"/>
                <w:szCs w:val="21"/>
                <w:lang w:val="zh-CN"/>
              </w:rPr>
              <w:t>★</w:t>
            </w:r>
          </w:p>
        </w:tc>
        <w:tc>
          <w:tcPr>
            <w:tcW w:w="5167" w:type="dxa"/>
            <w:vAlign w:val="center"/>
          </w:tcPr>
          <w:p w14:paraId="532BCCDF" w14:textId="77777777" w:rsidR="00E55D76" w:rsidRDefault="003D0C21">
            <w:pPr>
              <w:widowControl/>
              <w:jc w:val="left"/>
              <w:rPr>
                <w:rFonts w:ascii="宋体" w:hAnsi="宋体" w:cs="宋体"/>
                <w:snapToGrid w:val="0"/>
                <w:kern w:val="0"/>
                <w:szCs w:val="21"/>
                <w:lang w:val="zh-CN"/>
              </w:rPr>
            </w:pPr>
            <w:r>
              <w:rPr>
                <w:rFonts w:ascii="宋体" w:hAnsi="宋体" w:cs="宋体" w:hint="eastAsia"/>
                <w:kern w:val="0"/>
                <w:szCs w:val="21"/>
              </w:rPr>
              <w:t>合同生效后 三个月内</w:t>
            </w:r>
          </w:p>
        </w:tc>
      </w:tr>
      <w:tr w:rsidR="00E55D76" w14:paraId="6590B5E4" w14:textId="77777777">
        <w:trPr>
          <w:trHeight w:val="485"/>
          <w:jc w:val="center"/>
        </w:trPr>
        <w:tc>
          <w:tcPr>
            <w:tcW w:w="771" w:type="dxa"/>
            <w:vAlign w:val="center"/>
          </w:tcPr>
          <w:p w14:paraId="34072F58" w14:textId="77777777" w:rsidR="00E55D76" w:rsidRDefault="003D0C21">
            <w:pPr>
              <w:autoSpaceDE w:val="0"/>
              <w:autoSpaceDN w:val="0"/>
              <w:adjustRightInd w:val="0"/>
              <w:snapToGrid w:val="0"/>
              <w:jc w:val="center"/>
              <w:rPr>
                <w:rFonts w:ascii="宋体" w:hAnsi="宋体" w:cs="宋体"/>
                <w:snapToGrid w:val="0"/>
                <w:kern w:val="0"/>
                <w:szCs w:val="21"/>
                <w:lang w:val="zh-CN"/>
              </w:rPr>
            </w:pPr>
            <w:r>
              <w:rPr>
                <w:rFonts w:ascii="宋体" w:hAnsi="宋体" w:cs="宋体" w:hint="eastAsia"/>
                <w:snapToGrid w:val="0"/>
                <w:kern w:val="0"/>
                <w:szCs w:val="21"/>
                <w:lang w:val="zh-CN"/>
              </w:rPr>
              <w:t>2</w:t>
            </w:r>
          </w:p>
        </w:tc>
        <w:tc>
          <w:tcPr>
            <w:tcW w:w="1776" w:type="dxa"/>
            <w:vAlign w:val="center"/>
          </w:tcPr>
          <w:p w14:paraId="12B0238E" w14:textId="77777777" w:rsidR="00E55D76" w:rsidRDefault="003D0C21">
            <w:pPr>
              <w:widowControl/>
              <w:jc w:val="center"/>
              <w:rPr>
                <w:rFonts w:ascii="宋体" w:hAnsi="宋体" w:cs="宋体"/>
                <w:snapToGrid w:val="0"/>
                <w:kern w:val="0"/>
                <w:szCs w:val="21"/>
                <w:lang w:val="zh-CN"/>
              </w:rPr>
            </w:pPr>
            <w:r>
              <w:rPr>
                <w:rFonts w:ascii="宋体" w:hAnsi="宋体" w:cs="宋体" w:hint="eastAsia"/>
                <w:kern w:val="0"/>
                <w:szCs w:val="21"/>
              </w:rPr>
              <w:t>保修期</w:t>
            </w:r>
          </w:p>
        </w:tc>
        <w:tc>
          <w:tcPr>
            <w:tcW w:w="1134" w:type="dxa"/>
          </w:tcPr>
          <w:p w14:paraId="0A50B73C" w14:textId="77777777" w:rsidR="00E55D76" w:rsidRDefault="003D0C21">
            <w:pPr>
              <w:autoSpaceDE w:val="0"/>
              <w:autoSpaceDN w:val="0"/>
              <w:adjustRightInd w:val="0"/>
              <w:snapToGrid w:val="0"/>
              <w:jc w:val="center"/>
              <w:rPr>
                <w:rFonts w:ascii="宋体" w:hAnsi="宋体" w:cs="宋体"/>
                <w:snapToGrid w:val="0"/>
                <w:kern w:val="0"/>
                <w:szCs w:val="21"/>
                <w:lang w:val="zh-CN"/>
              </w:rPr>
            </w:pPr>
            <w:r>
              <w:rPr>
                <w:rFonts w:ascii="宋体" w:hAnsi="宋体" w:cs="宋体" w:hint="eastAsia"/>
                <w:snapToGrid w:val="0"/>
                <w:kern w:val="0"/>
                <w:szCs w:val="21"/>
                <w:lang w:val="zh-CN"/>
              </w:rPr>
              <w:t>★</w:t>
            </w:r>
          </w:p>
        </w:tc>
        <w:tc>
          <w:tcPr>
            <w:tcW w:w="5167" w:type="dxa"/>
            <w:vAlign w:val="center"/>
          </w:tcPr>
          <w:p w14:paraId="5592388F" w14:textId="77777777" w:rsidR="00E55D76" w:rsidRDefault="00BF6B84">
            <w:pPr>
              <w:widowControl/>
              <w:jc w:val="left"/>
              <w:rPr>
                <w:rFonts w:ascii="宋体" w:hAnsi="宋体" w:cs="宋体"/>
                <w:snapToGrid w:val="0"/>
                <w:kern w:val="0"/>
                <w:szCs w:val="21"/>
                <w:lang w:val="zh-CN"/>
              </w:rPr>
            </w:pPr>
            <w:r>
              <w:rPr>
                <w:rFonts w:ascii="宋体" w:hAnsi="宋体" w:hint="eastAsia"/>
              </w:rPr>
              <w:t>5</w:t>
            </w:r>
            <w:r w:rsidR="003D0C21">
              <w:rPr>
                <w:rFonts w:ascii="宋体" w:hAnsi="宋体" w:hint="eastAsia"/>
              </w:rPr>
              <w:t>年</w:t>
            </w:r>
            <w:r w:rsidR="009A59C9">
              <w:rPr>
                <w:rFonts w:ascii="宋体" w:hAnsi="宋体" w:hint="eastAsia"/>
              </w:rPr>
              <w:t>全保</w:t>
            </w:r>
          </w:p>
        </w:tc>
      </w:tr>
      <w:tr w:rsidR="00E55D76" w14:paraId="2612EA8E" w14:textId="77777777">
        <w:trPr>
          <w:jc w:val="center"/>
        </w:trPr>
        <w:tc>
          <w:tcPr>
            <w:tcW w:w="771" w:type="dxa"/>
            <w:vAlign w:val="center"/>
          </w:tcPr>
          <w:p w14:paraId="7B9ED3E6" w14:textId="77777777" w:rsidR="00E55D76" w:rsidRDefault="003D0C21">
            <w:pPr>
              <w:autoSpaceDE w:val="0"/>
              <w:autoSpaceDN w:val="0"/>
              <w:adjustRightInd w:val="0"/>
              <w:snapToGrid w:val="0"/>
              <w:jc w:val="center"/>
              <w:rPr>
                <w:rFonts w:ascii="宋体" w:hAnsi="宋体" w:cs="宋体"/>
                <w:snapToGrid w:val="0"/>
                <w:kern w:val="0"/>
                <w:szCs w:val="21"/>
                <w:lang w:val="zh-CN"/>
              </w:rPr>
            </w:pPr>
            <w:r>
              <w:rPr>
                <w:rFonts w:ascii="宋体" w:hAnsi="宋体" w:cs="宋体" w:hint="eastAsia"/>
                <w:snapToGrid w:val="0"/>
                <w:kern w:val="0"/>
                <w:szCs w:val="21"/>
                <w:lang w:val="zh-CN"/>
              </w:rPr>
              <w:t>3</w:t>
            </w:r>
          </w:p>
        </w:tc>
        <w:tc>
          <w:tcPr>
            <w:tcW w:w="1776" w:type="dxa"/>
            <w:vAlign w:val="center"/>
          </w:tcPr>
          <w:p w14:paraId="17342A39" w14:textId="77777777" w:rsidR="00E55D76" w:rsidRDefault="003D0C21">
            <w:pPr>
              <w:widowControl/>
              <w:jc w:val="center"/>
              <w:rPr>
                <w:szCs w:val="21"/>
              </w:rPr>
            </w:pPr>
            <w:r>
              <w:rPr>
                <w:rFonts w:ascii="宋体" w:hAnsi="宋体" w:cs="宋体" w:hint="eastAsia"/>
                <w:kern w:val="0"/>
                <w:szCs w:val="21"/>
              </w:rPr>
              <w:t>原厂售后</w:t>
            </w:r>
          </w:p>
          <w:p w14:paraId="4744965D" w14:textId="77777777" w:rsidR="00E55D76" w:rsidRDefault="003D0C21">
            <w:pPr>
              <w:widowControl/>
              <w:jc w:val="center"/>
              <w:rPr>
                <w:rFonts w:ascii="宋体" w:hAnsi="宋体" w:cs="宋体"/>
                <w:snapToGrid w:val="0"/>
                <w:kern w:val="0"/>
                <w:szCs w:val="21"/>
                <w:lang w:val="zh-CN"/>
              </w:rPr>
            </w:pPr>
            <w:r>
              <w:rPr>
                <w:rFonts w:ascii="宋体" w:hAnsi="宋体" w:cs="宋体" w:hint="eastAsia"/>
                <w:kern w:val="0"/>
                <w:szCs w:val="21"/>
              </w:rPr>
              <w:t>服务承诺</w:t>
            </w:r>
          </w:p>
        </w:tc>
        <w:tc>
          <w:tcPr>
            <w:tcW w:w="1134" w:type="dxa"/>
            <w:vAlign w:val="center"/>
          </w:tcPr>
          <w:p w14:paraId="2D493678" w14:textId="77777777" w:rsidR="00E55D76" w:rsidRDefault="003D0C21">
            <w:pPr>
              <w:widowControl/>
              <w:autoSpaceDE w:val="0"/>
              <w:autoSpaceDN w:val="0"/>
              <w:adjustRightInd w:val="0"/>
              <w:snapToGrid w:val="0"/>
              <w:jc w:val="center"/>
              <w:rPr>
                <w:rFonts w:ascii="宋体" w:hAnsi="宋体" w:cs="宋体"/>
                <w:snapToGrid w:val="0"/>
                <w:kern w:val="0"/>
                <w:szCs w:val="21"/>
                <w:lang w:val="zh-CN"/>
              </w:rPr>
            </w:pPr>
            <w:r>
              <w:rPr>
                <w:rFonts w:ascii="宋体" w:hAnsi="宋体" w:cs="宋体" w:hint="eastAsia"/>
                <w:snapToGrid w:val="0"/>
                <w:kern w:val="0"/>
                <w:szCs w:val="21"/>
                <w:lang w:val="zh-CN"/>
              </w:rPr>
              <w:t>★</w:t>
            </w:r>
          </w:p>
        </w:tc>
        <w:tc>
          <w:tcPr>
            <w:tcW w:w="5167" w:type="dxa"/>
          </w:tcPr>
          <w:p w14:paraId="6CBB5469" w14:textId="77777777" w:rsidR="00E55D76" w:rsidRDefault="003D0C21">
            <w:pPr>
              <w:widowControl/>
              <w:jc w:val="left"/>
              <w:rPr>
                <w:rFonts w:ascii="宋体" w:hAnsi="宋体" w:cs="宋体"/>
                <w:kern w:val="0"/>
                <w:szCs w:val="21"/>
              </w:rPr>
            </w:pPr>
            <w:r>
              <w:rPr>
                <w:rFonts w:ascii="宋体" w:hAnsi="宋体" w:cs="宋体" w:hint="eastAsia"/>
                <w:kern w:val="0"/>
                <w:szCs w:val="21"/>
              </w:rPr>
              <w:t>（1）提供生产厂家对主机（包含电池）、探头、台车</w:t>
            </w:r>
            <w:r w:rsidR="00BF6B84">
              <w:rPr>
                <w:rFonts w:ascii="宋体" w:hAnsi="宋体" w:cs="宋体" w:hint="eastAsia"/>
                <w:kern w:val="0"/>
                <w:szCs w:val="21"/>
              </w:rPr>
              <w:t>5</w:t>
            </w:r>
            <w:r>
              <w:rPr>
                <w:rFonts w:ascii="宋体" w:hAnsi="宋体" w:cs="宋体" w:hint="eastAsia"/>
                <w:kern w:val="0"/>
                <w:szCs w:val="21"/>
              </w:rPr>
              <w:t>年全保。故障报修24小时内有响应且上门服务或远程服务；报修后72小时故障不能解决，需提供备用机供医方应急使用。</w:t>
            </w:r>
          </w:p>
          <w:p w14:paraId="69A23089" w14:textId="77777777" w:rsidR="00E55D76" w:rsidRDefault="003D0C21">
            <w:pPr>
              <w:widowControl/>
              <w:jc w:val="left"/>
              <w:rPr>
                <w:szCs w:val="21"/>
              </w:rPr>
            </w:pPr>
            <w:r>
              <w:rPr>
                <w:rFonts w:ascii="宋体" w:hAnsi="宋体" w:cs="宋体" w:hint="eastAsia"/>
                <w:kern w:val="0"/>
                <w:szCs w:val="21"/>
              </w:rPr>
              <w:t>（2）在保修期内，如有损坏或质量</w:t>
            </w:r>
            <w:proofErr w:type="gramStart"/>
            <w:r>
              <w:rPr>
                <w:rFonts w:ascii="宋体" w:hAnsi="宋体" w:cs="宋体" w:hint="eastAsia"/>
                <w:kern w:val="0"/>
                <w:szCs w:val="21"/>
              </w:rPr>
              <w:t>不</w:t>
            </w:r>
            <w:proofErr w:type="gramEnd"/>
            <w:r>
              <w:rPr>
                <w:rFonts w:ascii="宋体" w:hAnsi="宋体" w:cs="宋体" w:hint="eastAsia"/>
                <w:kern w:val="0"/>
                <w:szCs w:val="21"/>
              </w:rPr>
              <w:t>合格者，卖方应及时给予修复和更换，其修理和更换应免费。正常修理周期和修理期间需提供免费测试。</w:t>
            </w:r>
          </w:p>
          <w:p w14:paraId="0E2CE34C" w14:textId="77777777" w:rsidR="00E55D76" w:rsidRDefault="003D0C21">
            <w:pPr>
              <w:widowControl/>
              <w:jc w:val="left"/>
              <w:rPr>
                <w:szCs w:val="21"/>
              </w:rPr>
            </w:pPr>
            <w:r>
              <w:rPr>
                <w:rFonts w:ascii="宋体" w:hAnsi="宋体" w:cs="宋体" w:hint="eastAsia"/>
                <w:kern w:val="0"/>
                <w:szCs w:val="21"/>
              </w:rPr>
              <w:t>（3）承诺在硬件条件允许的情况下，终身免费升级软件，并对新软件的功能免费培训。要求供货厂家在中国设立固定维修站，并配备专业维修工程师，提供及时有效的售后服务并配合包括所有附件在内的安装、调试和验收。</w:t>
            </w:r>
          </w:p>
          <w:p w14:paraId="6B1880D2" w14:textId="77777777" w:rsidR="00E55D76" w:rsidRDefault="003D0C21">
            <w:pPr>
              <w:widowControl/>
              <w:jc w:val="left"/>
              <w:rPr>
                <w:rFonts w:ascii="宋体" w:hAnsi="宋体" w:cs="宋体"/>
                <w:snapToGrid w:val="0"/>
                <w:kern w:val="0"/>
                <w:szCs w:val="21"/>
                <w:lang w:val="zh-CN"/>
              </w:rPr>
            </w:pPr>
            <w:r>
              <w:rPr>
                <w:rFonts w:ascii="宋体" w:hAnsi="宋体" w:cs="宋体" w:hint="eastAsia"/>
                <w:kern w:val="0"/>
                <w:szCs w:val="21"/>
              </w:rPr>
              <w:t>（4）终身提供免费的应用咨询及技术帮助。</w:t>
            </w:r>
          </w:p>
        </w:tc>
      </w:tr>
      <w:tr w:rsidR="00E55D76" w14:paraId="5B63A44B" w14:textId="77777777">
        <w:trPr>
          <w:trHeight w:val="380"/>
          <w:jc w:val="center"/>
        </w:trPr>
        <w:tc>
          <w:tcPr>
            <w:tcW w:w="771" w:type="dxa"/>
            <w:vAlign w:val="center"/>
          </w:tcPr>
          <w:p w14:paraId="3EBD2393" w14:textId="77777777" w:rsidR="00E55D76" w:rsidRDefault="003D0C21" w:rsidP="00BF6B84">
            <w:pPr>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4</w:t>
            </w:r>
          </w:p>
        </w:tc>
        <w:tc>
          <w:tcPr>
            <w:tcW w:w="1776" w:type="dxa"/>
            <w:vAlign w:val="center"/>
          </w:tcPr>
          <w:p w14:paraId="790A9E02" w14:textId="77777777" w:rsidR="00E55D76" w:rsidRDefault="003D0C21">
            <w:pPr>
              <w:widowControl/>
              <w:spacing w:before="156" w:after="156"/>
              <w:jc w:val="center"/>
              <w:rPr>
                <w:rFonts w:ascii="宋体" w:hAnsi="宋体" w:cs="宋体"/>
                <w:snapToGrid w:val="0"/>
                <w:kern w:val="0"/>
                <w:szCs w:val="21"/>
                <w:lang w:val="zh-CN"/>
              </w:rPr>
            </w:pPr>
            <w:r>
              <w:rPr>
                <w:rFonts w:ascii="宋体" w:hAnsi="宋体" w:cs="宋体" w:hint="eastAsia"/>
                <w:kern w:val="0"/>
                <w:szCs w:val="21"/>
              </w:rPr>
              <w:t>培训</w:t>
            </w:r>
          </w:p>
        </w:tc>
        <w:tc>
          <w:tcPr>
            <w:tcW w:w="1134" w:type="dxa"/>
          </w:tcPr>
          <w:p w14:paraId="275CAA3D" w14:textId="77777777" w:rsidR="00E55D76" w:rsidRDefault="00E55D76" w:rsidP="00BF6B84">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p>
        </w:tc>
        <w:tc>
          <w:tcPr>
            <w:tcW w:w="5167" w:type="dxa"/>
            <w:vAlign w:val="center"/>
          </w:tcPr>
          <w:p w14:paraId="28FBB536" w14:textId="77777777" w:rsidR="00E55D76" w:rsidRDefault="003D0C21">
            <w:pPr>
              <w:widowControl/>
              <w:rPr>
                <w:rFonts w:ascii="宋体" w:hAnsi="宋体" w:cs="宋体"/>
                <w:snapToGrid w:val="0"/>
                <w:kern w:val="0"/>
                <w:szCs w:val="21"/>
                <w:lang w:val="zh-CN"/>
              </w:rPr>
            </w:pPr>
            <w:r>
              <w:rPr>
                <w:rFonts w:ascii="宋体" w:hAnsi="宋体" w:cs="宋体" w:hint="eastAsia"/>
                <w:kern w:val="0"/>
                <w:szCs w:val="21"/>
              </w:rPr>
              <w:t>保证操作人员都会使用</w:t>
            </w:r>
          </w:p>
        </w:tc>
      </w:tr>
      <w:tr w:rsidR="00E55D76" w14:paraId="3CBCB201" w14:textId="77777777">
        <w:trPr>
          <w:jc w:val="center"/>
        </w:trPr>
        <w:tc>
          <w:tcPr>
            <w:tcW w:w="771" w:type="dxa"/>
            <w:vAlign w:val="center"/>
          </w:tcPr>
          <w:p w14:paraId="18A2BC9F" w14:textId="77777777" w:rsidR="00E55D76" w:rsidRDefault="003D0C21" w:rsidP="00BF6B84">
            <w:pPr>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5</w:t>
            </w:r>
          </w:p>
        </w:tc>
        <w:tc>
          <w:tcPr>
            <w:tcW w:w="1776" w:type="dxa"/>
            <w:vAlign w:val="center"/>
          </w:tcPr>
          <w:p w14:paraId="362ADE67" w14:textId="77777777" w:rsidR="00E55D76" w:rsidRDefault="003D0C21">
            <w:pPr>
              <w:widowControl/>
              <w:spacing w:before="156" w:after="156"/>
              <w:jc w:val="center"/>
              <w:rPr>
                <w:rFonts w:ascii="宋体" w:hAnsi="宋体" w:cs="宋体"/>
                <w:snapToGrid w:val="0"/>
                <w:kern w:val="0"/>
                <w:szCs w:val="21"/>
                <w:lang w:val="zh-CN"/>
              </w:rPr>
            </w:pPr>
            <w:r>
              <w:rPr>
                <w:rFonts w:ascii="宋体" w:hAnsi="宋体" w:cs="宋体" w:hint="eastAsia"/>
                <w:kern w:val="0"/>
                <w:szCs w:val="21"/>
              </w:rPr>
              <w:t>验收标准</w:t>
            </w:r>
          </w:p>
        </w:tc>
        <w:tc>
          <w:tcPr>
            <w:tcW w:w="1134" w:type="dxa"/>
          </w:tcPr>
          <w:p w14:paraId="25A2E990" w14:textId="77777777" w:rsidR="00E55D76" w:rsidRDefault="00E55D76" w:rsidP="00BF6B84">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p>
        </w:tc>
        <w:tc>
          <w:tcPr>
            <w:tcW w:w="5167" w:type="dxa"/>
          </w:tcPr>
          <w:p w14:paraId="75E71279" w14:textId="77777777" w:rsidR="00E55D76" w:rsidRDefault="003D0C21">
            <w:pPr>
              <w:widowControl/>
              <w:jc w:val="left"/>
              <w:rPr>
                <w:rFonts w:ascii="宋体" w:hAnsi="宋体" w:cs="宋体"/>
                <w:snapToGrid w:val="0"/>
                <w:kern w:val="0"/>
                <w:szCs w:val="21"/>
                <w:lang w:val="zh-CN"/>
              </w:rPr>
            </w:pPr>
            <w:r>
              <w:rPr>
                <w:rFonts w:ascii="宋体" w:hAnsi="宋体" w:cs="宋体" w:hint="eastAsia"/>
                <w:kern w:val="0"/>
                <w:szCs w:val="21"/>
              </w:rPr>
              <w:t>按供货方合格证书技术资料中的精度、质量要求和双方签订的合同技术附件所规定的条款进行验收。</w:t>
            </w:r>
          </w:p>
        </w:tc>
      </w:tr>
      <w:tr w:rsidR="00E55D76" w14:paraId="291CAD09" w14:textId="77777777">
        <w:trPr>
          <w:jc w:val="center"/>
        </w:trPr>
        <w:tc>
          <w:tcPr>
            <w:tcW w:w="771" w:type="dxa"/>
            <w:vAlign w:val="center"/>
          </w:tcPr>
          <w:p w14:paraId="2E05A88E" w14:textId="77777777" w:rsidR="00E55D76" w:rsidRDefault="003D0C21" w:rsidP="00BF6B84">
            <w:pPr>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6</w:t>
            </w:r>
          </w:p>
        </w:tc>
        <w:tc>
          <w:tcPr>
            <w:tcW w:w="1776" w:type="dxa"/>
            <w:vAlign w:val="center"/>
          </w:tcPr>
          <w:p w14:paraId="2A202169" w14:textId="77777777" w:rsidR="00E55D76" w:rsidRDefault="003D0C21">
            <w:pPr>
              <w:widowControl/>
              <w:spacing w:before="156" w:after="156"/>
              <w:jc w:val="center"/>
              <w:rPr>
                <w:rFonts w:ascii="宋体" w:hAnsi="宋体" w:cs="宋体"/>
                <w:snapToGrid w:val="0"/>
                <w:kern w:val="0"/>
                <w:szCs w:val="21"/>
                <w:lang w:val="zh-CN"/>
              </w:rPr>
            </w:pPr>
            <w:r>
              <w:rPr>
                <w:rFonts w:ascii="宋体" w:hAnsi="宋体" w:cs="宋体" w:hint="eastAsia"/>
                <w:kern w:val="0"/>
                <w:szCs w:val="21"/>
              </w:rPr>
              <w:t>交货地点</w:t>
            </w:r>
          </w:p>
        </w:tc>
        <w:tc>
          <w:tcPr>
            <w:tcW w:w="1134" w:type="dxa"/>
          </w:tcPr>
          <w:p w14:paraId="2DAE7A1C" w14:textId="77777777" w:rsidR="00E55D76" w:rsidRDefault="00E55D76" w:rsidP="00BF6B84">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p>
        </w:tc>
        <w:tc>
          <w:tcPr>
            <w:tcW w:w="5167" w:type="dxa"/>
          </w:tcPr>
          <w:p w14:paraId="198F4A28" w14:textId="77777777" w:rsidR="00E55D76" w:rsidRDefault="003D0C21">
            <w:pPr>
              <w:widowControl/>
              <w:jc w:val="left"/>
              <w:rPr>
                <w:rFonts w:ascii="宋体" w:hAnsi="宋体" w:cs="宋体"/>
                <w:snapToGrid w:val="0"/>
                <w:kern w:val="0"/>
                <w:szCs w:val="21"/>
                <w:lang w:val="zh-CN"/>
              </w:rPr>
            </w:pPr>
            <w:r>
              <w:rPr>
                <w:rFonts w:ascii="宋体" w:hAnsi="宋体" w:cs="宋体" w:hint="eastAsia"/>
                <w:kern w:val="0"/>
                <w:szCs w:val="21"/>
              </w:rPr>
              <w:t>江苏大学附属医院（由医院人员指定的安装地点）</w:t>
            </w:r>
          </w:p>
        </w:tc>
      </w:tr>
      <w:tr w:rsidR="00E55D76" w14:paraId="79FBD007" w14:textId="77777777">
        <w:trPr>
          <w:jc w:val="center"/>
        </w:trPr>
        <w:tc>
          <w:tcPr>
            <w:tcW w:w="771" w:type="dxa"/>
            <w:vAlign w:val="center"/>
          </w:tcPr>
          <w:p w14:paraId="4C26F734" w14:textId="77777777" w:rsidR="00E55D76" w:rsidRDefault="003D0C21" w:rsidP="00BF6B84">
            <w:pPr>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7</w:t>
            </w:r>
          </w:p>
        </w:tc>
        <w:tc>
          <w:tcPr>
            <w:tcW w:w="1776" w:type="dxa"/>
            <w:vAlign w:val="center"/>
          </w:tcPr>
          <w:p w14:paraId="0DE663EE" w14:textId="77777777" w:rsidR="00E55D76" w:rsidRDefault="003D0C21">
            <w:pPr>
              <w:widowControl/>
              <w:spacing w:before="156" w:after="156"/>
              <w:jc w:val="center"/>
              <w:rPr>
                <w:rFonts w:ascii="宋体" w:hAnsi="宋体" w:cs="宋体"/>
                <w:kern w:val="0"/>
                <w:szCs w:val="21"/>
              </w:rPr>
            </w:pPr>
            <w:r>
              <w:rPr>
                <w:rFonts w:ascii="宋体" w:hAnsi="宋体" w:cs="宋体" w:hint="eastAsia"/>
                <w:kern w:val="0"/>
                <w:szCs w:val="21"/>
              </w:rPr>
              <w:t>设备安装</w:t>
            </w:r>
          </w:p>
          <w:p w14:paraId="5A94535D" w14:textId="77777777" w:rsidR="00E55D76" w:rsidRDefault="003D0C21">
            <w:pPr>
              <w:widowControl/>
              <w:spacing w:before="156" w:after="156"/>
              <w:jc w:val="center"/>
              <w:rPr>
                <w:rFonts w:ascii="宋体" w:hAnsi="宋体" w:cs="宋体"/>
                <w:snapToGrid w:val="0"/>
                <w:kern w:val="0"/>
                <w:szCs w:val="21"/>
                <w:lang w:val="zh-CN"/>
              </w:rPr>
            </w:pPr>
            <w:r>
              <w:rPr>
                <w:rFonts w:ascii="宋体" w:hAnsi="宋体" w:cs="宋体" w:hint="eastAsia"/>
                <w:kern w:val="0"/>
                <w:szCs w:val="21"/>
              </w:rPr>
              <w:t>场地测试</w:t>
            </w:r>
          </w:p>
        </w:tc>
        <w:tc>
          <w:tcPr>
            <w:tcW w:w="1134" w:type="dxa"/>
          </w:tcPr>
          <w:p w14:paraId="074EEF94" w14:textId="77777777" w:rsidR="00E55D76" w:rsidRDefault="00E55D76" w:rsidP="00BF6B84">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p>
        </w:tc>
        <w:tc>
          <w:tcPr>
            <w:tcW w:w="5167" w:type="dxa"/>
            <w:vAlign w:val="center"/>
          </w:tcPr>
          <w:p w14:paraId="7A49BD9B" w14:textId="77777777" w:rsidR="00E55D76" w:rsidRDefault="003D0C21">
            <w:pPr>
              <w:widowControl/>
              <w:rPr>
                <w:rFonts w:ascii="宋体" w:hAnsi="宋体" w:cs="宋体"/>
                <w:snapToGrid w:val="0"/>
                <w:kern w:val="0"/>
                <w:szCs w:val="21"/>
              </w:rPr>
            </w:pPr>
            <w:r>
              <w:rPr>
                <w:rFonts w:ascii="宋体" w:hAnsi="宋体" w:cs="宋体" w:hint="eastAsia"/>
                <w:kern w:val="0"/>
                <w:szCs w:val="21"/>
              </w:rPr>
              <w:t>无特殊要求</w:t>
            </w:r>
          </w:p>
        </w:tc>
      </w:tr>
      <w:tr w:rsidR="00E55D76" w14:paraId="2EBCFD2E" w14:textId="77777777">
        <w:trPr>
          <w:jc w:val="center"/>
        </w:trPr>
        <w:tc>
          <w:tcPr>
            <w:tcW w:w="771" w:type="dxa"/>
            <w:vAlign w:val="center"/>
          </w:tcPr>
          <w:p w14:paraId="4C688BF6" w14:textId="77777777" w:rsidR="00E55D76" w:rsidRDefault="003D0C21" w:rsidP="00BF6B84">
            <w:pPr>
              <w:autoSpaceDE w:val="0"/>
              <w:autoSpaceDN w:val="0"/>
              <w:adjustRightInd w:val="0"/>
              <w:snapToGrid w:val="0"/>
              <w:spacing w:beforeLines="50" w:before="156" w:afterLines="50" w:after="156"/>
              <w:jc w:val="center"/>
              <w:rPr>
                <w:rFonts w:ascii="宋体" w:hAnsi="宋体" w:cs="宋体"/>
                <w:snapToGrid w:val="0"/>
                <w:kern w:val="0"/>
                <w:szCs w:val="21"/>
              </w:rPr>
            </w:pPr>
            <w:r>
              <w:rPr>
                <w:rFonts w:ascii="宋体" w:hAnsi="宋体" w:cs="宋体" w:hint="eastAsia"/>
                <w:snapToGrid w:val="0"/>
                <w:kern w:val="0"/>
                <w:szCs w:val="21"/>
              </w:rPr>
              <w:t>8</w:t>
            </w:r>
          </w:p>
        </w:tc>
        <w:tc>
          <w:tcPr>
            <w:tcW w:w="1776" w:type="dxa"/>
            <w:vAlign w:val="center"/>
          </w:tcPr>
          <w:p w14:paraId="61CE3A1A" w14:textId="77777777" w:rsidR="00E55D76" w:rsidRDefault="003D0C21">
            <w:pPr>
              <w:widowControl/>
              <w:spacing w:before="156" w:after="156"/>
              <w:jc w:val="center"/>
              <w:rPr>
                <w:rFonts w:ascii="宋体" w:hAnsi="宋体" w:cs="宋体"/>
                <w:snapToGrid w:val="0"/>
                <w:kern w:val="0"/>
                <w:szCs w:val="21"/>
                <w:lang w:val="zh-CN"/>
              </w:rPr>
            </w:pPr>
            <w:r>
              <w:rPr>
                <w:rFonts w:ascii="宋体" w:hAnsi="宋体" w:cs="宋体" w:hint="eastAsia"/>
                <w:kern w:val="0"/>
                <w:szCs w:val="21"/>
              </w:rPr>
              <w:t>设备安装调试</w:t>
            </w:r>
          </w:p>
        </w:tc>
        <w:tc>
          <w:tcPr>
            <w:tcW w:w="1134" w:type="dxa"/>
          </w:tcPr>
          <w:p w14:paraId="3F97DA33" w14:textId="77777777" w:rsidR="00E55D76" w:rsidRDefault="00E55D76" w:rsidP="00BF6B84">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p>
        </w:tc>
        <w:tc>
          <w:tcPr>
            <w:tcW w:w="5167" w:type="dxa"/>
            <w:vAlign w:val="center"/>
          </w:tcPr>
          <w:p w14:paraId="3F9ABFCD" w14:textId="77777777" w:rsidR="00E55D76" w:rsidRDefault="003D0C21">
            <w:pPr>
              <w:widowControl/>
              <w:rPr>
                <w:rFonts w:ascii="宋体" w:hAnsi="宋体" w:cs="宋体"/>
                <w:snapToGrid w:val="0"/>
                <w:kern w:val="0"/>
                <w:szCs w:val="21"/>
                <w:lang w:val="zh-CN"/>
              </w:rPr>
            </w:pPr>
            <w:r>
              <w:rPr>
                <w:rFonts w:ascii="宋体" w:hAnsi="宋体" w:cs="宋体" w:hint="eastAsia"/>
                <w:kern w:val="0"/>
                <w:szCs w:val="21"/>
              </w:rPr>
              <w:t>按照技术参数内设备安装调试要求</w:t>
            </w:r>
          </w:p>
        </w:tc>
      </w:tr>
      <w:tr w:rsidR="00E55D76" w14:paraId="3DA35A87" w14:textId="77777777">
        <w:trPr>
          <w:jc w:val="center"/>
        </w:trPr>
        <w:tc>
          <w:tcPr>
            <w:tcW w:w="771" w:type="dxa"/>
            <w:vAlign w:val="center"/>
          </w:tcPr>
          <w:p w14:paraId="2349A228" w14:textId="77777777" w:rsidR="00E55D76" w:rsidRDefault="003D0C21" w:rsidP="00BF6B84">
            <w:pPr>
              <w:autoSpaceDE w:val="0"/>
              <w:autoSpaceDN w:val="0"/>
              <w:adjustRightInd w:val="0"/>
              <w:snapToGrid w:val="0"/>
              <w:spacing w:beforeLines="50" w:before="156" w:afterLines="50" w:after="156"/>
              <w:jc w:val="center"/>
              <w:rPr>
                <w:rFonts w:ascii="宋体" w:hAnsi="宋体" w:cs="宋体"/>
                <w:snapToGrid w:val="0"/>
                <w:kern w:val="0"/>
                <w:szCs w:val="21"/>
              </w:rPr>
            </w:pPr>
            <w:r>
              <w:rPr>
                <w:rFonts w:ascii="宋体" w:hAnsi="宋体" w:cs="宋体" w:hint="eastAsia"/>
                <w:snapToGrid w:val="0"/>
                <w:kern w:val="0"/>
                <w:szCs w:val="21"/>
              </w:rPr>
              <w:t>9</w:t>
            </w:r>
          </w:p>
        </w:tc>
        <w:tc>
          <w:tcPr>
            <w:tcW w:w="1776" w:type="dxa"/>
            <w:vAlign w:val="center"/>
          </w:tcPr>
          <w:p w14:paraId="5ADEA734" w14:textId="77777777" w:rsidR="00E55D76" w:rsidRDefault="003D0C21">
            <w:pPr>
              <w:widowControl/>
              <w:spacing w:before="156" w:after="156"/>
              <w:jc w:val="center"/>
              <w:rPr>
                <w:rFonts w:ascii="宋体" w:hAnsi="宋体" w:cs="宋体"/>
                <w:snapToGrid w:val="0"/>
                <w:kern w:val="0"/>
                <w:szCs w:val="21"/>
                <w:lang w:val="zh-CN"/>
              </w:rPr>
            </w:pPr>
            <w:r>
              <w:rPr>
                <w:rFonts w:ascii="宋体" w:hAnsi="宋体" w:cs="宋体" w:hint="eastAsia"/>
                <w:kern w:val="0"/>
                <w:szCs w:val="21"/>
              </w:rPr>
              <w:t>付款方式</w:t>
            </w:r>
          </w:p>
        </w:tc>
        <w:tc>
          <w:tcPr>
            <w:tcW w:w="1134" w:type="dxa"/>
          </w:tcPr>
          <w:p w14:paraId="2AC16B74" w14:textId="77777777" w:rsidR="00E55D76" w:rsidRDefault="00E55D76" w:rsidP="00BF6B84">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p>
        </w:tc>
        <w:tc>
          <w:tcPr>
            <w:tcW w:w="5167" w:type="dxa"/>
          </w:tcPr>
          <w:p w14:paraId="59441AC1" w14:textId="77777777" w:rsidR="00AC380A" w:rsidRDefault="00AC380A" w:rsidP="00AC380A">
            <w:pPr>
              <w:pStyle w:val="ac"/>
              <w:spacing w:line="420" w:lineRule="atLeast"/>
              <w:ind w:firstLineChars="0" w:firstLine="0"/>
              <w:rPr>
                <w:rFonts w:ascii="Arial" w:hAnsi="Arial"/>
              </w:rPr>
            </w:pPr>
            <w:r>
              <w:rPr>
                <w:rFonts w:hint="eastAsia"/>
              </w:rPr>
              <w:t>货到安装、验收合格并能够正常使用后，凭甲方出具的验收合格报告，乙方提供发票及其它票据入库。甲方从入库之日起</w:t>
            </w:r>
            <w:r>
              <w:t>6</w:t>
            </w:r>
            <w:r>
              <w:rPr>
                <w:rFonts w:hint="eastAsia"/>
              </w:rPr>
              <w:t>个月内付</w:t>
            </w:r>
            <w:r>
              <w:t>80%</w:t>
            </w:r>
            <w:r>
              <w:rPr>
                <w:rFonts w:hint="eastAsia"/>
              </w:rPr>
              <w:t>货款；</w:t>
            </w:r>
            <w:r>
              <w:rPr>
                <w:rFonts w:ascii="Arial" w:hAnsi="Arial" w:hint="eastAsia"/>
              </w:rPr>
              <w:t>设备免费保修期大于</w:t>
            </w:r>
            <w:r>
              <w:rPr>
                <w:rFonts w:ascii="Arial" w:hAnsi="Arial"/>
              </w:rPr>
              <w:t>1</w:t>
            </w:r>
            <w:r>
              <w:rPr>
                <w:rFonts w:ascii="Arial" w:hAnsi="Arial" w:hint="eastAsia"/>
              </w:rPr>
              <w:t>年时，在设备能够持续保证临床正常稳定使用</w:t>
            </w:r>
            <w:r>
              <w:rPr>
                <w:rFonts w:ascii="Arial" w:hAnsi="Arial"/>
              </w:rPr>
              <w:t>1</w:t>
            </w:r>
            <w:r>
              <w:rPr>
                <w:rFonts w:ascii="Arial" w:hAnsi="Arial" w:hint="eastAsia"/>
              </w:rPr>
              <w:t>年后，甲方在</w:t>
            </w:r>
            <w:r>
              <w:rPr>
                <w:rFonts w:ascii="Arial" w:hAnsi="Arial"/>
              </w:rPr>
              <w:t>3</w:t>
            </w:r>
            <w:r>
              <w:rPr>
                <w:rFonts w:ascii="Arial" w:hAnsi="Arial" w:hint="eastAsia"/>
              </w:rPr>
              <w:t>个月内向乙方支付合同总货款的</w:t>
            </w:r>
            <w:r>
              <w:rPr>
                <w:rFonts w:ascii="Arial" w:hAnsi="Arial"/>
              </w:rPr>
              <w:t>10%</w:t>
            </w:r>
            <w:r>
              <w:rPr>
                <w:rFonts w:ascii="Arial" w:hAnsi="Arial" w:hint="eastAsia"/>
              </w:rPr>
              <w:t>，</w:t>
            </w:r>
            <w:proofErr w:type="gramStart"/>
            <w:r>
              <w:rPr>
                <w:rFonts w:ascii="Arial" w:hAnsi="Arial" w:hint="eastAsia"/>
              </w:rPr>
              <w:t>待本合同</w:t>
            </w:r>
            <w:proofErr w:type="gramEnd"/>
            <w:r>
              <w:rPr>
                <w:rFonts w:ascii="Arial" w:hAnsi="Arial" w:hint="eastAsia"/>
              </w:rPr>
              <w:t>约定的设备保修期届满，且满足以下条件后支付剩余</w:t>
            </w:r>
            <w:r>
              <w:rPr>
                <w:rFonts w:ascii="Arial" w:hAnsi="Arial"/>
              </w:rPr>
              <w:t>10%</w:t>
            </w:r>
            <w:r>
              <w:rPr>
                <w:rFonts w:ascii="Arial" w:hAnsi="Arial" w:hint="eastAsia"/>
              </w:rPr>
              <w:t>尾款：</w:t>
            </w:r>
          </w:p>
          <w:p w14:paraId="24C3413F" w14:textId="77777777" w:rsidR="00AC380A" w:rsidRDefault="00AC380A" w:rsidP="00AC380A">
            <w:pPr>
              <w:pStyle w:val="ac"/>
              <w:spacing w:line="420" w:lineRule="atLeast"/>
              <w:ind w:firstLineChars="0"/>
              <w:rPr>
                <w:rFonts w:ascii="Arial" w:hAnsi="Arial"/>
              </w:rPr>
            </w:pPr>
            <w:r>
              <w:rPr>
                <w:rFonts w:ascii="Arial" w:hAnsi="Arial" w:hint="eastAsia"/>
              </w:rPr>
              <w:t>（</w:t>
            </w:r>
            <w:r>
              <w:rPr>
                <w:rFonts w:ascii="Arial" w:hAnsi="Arial"/>
              </w:rPr>
              <w:t>1</w:t>
            </w:r>
            <w:r>
              <w:rPr>
                <w:rFonts w:ascii="Arial" w:hAnsi="Arial" w:hint="eastAsia"/>
              </w:rPr>
              <w:t>）乙方已完全履行本合同约定的全部义务（包括但不限于质保义务）。</w:t>
            </w:r>
          </w:p>
          <w:p w14:paraId="71AACD46" w14:textId="77777777" w:rsidR="00AC380A" w:rsidRDefault="00AC380A" w:rsidP="00AC380A">
            <w:pPr>
              <w:pStyle w:val="ac"/>
              <w:spacing w:line="420" w:lineRule="atLeast"/>
              <w:ind w:firstLineChars="0"/>
              <w:rPr>
                <w:rFonts w:ascii="Arial" w:hAnsi="Arial"/>
              </w:rPr>
            </w:pPr>
            <w:r>
              <w:rPr>
                <w:rFonts w:ascii="Arial" w:hAnsi="Arial" w:hint="eastAsia"/>
              </w:rPr>
              <w:t>（</w:t>
            </w:r>
            <w:r>
              <w:rPr>
                <w:rFonts w:ascii="Arial" w:hAnsi="Arial"/>
              </w:rPr>
              <w:t>2</w:t>
            </w:r>
            <w:r>
              <w:rPr>
                <w:rFonts w:ascii="Arial" w:hAnsi="Arial" w:hint="eastAsia"/>
              </w:rPr>
              <w:t>）乙方在保修期满后向甲方提</w:t>
            </w:r>
            <w:proofErr w:type="gramStart"/>
            <w:r>
              <w:rPr>
                <w:rFonts w:ascii="Arial" w:hAnsi="Arial" w:hint="eastAsia"/>
              </w:rPr>
              <w:t>交尾款</w:t>
            </w:r>
            <w:proofErr w:type="gramEnd"/>
            <w:r>
              <w:rPr>
                <w:rFonts w:ascii="Arial" w:hAnsi="Arial" w:hint="eastAsia"/>
              </w:rPr>
              <w:t>付款申请。</w:t>
            </w:r>
          </w:p>
          <w:p w14:paraId="4091E9E5" w14:textId="77777777" w:rsidR="00AC380A" w:rsidRDefault="00AC380A" w:rsidP="00AC380A">
            <w:pPr>
              <w:pStyle w:val="ac"/>
              <w:spacing w:line="420" w:lineRule="atLeast"/>
              <w:ind w:firstLineChars="0"/>
              <w:rPr>
                <w:rFonts w:ascii="Arial" w:hAnsi="Arial"/>
              </w:rPr>
            </w:pPr>
            <w:r>
              <w:rPr>
                <w:rFonts w:ascii="Arial" w:hAnsi="Arial" w:hint="eastAsia"/>
              </w:rPr>
              <w:t>（</w:t>
            </w:r>
            <w:r>
              <w:rPr>
                <w:rFonts w:ascii="Arial" w:hAnsi="Arial"/>
              </w:rPr>
              <w:t>3</w:t>
            </w:r>
            <w:r>
              <w:rPr>
                <w:rFonts w:ascii="Arial" w:hAnsi="Arial" w:hint="eastAsia"/>
              </w:rPr>
              <w:t>）甲方审核确认上述条件均满足且</w:t>
            </w:r>
            <w:proofErr w:type="gramStart"/>
            <w:r>
              <w:rPr>
                <w:rFonts w:ascii="Arial" w:hAnsi="Arial" w:hint="eastAsia"/>
              </w:rPr>
              <w:t>乙方无未处理</w:t>
            </w:r>
            <w:proofErr w:type="gramEnd"/>
            <w:r>
              <w:rPr>
                <w:rFonts w:ascii="Arial" w:hAnsi="Arial" w:hint="eastAsia"/>
              </w:rPr>
              <w:t>违约事项后，在收到乙方尾款付款申请后</w:t>
            </w:r>
            <w:r>
              <w:rPr>
                <w:rFonts w:ascii="Arial" w:hAnsi="Arial"/>
              </w:rPr>
              <w:t>3</w:t>
            </w:r>
            <w:r>
              <w:rPr>
                <w:rFonts w:ascii="Arial" w:hAnsi="Arial" w:hint="eastAsia"/>
              </w:rPr>
              <w:t>个月内付</w:t>
            </w:r>
            <w:r>
              <w:rPr>
                <w:rFonts w:ascii="Arial" w:hAnsi="Arial" w:hint="eastAsia"/>
              </w:rPr>
              <w:lastRenderedPageBreak/>
              <w:t>清</w:t>
            </w:r>
            <w:r>
              <w:rPr>
                <w:rFonts w:ascii="Arial" w:hAnsi="Arial"/>
              </w:rPr>
              <w:t>10%</w:t>
            </w:r>
            <w:r>
              <w:rPr>
                <w:rFonts w:ascii="Arial" w:hAnsi="Arial" w:hint="eastAsia"/>
              </w:rPr>
              <w:t>尾款。</w:t>
            </w:r>
          </w:p>
          <w:p w14:paraId="38C6CC96" w14:textId="77777777" w:rsidR="00E55D76" w:rsidRPr="00AC380A" w:rsidRDefault="00E55D76">
            <w:pPr>
              <w:widowControl/>
              <w:jc w:val="left"/>
              <w:rPr>
                <w:rFonts w:ascii="宋体" w:hAnsi="宋体" w:cs="宋体"/>
                <w:snapToGrid w:val="0"/>
                <w:kern w:val="0"/>
                <w:szCs w:val="21"/>
              </w:rPr>
            </w:pPr>
          </w:p>
        </w:tc>
      </w:tr>
    </w:tbl>
    <w:p w14:paraId="3ED4C42F" w14:textId="77777777" w:rsidR="00E55D76" w:rsidRDefault="003D0C21" w:rsidP="00BF6B84">
      <w:pPr>
        <w:spacing w:beforeLines="50" w:before="156" w:afterLines="50" w:after="156" w:line="360" w:lineRule="auto"/>
        <w:ind w:firstLine="493"/>
        <w:jc w:val="left"/>
        <w:outlineLvl w:val="0"/>
        <w:rPr>
          <w:rFonts w:ascii="宋体" w:hAnsi="宋体"/>
          <w:b/>
          <w:color w:val="FF0000"/>
        </w:rPr>
      </w:pPr>
      <w:r>
        <w:rPr>
          <w:rFonts w:ascii="宋体" w:hAnsi="宋体" w:hint="eastAsia"/>
          <w:b/>
        </w:rPr>
        <w:lastRenderedPageBreak/>
        <w:t>六、特定资格条件</w:t>
      </w:r>
    </w:p>
    <w:p w14:paraId="0377226F" w14:textId="77777777" w:rsidR="00E55D76" w:rsidRDefault="003D0C21">
      <w:pPr>
        <w:spacing w:line="360" w:lineRule="auto"/>
        <w:ind w:firstLine="495"/>
        <w:jc w:val="left"/>
        <w:rPr>
          <w:rFonts w:ascii="宋体" w:hAnsi="宋体"/>
        </w:rPr>
      </w:pPr>
      <w:r>
        <w:rPr>
          <w:rFonts w:ascii="宋体" w:hAnsi="宋体" w:hint="eastAsia"/>
        </w:rPr>
        <w:t>除《中华人民共和国政府采购法》第二十二条规定的供应商应具备的条件外，</w:t>
      </w:r>
      <w:r>
        <w:rPr>
          <w:rFonts w:ascii="宋体" w:hAnsi="宋体"/>
        </w:rPr>
        <w:t>采购人可以根据采购项目的特殊要求，规定供应商的特定</w:t>
      </w:r>
      <w:r>
        <w:rPr>
          <w:rFonts w:ascii="宋体" w:hAnsi="宋体" w:hint="eastAsia"/>
        </w:rPr>
        <w:t>资格</w:t>
      </w:r>
      <w:r>
        <w:rPr>
          <w:rFonts w:ascii="宋体" w:hAnsi="宋体"/>
        </w:rPr>
        <w:t>条件，</w:t>
      </w:r>
      <w:r>
        <w:rPr>
          <w:rFonts w:ascii="宋体" w:hAnsi="宋体" w:hint="eastAsia"/>
        </w:rPr>
        <w:t>如国家或行业强制性标准等。</w:t>
      </w:r>
      <w:r>
        <w:rPr>
          <w:rFonts w:ascii="宋体" w:hAnsi="宋体"/>
        </w:rPr>
        <w:t>但不得以不合理的条件对供应商实行差别待遇或者歧视待遇。</w:t>
      </w:r>
    </w:p>
    <w:p w14:paraId="0C70AA42" w14:textId="77777777" w:rsidR="00E55D76" w:rsidRDefault="003D0C21">
      <w:pPr>
        <w:spacing w:line="380" w:lineRule="exact"/>
        <w:rPr>
          <w:rFonts w:ascii="宋体" w:hAnsi="宋体" w:cs="宋体"/>
          <w:szCs w:val="21"/>
        </w:rPr>
      </w:pPr>
      <w:r>
        <w:rPr>
          <w:rFonts w:ascii="宋体" w:hAnsi="宋体" w:cs="宋体" w:hint="eastAsia"/>
          <w:szCs w:val="21"/>
        </w:rPr>
        <w:t>1、企业营业执照、税务登记证加盖公章的复印件或经公证的复印件；</w:t>
      </w:r>
    </w:p>
    <w:p w14:paraId="594066B7" w14:textId="77777777" w:rsidR="00E55D76" w:rsidRDefault="003D0C21">
      <w:pPr>
        <w:spacing w:line="380" w:lineRule="exact"/>
        <w:rPr>
          <w:rFonts w:ascii="宋体" w:hAnsi="宋体" w:cs="宋体"/>
          <w:bCs/>
          <w:szCs w:val="21"/>
        </w:rPr>
      </w:pPr>
      <w:r>
        <w:rPr>
          <w:rFonts w:ascii="宋体" w:hAnsi="宋体" w:cs="宋体" w:hint="eastAsia"/>
          <w:szCs w:val="21"/>
        </w:rPr>
        <w:t>2、法定代表人授权委托书</w:t>
      </w:r>
      <w:r>
        <w:rPr>
          <w:rFonts w:ascii="宋体" w:hAnsi="宋体" w:cs="宋体" w:hint="eastAsia"/>
          <w:bCs/>
          <w:szCs w:val="21"/>
        </w:rPr>
        <w:t>原件；</w:t>
      </w:r>
    </w:p>
    <w:p w14:paraId="16B151ED" w14:textId="77777777" w:rsidR="00E55D76" w:rsidRDefault="003D0C21">
      <w:pPr>
        <w:spacing w:line="380" w:lineRule="exact"/>
        <w:rPr>
          <w:rFonts w:ascii="宋体" w:hAnsi="宋体" w:cs="宋体"/>
          <w:bCs/>
          <w:szCs w:val="21"/>
        </w:rPr>
      </w:pPr>
      <w:r>
        <w:rPr>
          <w:rFonts w:ascii="宋体" w:hAnsi="宋体" w:cs="宋体" w:hint="eastAsia"/>
          <w:bCs/>
          <w:szCs w:val="21"/>
        </w:rPr>
        <w:t>3、被授权人的身份证复印件（带原件备查）；</w:t>
      </w:r>
    </w:p>
    <w:p w14:paraId="2BA0A39A" w14:textId="77777777" w:rsidR="00E55D76" w:rsidRDefault="003D0C21">
      <w:pPr>
        <w:spacing w:line="380" w:lineRule="exact"/>
        <w:rPr>
          <w:rFonts w:ascii="宋体" w:hAnsi="宋体" w:cs="宋体"/>
          <w:bCs/>
          <w:szCs w:val="21"/>
        </w:rPr>
      </w:pPr>
      <w:r>
        <w:rPr>
          <w:rFonts w:ascii="宋体" w:hAnsi="宋体" w:cs="宋体" w:hint="eastAsia"/>
          <w:bCs/>
          <w:szCs w:val="21"/>
        </w:rPr>
        <w:t>4、进口产品非制造商申请人需提供产品销售代理授权证明（非制造商申请人必须提供针对本项目的专项授权书或有效的产品代理证书复印件并加盖公章（带原件备查）;</w:t>
      </w:r>
    </w:p>
    <w:p w14:paraId="4CB10EC1" w14:textId="77777777" w:rsidR="00E55D76" w:rsidRDefault="003D0C21">
      <w:pPr>
        <w:spacing w:line="380" w:lineRule="exact"/>
        <w:rPr>
          <w:rFonts w:ascii="宋体" w:hAnsi="宋体" w:cs="宋体"/>
          <w:bCs/>
          <w:szCs w:val="21"/>
        </w:rPr>
      </w:pPr>
      <w:r>
        <w:rPr>
          <w:rFonts w:ascii="宋体" w:hAnsi="宋体" w:cs="宋体" w:hint="eastAsia"/>
          <w:bCs/>
          <w:szCs w:val="21"/>
        </w:rPr>
        <w:t>5、如为国产产品非制造商申请人需提供原厂的售后服务承诺证明文件（带原件备查）；</w:t>
      </w:r>
    </w:p>
    <w:p w14:paraId="3F8FEAB7" w14:textId="77777777" w:rsidR="00E55D76" w:rsidRDefault="003D0C21">
      <w:pPr>
        <w:spacing w:line="380" w:lineRule="exact"/>
        <w:rPr>
          <w:rFonts w:ascii="宋体" w:hAnsi="宋体" w:cs="宋体"/>
          <w:szCs w:val="21"/>
        </w:rPr>
      </w:pPr>
      <w:r>
        <w:rPr>
          <w:rFonts w:ascii="宋体" w:hAnsi="宋体" w:cs="宋体" w:hint="eastAsia"/>
          <w:szCs w:val="21"/>
        </w:rPr>
        <w:t>6、医疗</w:t>
      </w:r>
      <w:proofErr w:type="gramStart"/>
      <w:r>
        <w:rPr>
          <w:rFonts w:ascii="宋体" w:hAnsi="宋体" w:cs="宋体" w:hint="eastAsia"/>
          <w:szCs w:val="21"/>
        </w:rPr>
        <w:t>器械经营许可证</w:t>
      </w:r>
      <w:proofErr w:type="gramEnd"/>
      <w:r>
        <w:rPr>
          <w:rFonts w:ascii="宋体" w:hAnsi="宋体" w:cs="宋体" w:hint="eastAsia"/>
          <w:szCs w:val="21"/>
        </w:rPr>
        <w:t>复印件（加盖红章）；</w:t>
      </w:r>
    </w:p>
    <w:p w14:paraId="0F2C37D7" w14:textId="77777777" w:rsidR="00E55D76" w:rsidRDefault="003D0C21">
      <w:pPr>
        <w:spacing w:line="380" w:lineRule="exact"/>
        <w:rPr>
          <w:rFonts w:ascii="宋体" w:hAnsi="宋体" w:cs="宋体"/>
          <w:szCs w:val="21"/>
        </w:rPr>
      </w:pPr>
      <w:r>
        <w:rPr>
          <w:rFonts w:ascii="宋体" w:hAnsi="宋体" w:cs="宋体" w:hint="eastAsia"/>
          <w:szCs w:val="21"/>
        </w:rPr>
        <w:t>7、所投产品的医疗器械注册证复印件（加盖红章）。</w:t>
      </w:r>
    </w:p>
    <w:p w14:paraId="2E66DFEA" w14:textId="77777777" w:rsidR="00E55D76" w:rsidRDefault="00E55D76">
      <w:pPr>
        <w:spacing w:line="560" w:lineRule="exact"/>
        <w:ind w:right="600" w:firstLineChars="1750" w:firstLine="4200"/>
        <w:rPr>
          <w:rFonts w:ascii="宋体" w:hAnsi="宋体"/>
          <w:sz w:val="24"/>
        </w:rPr>
      </w:pPr>
    </w:p>
    <w:p w14:paraId="3BA8DF50" w14:textId="77777777" w:rsidR="00E55D76" w:rsidRDefault="003D0C21">
      <w:pPr>
        <w:spacing w:line="560" w:lineRule="exact"/>
        <w:ind w:leftChars="2622" w:left="5746" w:right="600" w:hangingChars="100" w:hanging="240"/>
        <w:jc w:val="left"/>
        <w:rPr>
          <w:rFonts w:ascii="宋体" w:hAnsi="宋体"/>
          <w:sz w:val="24"/>
        </w:rPr>
      </w:pPr>
      <w:r>
        <w:rPr>
          <w:rFonts w:ascii="宋体" w:hAnsi="宋体" w:hint="eastAsia"/>
          <w:sz w:val="24"/>
        </w:rPr>
        <w:t>申购单位（公章）</w:t>
      </w:r>
    </w:p>
    <w:p w14:paraId="588BC898" w14:textId="77777777" w:rsidR="00E55D76" w:rsidRDefault="003D0C21">
      <w:pPr>
        <w:spacing w:line="560" w:lineRule="exact"/>
        <w:ind w:leftChars="2622" w:left="5746" w:right="600" w:hangingChars="100" w:hanging="240"/>
        <w:jc w:val="left"/>
        <w:rPr>
          <w:rFonts w:ascii="宋体" w:hAnsi="宋体"/>
          <w:sz w:val="24"/>
        </w:rPr>
      </w:pPr>
      <w:r>
        <w:rPr>
          <w:rFonts w:ascii="宋体" w:hAnsi="宋体" w:hint="eastAsia"/>
          <w:sz w:val="24"/>
        </w:rPr>
        <w:t>项目负责人签字：</w:t>
      </w:r>
    </w:p>
    <w:p w14:paraId="059B4278" w14:textId="77777777" w:rsidR="00E55D76" w:rsidRDefault="00E55D76">
      <w:pPr>
        <w:spacing w:line="360" w:lineRule="auto"/>
        <w:rPr>
          <w:rFonts w:ascii="宋体" w:hAnsi="宋体"/>
          <w:sz w:val="24"/>
        </w:rPr>
      </w:pPr>
    </w:p>
    <w:p w14:paraId="3051A181" w14:textId="77777777" w:rsidR="00E55D76" w:rsidRDefault="00E55D76">
      <w:pPr>
        <w:spacing w:line="360" w:lineRule="auto"/>
        <w:rPr>
          <w:rFonts w:ascii="宋体" w:hAnsi="宋体"/>
          <w:sz w:val="24"/>
        </w:rPr>
      </w:pPr>
    </w:p>
    <w:p w14:paraId="46AD9646" w14:textId="77777777" w:rsidR="00E55D76" w:rsidRDefault="00E55D76">
      <w:pPr>
        <w:spacing w:line="360" w:lineRule="auto"/>
        <w:jc w:val="right"/>
        <w:rPr>
          <w:rFonts w:ascii="宋体" w:hAnsi="宋体"/>
          <w:sz w:val="24"/>
        </w:rPr>
      </w:pPr>
    </w:p>
    <w:p w14:paraId="0C6ACF0E" w14:textId="77777777" w:rsidR="00E55D76" w:rsidRDefault="003D0C21">
      <w:pPr>
        <w:spacing w:line="360" w:lineRule="auto"/>
        <w:jc w:val="right"/>
        <w:rPr>
          <w:rFonts w:ascii="宋体" w:hAnsi="宋体"/>
          <w:szCs w:val="21"/>
        </w:rPr>
      </w:pPr>
      <w:r>
        <w:rPr>
          <w:rFonts w:ascii="宋体" w:hAnsi="宋体" w:hint="eastAsia"/>
          <w:sz w:val="24"/>
        </w:rPr>
        <w:t>年月日</w:t>
      </w:r>
    </w:p>
    <w:sectPr w:rsidR="00E55D76" w:rsidSect="00E55D76">
      <w:pgSz w:w="11906" w:h="16838"/>
      <w:pgMar w:top="1361" w:right="1797" w:bottom="136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8D102" w14:textId="77777777" w:rsidR="00E47024" w:rsidRDefault="00E47024" w:rsidP="00B66BCE">
      <w:r>
        <w:separator/>
      </w:r>
    </w:p>
  </w:endnote>
  <w:endnote w:type="continuationSeparator" w:id="0">
    <w:p w14:paraId="7280DF1D" w14:textId="77777777" w:rsidR="00E47024" w:rsidRDefault="00E47024" w:rsidP="00B66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A9B17" w14:textId="77777777" w:rsidR="00E47024" w:rsidRDefault="00E47024" w:rsidP="00B66BCE">
      <w:r>
        <w:separator/>
      </w:r>
    </w:p>
  </w:footnote>
  <w:footnote w:type="continuationSeparator" w:id="0">
    <w:p w14:paraId="109AE9A2" w14:textId="77777777" w:rsidR="00E47024" w:rsidRDefault="00E47024" w:rsidP="00B66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B1EE7"/>
    <w:multiLevelType w:val="multilevel"/>
    <w:tmpl w:val="01846000"/>
    <w:lvl w:ilvl="0">
      <w:start w:val="1"/>
      <w:numFmt w:val="decimal"/>
      <w:lvlText w:val="%1."/>
      <w:lvlJc w:val="left"/>
      <w:pPr>
        <w:ind w:left="78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num w:numId="1" w16cid:durableId="813067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TY3N2RjYWFjODBjOTEyODIwZGJiOWYwNzIwMmUwNDkifQ=="/>
  </w:docVars>
  <w:rsids>
    <w:rsidRoot w:val="008F63B3"/>
    <w:rsid w:val="00004901"/>
    <w:rsid w:val="00014026"/>
    <w:rsid w:val="00014807"/>
    <w:rsid w:val="00016E00"/>
    <w:rsid w:val="00017FF7"/>
    <w:rsid w:val="000317E5"/>
    <w:rsid w:val="00034E43"/>
    <w:rsid w:val="00040D85"/>
    <w:rsid w:val="00050313"/>
    <w:rsid w:val="00055D8E"/>
    <w:rsid w:val="000608BA"/>
    <w:rsid w:val="0006090D"/>
    <w:rsid w:val="00070BB0"/>
    <w:rsid w:val="000738B4"/>
    <w:rsid w:val="000826EA"/>
    <w:rsid w:val="0008472C"/>
    <w:rsid w:val="0008592D"/>
    <w:rsid w:val="000861FD"/>
    <w:rsid w:val="00092F08"/>
    <w:rsid w:val="0009764F"/>
    <w:rsid w:val="000A0894"/>
    <w:rsid w:val="000A503E"/>
    <w:rsid w:val="000A557B"/>
    <w:rsid w:val="000B02FB"/>
    <w:rsid w:val="000B46EE"/>
    <w:rsid w:val="000C285F"/>
    <w:rsid w:val="000D5256"/>
    <w:rsid w:val="000F0E8C"/>
    <w:rsid w:val="0010360F"/>
    <w:rsid w:val="0010438D"/>
    <w:rsid w:val="00120504"/>
    <w:rsid w:val="001330D4"/>
    <w:rsid w:val="00134E23"/>
    <w:rsid w:val="00140307"/>
    <w:rsid w:val="001413BB"/>
    <w:rsid w:val="00144F9F"/>
    <w:rsid w:val="00145EE8"/>
    <w:rsid w:val="00147119"/>
    <w:rsid w:val="001543F0"/>
    <w:rsid w:val="00162FCD"/>
    <w:rsid w:val="00167E13"/>
    <w:rsid w:val="00170AB5"/>
    <w:rsid w:val="00182D28"/>
    <w:rsid w:val="00183899"/>
    <w:rsid w:val="00183E1C"/>
    <w:rsid w:val="001922B9"/>
    <w:rsid w:val="00196CE6"/>
    <w:rsid w:val="001A0E54"/>
    <w:rsid w:val="001B35F2"/>
    <w:rsid w:val="001B77C7"/>
    <w:rsid w:val="001F0EE4"/>
    <w:rsid w:val="001F7C31"/>
    <w:rsid w:val="00211EF0"/>
    <w:rsid w:val="002271C9"/>
    <w:rsid w:val="00230985"/>
    <w:rsid w:val="00233344"/>
    <w:rsid w:val="00235493"/>
    <w:rsid w:val="00237138"/>
    <w:rsid w:val="002434FE"/>
    <w:rsid w:val="00251000"/>
    <w:rsid w:val="00251A1F"/>
    <w:rsid w:val="002645F9"/>
    <w:rsid w:val="00281F12"/>
    <w:rsid w:val="00285041"/>
    <w:rsid w:val="002C689A"/>
    <w:rsid w:val="002C6E86"/>
    <w:rsid w:val="002F5244"/>
    <w:rsid w:val="0030214F"/>
    <w:rsid w:val="00316E1C"/>
    <w:rsid w:val="00324662"/>
    <w:rsid w:val="00330967"/>
    <w:rsid w:val="00333E29"/>
    <w:rsid w:val="00347F81"/>
    <w:rsid w:val="00360C23"/>
    <w:rsid w:val="0037404C"/>
    <w:rsid w:val="003800F7"/>
    <w:rsid w:val="003A1F94"/>
    <w:rsid w:val="003A216F"/>
    <w:rsid w:val="003A6ED8"/>
    <w:rsid w:val="003B073B"/>
    <w:rsid w:val="003B2F97"/>
    <w:rsid w:val="003B4252"/>
    <w:rsid w:val="003B6D19"/>
    <w:rsid w:val="003C1FFF"/>
    <w:rsid w:val="003C634E"/>
    <w:rsid w:val="003D0C21"/>
    <w:rsid w:val="003D1F43"/>
    <w:rsid w:val="003E44DD"/>
    <w:rsid w:val="00405DB9"/>
    <w:rsid w:val="004105BD"/>
    <w:rsid w:val="00425ABC"/>
    <w:rsid w:val="004264F0"/>
    <w:rsid w:val="00430FDD"/>
    <w:rsid w:val="004559E4"/>
    <w:rsid w:val="00457BD3"/>
    <w:rsid w:val="00457BFE"/>
    <w:rsid w:val="00475F85"/>
    <w:rsid w:val="00481561"/>
    <w:rsid w:val="0048664F"/>
    <w:rsid w:val="004A156C"/>
    <w:rsid w:val="004A3C8E"/>
    <w:rsid w:val="004A5B44"/>
    <w:rsid w:val="004B3B51"/>
    <w:rsid w:val="004C56C6"/>
    <w:rsid w:val="004C7E17"/>
    <w:rsid w:val="004F389B"/>
    <w:rsid w:val="004F4CB4"/>
    <w:rsid w:val="0051220C"/>
    <w:rsid w:val="005449EC"/>
    <w:rsid w:val="00553002"/>
    <w:rsid w:val="005621F2"/>
    <w:rsid w:val="00592B8E"/>
    <w:rsid w:val="005959B7"/>
    <w:rsid w:val="00597538"/>
    <w:rsid w:val="0059772B"/>
    <w:rsid w:val="005A6696"/>
    <w:rsid w:val="005A6856"/>
    <w:rsid w:val="005B0F4D"/>
    <w:rsid w:val="005B6B5D"/>
    <w:rsid w:val="005D0E4E"/>
    <w:rsid w:val="005D3986"/>
    <w:rsid w:val="005D5AF6"/>
    <w:rsid w:val="005D605A"/>
    <w:rsid w:val="005E2661"/>
    <w:rsid w:val="00603DCA"/>
    <w:rsid w:val="00606724"/>
    <w:rsid w:val="00611C6D"/>
    <w:rsid w:val="00625D73"/>
    <w:rsid w:val="0062665C"/>
    <w:rsid w:val="00627CF3"/>
    <w:rsid w:val="006359EA"/>
    <w:rsid w:val="0063723E"/>
    <w:rsid w:val="006445AA"/>
    <w:rsid w:val="00644A73"/>
    <w:rsid w:val="00645845"/>
    <w:rsid w:val="0064607A"/>
    <w:rsid w:val="00647B4B"/>
    <w:rsid w:val="006548C1"/>
    <w:rsid w:val="00661D47"/>
    <w:rsid w:val="006637DE"/>
    <w:rsid w:val="00664396"/>
    <w:rsid w:val="00670D6D"/>
    <w:rsid w:val="00672E79"/>
    <w:rsid w:val="006839BC"/>
    <w:rsid w:val="0068534D"/>
    <w:rsid w:val="00696050"/>
    <w:rsid w:val="006A0ED5"/>
    <w:rsid w:val="006C18BE"/>
    <w:rsid w:val="006C312A"/>
    <w:rsid w:val="006C67D5"/>
    <w:rsid w:val="006D046F"/>
    <w:rsid w:val="006E222B"/>
    <w:rsid w:val="006F4EFE"/>
    <w:rsid w:val="006F6EA9"/>
    <w:rsid w:val="00727B9F"/>
    <w:rsid w:val="007409EF"/>
    <w:rsid w:val="00743F6E"/>
    <w:rsid w:val="00746E4B"/>
    <w:rsid w:val="00755043"/>
    <w:rsid w:val="007604B7"/>
    <w:rsid w:val="00783921"/>
    <w:rsid w:val="007A387C"/>
    <w:rsid w:val="007C74D9"/>
    <w:rsid w:val="007D179B"/>
    <w:rsid w:val="007D78D8"/>
    <w:rsid w:val="007E0BEA"/>
    <w:rsid w:val="007E2F39"/>
    <w:rsid w:val="007F3C6D"/>
    <w:rsid w:val="007F4000"/>
    <w:rsid w:val="00811915"/>
    <w:rsid w:val="00814139"/>
    <w:rsid w:val="00815C0C"/>
    <w:rsid w:val="00817905"/>
    <w:rsid w:val="00827486"/>
    <w:rsid w:val="00831D20"/>
    <w:rsid w:val="008326A9"/>
    <w:rsid w:val="00842D1F"/>
    <w:rsid w:val="00842FF6"/>
    <w:rsid w:val="00855153"/>
    <w:rsid w:val="008614E4"/>
    <w:rsid w:val="00870DD1"/>
    <w:rsid w:val="008765B6"/>
    <w:rsid w:val="00876839"/>
    <w:rsid w:val="00882B6A"/>
    <w:rsid w:val="00886D0E"/>
    <w:rsid w:val="008919F7"/>
    <w:rsid w:val="00892D7A"/>
    <w:rsid w:val="00893406"/>
    <w:rsid w:val="0089379D"/>
    <w:rsid w:val="00895967"/>
    <w:rsid w:val="00897F42"/>
    <w:rsid w:val="008A557F"/>
    <w:rsid w:val="008B0041"/>
    <w:rsid w:val="008B6880"/>
    <w:rsid w:val="008C55CD"/>
    <w:rsid w:val="008C5BED"/>
    <w:rsid w:val="008D199F"/>
    <w:rsid w:val="008D3360"/>
    <w:rsid w:val="008D4262"/>
    <w:rsid w:val="008E45A7"/>
    <w:rsid w:val="008E5F3A"/>
    <w:rsid w:val="008E60AF"/>
    <w:rsid w:val="008F63B3"/>
    <w:rsid w:val="008F716F"/>
    <w:rsid w:val="009132B7"/>
    <w:rsid w:val="00913C32"/>
    <w:rsid w:val="009205BA"/>
    <w:rsid w:val="00933A5F"/>
    <w:rsid w:val="00950670"/>
    <w:rsid w:val="00952E47"/>
    <w:rsid w:val="009539CE"/>
    <w:rsid w:val="00956D12"/>
    <w:rsid w:val="009623C7"/>
    <w:rsid w:val="00965429"/>
    <w:rsid w:val="00967898"/>
    <w:rsid w:val="009729BF"/>
    <w:rsid w:val="009729CA"/>
    <w:rsid w:val="0097706D"/>
    <w:rsid w:val="00994F2E"/>
    <w:rsid w:val="009A2AF2"/>
    <w:rsid w:val="009A59C9"/>
    <w:rsid w:val="009B135E"/>
    <w:rsid w:val="009D0D5C"/>
    <w:rsid w:val="009D54D5"/>
    <w:rsid w:val="009D7FE6"/>
    <w:rsid w:val="009F453F"/>
    <w:rsid w:val="00A005FE"/>
    <w:rsid w:val="00A07904"/>
    <w:rsid w:val="00A13156"/>
    <w:rsid w:val="00A3544E"/>
    <w:rsid w:val="00A436A5"/>
    <w:rsid w:val="00A43886"/>
    <w:rsid w:val="00A44089"/>
    <w:rsid w:val="00A56D65"/>
    <w:rsid w:val="00A6066B"/>
    <w:rsid w:val="00A676A9"/>
    <w:rsid w:val="00A711B8"/>
    <w:rsid w:val="00A7739E"/>
    <w:rsid w:val="00A8214C"/>
    <w:rsid w:val="00A9484E"/>
    <w:rsid w:val="00A96377"/>
    <w:rsid w:val="00A96E55"/>
    <w:rsid w:val="00AB5040"/>
    <w:rsid w:val="00AC380A"/>
    <w:rsid w:val="00AC634B"/>
    <w:rsid w:val="00AC69D9"/>
    <w:rsid w:val="00AE1028"/>
    <w:rsid w:val="00AE412D"/>
    <w:rsid w:val="00AE5581"/>
    <w:rsid w:val="00AE72CB"/>
    <w:rsid w:val="00AF607D"/>
    <w:rsid w:val="00AF7150"/>
    <w:rsid w:val="00B13AD3"/>
    <w:rsid w:val="00B1547F"/>
    <w:rsid w:val="00B16793"/>
    <w:rsid w:val="00B209E5"/>
    <w:rsid w:val="00B36AA4"/>
    <w:rsid w:val="00B40398"/>
    <w:rsid w:val="00B568B3"/>
    <w:rsid w:val="00B66BCE"/>
    <w:rsid w:val="00B66C31"/>
    <w:rsid w:val="00B70998"/>
    <w:rsid w:val="00B75A34"/>
    <w:rsid w:val="00B7703A"/>
    <w:rsid w:val="00B83E0E"/>
    <w:rsid w:val="00BA2DCE"/>
    <w:rsid w:val="00BA3EF7"/>
    <w:rsid w:val="00BB52CD"/>
    <w:rsid w:val="00BB64FC"/>
    <w:rsid w:val="00BC30E6"/>
    <w:rsid w:val="00BC421E"/>
    <w:rsid w:val="00BC565F"/>
    <w:rsid w:val="00BC6B54"/>
    <w:rsid w:val="00BD6DB1"/>
    <w:rsid w:val="00BD7438"/>
    <w:rsid w:val="00BE3DAB"/>
    <w:rsid w:val="00BF6B84"/>
    <w:rsid w:val="00C032C2"/>
    <w:rsid w:val="00C1685D"/>
    <w:rsid w:val="00C3024D"/>
    <w:rsid w:val="00C32685"/>
    <w:rsid w:val="00C41057"/>
    <w:rsid w:val="00C419A9"/>
    <w:rsid w:val="00C44D59"/>
    <w:rsid w:val="00C4683D"/>
    <w:rsid w:val="00C5201D"/>
    <w:rsid w:val="00C57DBE"/>
    <w:rsid w:val="00C60CF4"/>
    <w:rsid w:val="00C76C30"/>
    <w:rsid w:val="00C95553"/>
    <w:rsid w:val="00CA3A17"/>
    <w:rsid w:val="00CB4A71"/>
    <w:rsid w:val="00CB6223"/>
    <w:rsid w:val="00CD0E17"/>
    <w:rsid w:val="00CD4040"/>
    <w:rsid w:val="00CD6BC9"/>
    <w:rsid w:val="00CE2FEF"/>
    <w:rsid w:val="00CF03F1"/>
    <w:rsid w:val="00CF24E7"/>
    <w:rsid w:val="00CF37E3"/>
    <w:rsid w:val="00D06C09"/>
    <w:rsid w:val="00D06F00"/>
    <w:rsid w:val="00D21B6A"/>
    <w:rsid w:val="00D23FCD"/>
    <w:rsid w:val="00D24338"/>
    <w:rsid w:val="00D34E7E"/>
    <w:rsid w:val="00D461F2"/>
    <w:rsid w:val="00D47E72"/>
    <w:rsid w:val="00D53FB7"/>
    <w:rsid w:val="00D61CDE"/>
    <w:rsid w:val="00D62F9A"/>
    <w:rsid w:val="00D90A79"/>
    <w:rsid w:val="00D92047"/>
    <w:rsid w:val="00DA3571"/>
    <w:rsid w:val="00DA35B1"/>
    <w:rsid w:val="00DA437D"/>
    <w:rsid w:val="00DA5182"/>
    <w:rsid w:val="00DA7DF6"/>
    <w:rsid w:val="00DB3E1C"/>
    <w:rsid w:val="00DD6619"/>
    <w:rsid w:val="00DE0484"/>
    <w:rsid w:val="00DE161F"/>
    <w:rsid w:val="00DF3A49"/>
    <w:rsid w:val="00DF6822"/>
    <w:rsid w:val="00E06CEB"/>
    <w:rsid w:val="00E121AF"/>
    <w:rsid w:val="00E1418F"/>
    <w:rsid w:val="00E155AA"/>
    <w:rsid w:val="00E165EC"/>
    <w:rsid w:val="00E2159C"/>
    <w:rsid w:val="00E3769D"/>
    <w:rsid w:val="00E423CB"/>
    <w:rsid w:val="00E47024"/>
    <w:rsid w:val="00E55D76"/>
    <w:rsid w:val="00E56071"/>
    <w:rsid w:val="00E6405F"/>
    <w:rsid w:val="00E67115"/>
    <w:rsid w:val="00E70674"/>
    <w:rsid w:val="00E75CA7"/>
    <w:rsid w:val="00E84C10"/>
    <w:rsid w:val="00E87E2D"/>
    <w:rsid w:val="00E91D18"/>
    <w:rsid w:val="00E92D41"/>
    <w:rsid w:val="00E97C94"/>
    <w:rsid w:val="00EA4890"/>
    <w:rsid w:val="00ED011C"/>
    <w:rsid w:val="00ED0946"/>
    <w:rsid w:val="00EE04BB"/>
    <w:rsid w:val="00EE107C"/>
    <w:rsid w:val="00EE3770"/>
    <w:rsid w:val="00EF78B3"/>
    <w:rsid w:val="00F01EC5"/>
    <w:rsid w:val="00F0329A"/>
    <w:rsid w:val="00F04DC6"/>
    <w:rsid w:val="00F10832"/>
    <w:rsid w:val="00F14C92"/>
    <w:rsid w:val="00F14E7A"/>
    <w:rsid w:val="00F22C76"/>
    <w:rsid w:val="00F25910"/>
    <w:rsid w:val="00F27E3A"/>
    <w:rsid w:val="00F3532F"/>
    <w:rsid w:val="00F42F0A"/>
    <w:rsid w:val="00F5380B"/>
    <w:rsid w:val="00F61EA6"/>
    <w:rsid w:val="00F71043"/>
    <w:rsid w:val="00F72694"/>
    <w:rsid w:val="00F729C7"/>
    <w:rsid w:val="00F76A31"/>
    <w:rsid w:val="00F82476"/>
    <w:rsid w:val="00F9248F"/>
    <w:rsid w:val="00F9508B"/>
    <w:rsid w:val="00F955C0"/>
    <w:rsid w:val="00FA7AAA"/>
    <w:rsid w:val="00FB467F"/>
    <w:rsid w:val="00FB6031"/>
    <w:rsid w:val="00FC598C"/>
    <w:rsid w:val="00FC5F33"/>
    <w:rsid w:val="00FC77F6"/>
    <w:rsid w:val="00FD23B0"/>
    <w:rsid w:val="05973A87"/>
    <w:rsid w:val="0D22383F"/>
    <w:rsid w:val="10245F6B"/>
    <w:rsid w:val="11C41C6D"/>
    <w:rsid w:val="14C76A06"/>
    <w:rsid w:val="19CB3774"/>
    <w:rsid w:val="1E9A3422"/>
    <w:rsid w:val="1EF135DF"/>
    <w:rsid w:val="22C17EC2"/>
    <w:rsid w:val="23062162"/>
    <w:rsid w:val="230B2EF5"/>
    <w:rsid w:val="26BB73E2"/>
    <w:rsid w:val="2B511B95"/>
    <w:rsid w:val="2E297BD5"/>
    <w:rsid w:val="358008FF"/>
    <w:rsid w:val="397962AA"/>
    <w:rsid w:val="3C5D0A8F"/>
    <w:rsid w:val="543005D1"/>
    <w:rsid w:val="5831063A"/>
    <w:rsid w:val="585B0D81"/>
    <w:rsid w:val="5B6967E6"/>
    <w:rsid w:val="5F625530"/>
    <w:rsid w:val="6245644C"/>
    <w:rsid w:val="64125BC3"/>
    <w:rsid w:val="641D3061"/>
    <w:rsid w:val="65070303"/>
    <w:rsid w:val="65BD2C94"/>
    <w:rsid w:val="69870431"/>
    <w:rsid w:val="6B9A3D50"/>
    <w:rsid w:val="719C7BA7"/>
    <w:rsid w:val="723A52D9"/>
    <w:rsid w:val="725D4473"/>
    <w:rsid w:val="738470DE"/>
    <w:rsid w:val="77A549BB"/>
    <w:rsid w:val="7B667D0B"/>
    <w:rsid w:val="7C106A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72A3E5"/>
  <w15:docId w15:val="{06B5BCA9-83E7-4BAD-80DB-C9DBD1E5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5D76"/>
    <w:pPr>
      <w:widowControl w:val="0"/>
      <w:jc w:val="both"/>
    </w:pPr>
    <w:rPr>
      <w:kern w:val="2"/>
      <w:sz w:val="21"/>
      <w:szCs w:val="24"/>
    </w:rPr>
  </w:style>
  <w:style w:type="paragraph" w:styleId="3">
    <w:name w:val="heading 3"/>
    <w:basedOn w:val="a"/>
    <w:next w:val="a"/>
    <w:link w:val="30"/>
    <w:uiPriority w:val="9"/>
    <w:qFormat/>
    <w:rsid w:val="00E55D76"/>
    <w:pPr>
      <w:keepNext/>
      <w:keepLines/>
      <w:spacing w:before="260" w:after="260" w:line="416" w:lineRule="auto"/>
      <w:ind w:left="720" w:hanging="720"/>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E55D76"/>
    <w:rPr>
      <w:sz w:val="18"/>
      <w:szCs w:val="18"/>
    </w:rPr>
  </w:style>
  <w:style w:type="paragraph" w:styleId="a4">
    <w:name w:val="footer"/>
    <w:basedOn w:val="a"/>
    <w:link w:val="a5"/>
    <w:uiPriority w:val="99"/>
    <w:qFormat/>
    <w:rsid w:val="00E55D76"/>
    <w:pPr>
      <w:tabs>
        <w:tab w:val="center" w:pos="4153"/>
        <w:tab w:val="right" w:pos="8306"/>
      </w:tabs>
      <w:snapToGrid w:val="0"/>
      <w:jc w:val="left"/>
    </w:pPr>
    <w:rPr>
      <w:sz w:val="18"/>
      <w:szCs w:val="18"/>
    </w:rPr>
  </w:style>
  <w:style w:type="paragraph" w:styleId="a6">
    <w:name w:val="header"/>
    <w:basedOn w:val="a"/>
    <w:link w:val="a7"/>
    <w:uiPriority w:val="99"/>
    <w:qFormat/>
    <w:rsid w:val="00E55D76"/>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E55D76"/>
    <w:pPr>
      <w:widowControl/>
      <w:spacing w:before="100" w:beforeAutospacing="1" w:after="100" w:afterAutospacing="1"/>
      <w:jc w:val="left"/>
    </w:pPr>
    <w:rPr>
      <w:rFonts w:ascii="宋体" w:hAnsi="宋体" w:cs="宋体"/>
      <w:kern w:val="0"/>
      <w:sz w:val="24"/>
    </w:rPr>
  </w:style>
  <w:style w:type="table" w:styleId="a9">
    <w:name w:val="Table Grid"/>
    <w:basedOn w:val="a1"/>
    <w:qFormat/>
    <w:rsid w:val="00E55D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页脚 字符"/>
    <w:link w:val="a4"/>
    <w:uiPriority w:val="99"/>
    <w:qFormat/>
    <w:rsid w:val="00E55D76"/>
    <w:rPr>
      <w:kern w:val="2"/>
      <w:sz w:val="18"/>
      <w:szCs w:val="18"/>
    </w:rPr>
  </w:style>
  <w:style w:type="character" w:customStyle="1" w:styleId="a7">
    <w:name w:val="页眉 字符"/>
    <w:link w:val="a6"/>
    <w:uiPriority w:val="99"/>
    <w:qFormat/>
    <w:rsid w:val="00E55D76"/>
    <w:rPr>
      <w:kern w:val="2"/>
      <w:sz w:val="18"/>
      <w:szCs w:val="18"/>
    </w:rPr>
  </w:style>
  <w:style w:type="character" w:customStyle="1" w:styleId="aa">
    <w:name w:val="无间隔 字符"/>
    <w:link w:val="ab"/>
    <w:uiPriority w:val="1"/>
    <w:qFormat/>
    <w:rsid w:val="00E55D76"/>
    <w:rPr>
      <w:sz w:val="22"/>
      <w:szCs w:val="22"/>
      <w:lang w:val="en-US" w:eastAsia="zh-CN" w:bidi="ar-SA"/>
    </w:rPr>
  </w:style>
  <w:style w:type="paragraph" w:styleId="ab">
    <w:name w:val="No Spacing"/>
    <w:link w:val="aa"/>
    <w:uiPriority w:val="1"/>
    <w:qFormat/>
    <w:rsid w:val="00E55D76"/>
    <w:rPr>
      <w:sz w:val="22"/>
      <w:szCs w:val="22"/>
    </w:rPr>
  </w:style>
  <w:style w:type="table" w:customStyle="1" w:styleId="1">
    <w:name w:val="网格型1"/>
    <w:basedOn w:val="a1"/>
    <w:uiPriority w:val="59"/>
    <w:qFormat/>
    <w:rsid w:val="00E55D7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qFormat/>
    <w:rsid w:val="00E55D76"/>
    <w:rPr>
      <w:rFonts w:ascii="Times New Roman" w:hAnsi="Times New Roman"/>
      <w:b/>
      <w:bCs/>
      <w:kern w:val="2"/>
      <w:sz w:val="32"/>
      <w:szCs w:val="32"/>
    </w:rPr>
  </w:style>
  <w:style w:type="paragraph" w:styleId="ac">
    <w:name w:val="List Paragraph"/>
    <w:basedOn w:val="a"/>
    <w:uiPriority w:val="99"/>
    <w:qFormat/>
    <w:rsid w:val="00644A73"/>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904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822</TotalTime>
  <Pages>5</Pages>
  <Words>424</Words>
  <Characters>2417</Characters>
  <Application>Microsoft Office Word</Application>
  <DocSecurity>0</DocSecurity>
  <Lines>20</Lines>
  <Paragraphs>5</Paragraphs>
  <ScaleCrop>false</ScaleCrop>
  <Company>SJTU</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Wang He</cp:lastModifiedBy>
  <cp:revision>29</cp:revision>
  <cp:lastPrinted>2022-09-02T00:29:00Z</cp:lastPrinted>
  <dcterms:created xsi:type="dcterms:W3CDTF">2023-12-28T07:38:00Z</dcterms:created>
  <dcterms:modified xsi:type="dcterms:W3CDTF">2025-12-10T02:16:00Z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214AFF8E2F0D495992B2078F89B906B6_13</vt:lpwstr>
  </property>
</Properties>
</file>