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F6" w:rsidRDefault="001D76F6" w:rsidP="001D76F6">
      <w:pPr>
        <w:spacing w:line="360" w:lineRule="auto"/>
        <w:ind w:left="140" w:hangingChars="50" w:hanging="14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采购需求书</w:t>
      </w:r>
    </w:p>
    <w:p w:rsidR="001D76F6" w:rsidRDefault="001D76F6" w:rsidP="001D76F6">
      <w:pPr>
        <w:spacing w:line="360" w:lineRule="auto"/>
        <w:ind w:left="413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一、项目概况及总体要求</w:t>
      </w:r>
    </w:p>
    <w:p w:rsidR="001D76F6" w:rsidRDefault="001D76F6" w:rsidP="001D76F6">
      <w:pPr>
        <w:spacing w:line="360" w:lineRule="auto"/>
        <w:ind w:left="413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麻醉科原有</w:t>
      </w:r>
      <w:proofErr w:type="gramStart"/>
      <w:r>
        <w:rPr>
          <w:rFonts w:ascii="宋体" w:hAnsi="宋体" w:hint="eastAsia"/>
        </w:rPr>
        <w:t>麻醉车</w:t>
      </w:r>
      <w:proofErr w:type="gramEnd"/>
      <w:r>
        <w:rPr>
          <w:rFonts w:ascii="宋体" w:hAnsi="宋体" w:hint="eastAsia"/>
        </w:rPr>
        <w:t>已使用十年以上，现已无法达到使用需求，车体损坏严重，需要更换。现有手术间均需要更换，共计21台。</w:t>
      </w:r>
    </w:p>
    <w:p w:rsidR="001D76F6" w:rsidRDefault="001D76F6" w:rsidP="001D76F6">
      <w:pPr>
        <w:spacing w:line="360" w:lineRule="auto"/>
        <w:ind w:left="413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二、采购用途</w:t>
      </w:r>
    </w:p>
    <w:p w:rsidR="001D76F6" w:rsidRDefault="001D76F6" w:rsidP="001D76F6">
      <w:pPr>
        <w:spacing w:line="360" w:lineRule="auto"/>
        <w:ind w:left="413"/>
        <w:outlineLvl w:val="0"/>
        <w:rPr>
          <w:rFonts w:ascii="宋体" w:hAnsi="宋体"/>
        </w:rPr>
      </w:pPr>
      <w:r>
        <w:rPr>
          <w:rFonts w:ascii="宋体" w:hAnsi="宋体" w:hint="eastAsia"/>
        </w:rPr>
        <w:t xml:space="preserve">采购用途：□科研  □教学  </w:t>
      </w:r>
      <w:r>
        <w:rPr>
          <w:rFonts w:ascii="宋体" w:hAnsi="宋体" w:hint="eastAsia"/>
        </w:rPr>
        <w:sym w:font="Wingdings 2" w:char="F0BE"/>
      </w:r>
      <w:r>
        <w:rPr>
          <w:rFonts w:ascii="宋体" w:hAnsi="宋体" w:hint="eastAsia"/>
        </w:rPr>
        <w:t xml:space="preserve">医疗  □管理  □后勤  □其他 </w:t>
      </w:r>
    </w:p>
    <w:p w:rsidR="001D76F6" w:rsidRDefault="001D76F6" w:rsidP="001D76F6">
      <w:pPr>
        <w:tabs>
          <w:tab w:val="left" w:pos="612"/>
        </w:tabs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用途说明：</w:t>
      </w:r>
    </w:p>
    <w:p w:rsidR="001D76F6" w:rsidRDefault="001D76F6" w:rsidP="001D76F6">
      <w:pPr>
        <w:spacing w:beforeLines="50" w:before="156"/>
        <w:ind w:firstLineChars="196" w:firstLine="413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三、采购需求一览表（货物类）：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00"/>
        <w:gridCol w:w="1701"/>
        <w:gridCol w:w="1134"/>
        <w:gridCol w:w="1418"/>
        <w:gridCol w:w="2410"/>
      </w:tblGrid>
      <w:tr w:rsidR="001D76F6" w:rsidTr="007E3628">
        <w:trPr>
          <w:trHeight w:val="70"/>
        </w:trPr>
        <w:tc>
          <w:tcPr>
            <w:tcW w:w="709" w:type="dxa"/>
            <w:vAlign w:val="center"/>
          </w:tcPr>
          <w:p w:rsidR="001D76F6" w:rsidRDefault="001D76F6" w:rsidP="007E3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00" w:type="dxa"/>
            <w:vAlign w:val="center"/>
          </w:tcPr>
          <w:p w:rsidR="001D76F6" w:rsidRDefault="001D76F6" w:rsidP="007E362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货物名称</w:t>
            </w:r>
          </w:p>
        </w:tc>
        <w:tc>
          <w:tcPr>
            <w:tcW w:w="1701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是否为进口设备</w:t>
            </w:r>
          </w:p>
        </w:tc>
        <w:tc>
          <w:tcPr>
            <w:tcW w:w="1134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1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2410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proofErr w:type="gramStart"/>
            <w:r>
              <w:rPr>
                <w:rFonts w:ascii="宋体" w:hAnsi="宋体" w:hint="eastAsia"/>
              </w:rPr>
              <w:t>属核心</w:t>
            </w:r>
            <w:proofErr w:type="gramEnd"/>
            <w:r>
              <w:rPr>
                <w:rFonts w:ascii="宋体" w:hAnsi="宋体" w:hint="eastAsia"/>
              </w:rPr>
              <w:t>产品</w:t>
            </w:r>
          </w:p>
        </w:tc>
      </w:tr>
      <w:tr w:rsidR="001D76F6" w:rsidTr="007E3628">
        <w:trPr>
          <w:trHeight w:val="70"/>
        </w:trPr>
        <w:tc>
          <w:tcPr>
            <w:tcW w:w="709" w:type="dxa"/>
            <w:vAlign w:val="center"/>
          </w:tcPr>
          <w:p w:rsidR="001D76F6" w:rsidRDefault="001D76F6" w:rsidP="007E3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00" w:type="dxa"/>
            <w:vAlign w:val="center"/>
          </w:tcPr>
          <w:p w:rsidR="001D76F6" w:rsidRDefault="001D76F6" w:rsidP="007E3628">
            <w:pPr>
              <w:widowControl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麻醉车</w:t>
            </w:r>
            <w:proofErr w:type="gramEnd"/>
          </w:p>
        </w:tc>
        <w:tc>
          <w:tcPr>
            <w:tcW w:w="1701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不接受进口产品</w:t>
            </w:r>
          </w:p>
        </w:tc>
        <w:tc>
          <w:tcPr>
            <w:tcW w:w="1134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2410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1D76F6" w:rsidRDefault="001D76F6" w:rsidP="001D76F6">
      <w:pPr>
        <w:spacing w:line="360" w:lineRule="auto"/>
        <w:ind w:firstLineChars="196" w:firstLine="413"/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四、技术指标（按一览表中货物分别填写）</w:t>
      </w:r>
    </w:p>
    <w:p w:rsidR="001D76F6" w:rsidRDefault="001D76F6" w:rsidP="001D76F6">
      <w:pPr>
        <w:spacing w:line="360" w:lineRule="auto"/>
        <w:ind w:firstLineChars="196" w:firstLine="412"/>
        <w:outlineLvl w:val="0"/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  <w:u w:val="single"/>
        </w:rPr>
        <w:t xml:space="preserve">   </w:t>
      </w:r>
      <w:proofErr w:type="gramStart"/>
      <w:r>
        <w:rPr>
          <w:rFonts w:ascii="宋体" w:hAnsi="宋体" w:hint="eastAsia"/>
          <w:u w:val="single"/>
        </w:rPr>
        <w:t>麻醉车</w:t>
      </w:r>
      <w:proofErr w:type="gramEnd"/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  <w:u w:val="single"/>
        </w:rPr>
        <w:t xml:space="preserve">   21  </w:t>
      </w:r>
      <w:r>
        <w:rPr>
          <w:rFonts w:ascii="宋体" w:hAnsi="宋体" w:hint="eastAsia"/>
        </w:rPr>
        <w:t>台或套）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13"/>
        <w:gridCol w:w="887"/>
        <w:gridCol w:w="6438"/>
      </w:tblGrid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13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指标项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重要性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指标要求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13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车规格及主体结构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1.车规格为长640-670mm，宽450-500mm，高960-1620mm；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2.主体结构:正面抽屉X4、左侧延伸操作台面X1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13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车体组成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产品组成：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左侧：</w:t>
            </w:r>
            <w:proofErr w:type="gramStart"/>
            <w:r>
              <w:rPr>
                <w:rFonts w:ascii="宋体" w:hAnsi="宋体" w:hint="eastAsia"/>
                <w:szCs w:val="21"/>
              </w:rPr>
              <w:t>不锈钢手消挂架</w:t>
            </w:r>
            <w:proofErr w:type="gramEnd"/>
            <w:r>
              <w:rPr>
                <w:rFonts w:ascii="宋体" w:hAnsi="宋体" w:hint="eastAsia"/>
                <w:szCs w:val="21"/>
              </w:rPr>
              <w:t>X1、不锈钢</w:t>
            </w:r>
            <w:proofErr w:type="gramStart"/>
            <w:r>
              <w:rPr>
                <w:rFonts w:ascii="宋体" w:hAnsi="宋体" w:hint="eastAsia"/>
                <w:szCs w:val="21"/>
              </w:rPr>
              <w:t>储物篮</w:t>
            </w:r>
            <w:proofErr w:type="gramEnd"/>
            <w:r>
              <w:rPr>
                <w:rFonts w:ascii="宋体" w:hAnsi="宋体" w:hint="eastAsia"/>
                <w:szCs w:val="21"/>
              </w:rPr>
              <w:t>X1；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右侧：不锈钢锐器盒挂架及圆桶圈X1、脚踏翻盖机构X1、优质塑料污物桶X2；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背部：不锈钢高架桥装置(不锈钢架X1、透明翻转物品管理盒(五位)X2)、合金铝喷涂托盘X1、含标签盒；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抽屉内部：积木式任意分隔装置X4、侧</w:t>
            </w:r>
            <w:proofErr w:type="gramStart"/>
            <w:r>
              <w:rPr>
                <w:rFonts w:ascii="宋体" w:hAnsi="宋体" w:hint="eastAsia"/>
                <w:szCs w:val="21"/>
              </w:rPr>
              <w:t>边通锁</w:t>
            </w:r>
            <w:proofErr w:type="gramEnd"/>
            <w:r>
              <w:rPr>
                <w:rFonts w:ascii="宋体" w:hAnsi="宋体" w:hint="eastAsia"/>
                <w:szCs w:val="21"/>
              </w:rPr>
              <w:t>X1</w:t>
            </w:r>
          </w:p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13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主体材质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1.主体材质：国标304不锈钢+铝型材+ABS组成。</w:t>
            </w: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13" w:type="dxa"/>
            <w:vMerge w:val="restart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车体参数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柔性防撞角：四脚安装防撞塑角。</w:t>
            </w:r>
          </w:p>
        </w:tc>
      </w:tr>
      <w:tr w:rsidR="001D76F6" w:rsidTr="007E3628">
        <w:trPr>
          <w:trHeight w:val="791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防尘装饰圈：主管及三面圆管采用交叉式设计，每处交叉点配置ABS防尘装饰圈，无任何毛刺焊点外露，</w:t>
            </w:r>
            <w:proofErr w:type="gramStart"/>
            <w:r>
              <w:rPr>
                <w:rFonts w:ascii="宋体" w:hAnsi="宋体" w:hint="eastAsia"/>
                <w:szCs w:val="21"/>
              </w:rPr>
              <w:t>符合感控要求</w:t>
            </w:r>
            <w:proofErr w:type="gramEnd"/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Cs w:val="21"/>
              </w:rPr>
              <w:t>（须提供承诺函</w:t>
            </w: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脚轮：</w:t>
            </w:r>
            <w:proofErr w:type="gramStart"/>
            <w:r>
              <w:rPr>
                <w:rFonts w:ascii="宋体" w:hAnsi="宋体" w:hint="eastAsia"/>
                <w:szCs w:val="21"/>
              </w:rPr>
              <w:t>双踏式</w:t>
            </w:r>
            <w:proofErr w:type="gramEnd"/>
            <w:r>
              <w:rPr>
                <w:rFonts w:ascii="宋体" w:hAnsi="宋体" w:hint="eastAsia"/>
                <w:szCs w:val="21"/>
              </w:rPr>
              <w:t>(一踩刹车、</w:t>
            </w:r>
            <w:proofErr w:type="gramStart"/>
            <w:r>
              <w:rPr>
                <w:rFonts w:ascii="宋体" w:hAnsi="宋体" w:hint="eastAsia"/>
                <w:szCs w:val="21"/>
              </w:rPr>
              <w:t>二踩解刹</w:t>
            </w:r>
            <w:proofErr w:type="gramEnd"/>
            <w:r>
              <w:rPr>
                <w:rFonts w:ascii="宋体" w:hAnsi="宋体" w:hint="eastAsia"/>
                <w:szCs w:val="21"/>
              </w:rPr>
              <w:t>)全ABS</w:t>
            </w:r>
            <w:proofErr w:type="gramStart"/>
            <w:r>
              <w:rPr>
                <w:rFonts w:ascii="宋体" w:hAnsi="宋体" w:hint="eastAsia"/>
                <w:szCs w:val="21"/>
              </w:rPr>
              <w:t>外罩双</w:t>
            </w:r>
            <w:proofErr w:type="gramEnd"/>
            <w:r>
              <w:rPr>
                <w:rFonts w:ascii="宋体" w:hAnsi="宋体" w:hint="eastAsia"/>
                <w:szCs w:val="21"/>
              </w:rPr>
              <w:t>轴承，</w:t>
            </w:r>
            <w:proofErr w:type="gramStart"/>
            <w:r>
              <w:rPr>
                <w:rFonts w:ascii="宋体" w:hAnsi="宋体" w:hint="eastAsia"/>
                <w:szCs w:val="21"/>
              </w:rPr>
              <w:t>轮面</w:t>
            </w:r>
            <w:proofErr w:type="spellStart"/>
            <w:proofErr w:type="gramEnd"/>
            <w:r>
              <w:rPr>
                <w:rFonts w:ascii="宋体" w:hAnsi="宋体" w:hint="eastAsia"/>
                <w:szCs w:val="21"/>
              </w:rPr>
              <w:t>pu</w:t>
            </w:r>
            <w:proofErr w:type="spellEnd"/>
            <w:r>
              <w:rPr>
                <w:rFonts w:ascii="宋体" w:hAnsi="宋体" w:hint="eastAsia"/>
                <w:szCs w:val="21"/>
              </w:rPr>
              <w:t>材质。</w:t>
            </w: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抽屉：双面复合工艺，无安装把手及导轨的螺栓/铆钉外漏，不易藏污纳垢，易于清洁，</w:t>
            </w:r>
            <w:proofErr w:type="gramStart"/>
            <w:r>
              <w:rPr>
                <w:rFonts w:ascii="宋体" w:hAnsi="宋体" w:hint="eastAsia"/>
                <w:szCs w:val="21"/>
              </w:rPr>
              <w:t>符合感控要求</w:t>
            </w:r>
            <w:proofErr w:type="gramEnd"/>
            <w:r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导轨：承重≥15kg，使用寿命≥100000次循环，具有止动防滑功能,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喷涂：产品表面采用静电喷涂工艺，硬度≥H，漆膜抗冲击。</w:t>
            </w: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13" w:type="dxa"/>
            <w:vMerge w:val="restart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功能需求</w:t>
            </w: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麻醉车</w:t>
            </w:r>
            <w:proofErr w:type="gramEnd"/>
            <w:r>
              <w:rPr>
                <w:rFonts w:ascii="宋体" w:hAnsi="宋体" w:hint="eastAsia"/>
                <w:szCs w:val="21"/>
              </w:rPr>
              <w:t>使用过程中不易腐蚀、不易折断，不易被</w:t>
            </w:r>
            <w:proofErr w:type="gramStart"/>
            <w:r>
              <w:rPr>
                <w:rFonts w:ascii="宋体" w:hAnsi="宋体" w:hint="eastAsia"/>
                <w:szCs w:val="21"/>
              </w:rPr>
              <w:t>碘伏等有色</w:t>
            </w:r>
            <w:proofErr w:type="gramEnd"/>
            <w:r>
              <w:rPr>
                <w:rFonts w:ascii="宋体" w:hAnsi="宋体" w:hint="eastAsia"/>
                <w:szCs w:val="21"/>
              </w:rPr>
              <w:t>液体</w:t>
            </w:r>
            <w:proofErr w:type="gramStart"/>
            <w:r>
              <w:rPr>
                <w:rFonts w:ascii="宋体" w:hAnsi="宋体" w:hint="eastAsia"/>
                <w:szCs w:val="21"/>
              </w:rPr>
              <w:t>侵渍</w:t>
            </w:r>
            <w:proofErr w:type="gramEnd"/>
            <w:r>
              <w:rPr>
                <w:rFonts w:ascii="宋体" w:hAnsi="宋体" w:hint="eastAsia"/>
                <w:szCs w:val="21"/>
              </w:rPr>
              <w:t>，便于清理，具备抗菌功能。</w:t>
            </w:r>
            <w:r>
              <w:rPr>
                <w:rFonts w:ascii="宋体" w:hAnsi="宋体" w:hint="eastAsia"/>
                <w:b/>
                <w:bCs/>
                <w:szCs w:val="21"/>
              </w:rPr>
              <w:t>（须提供承诺函并加盖公章，格式自拟）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具备辅助平台书写功能。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麻醉车一侧</w:t>
            </w:r>
            <w:proofErr w:type="gramEnd"/>
            <w:r>
              <w:rPr>
                <w:rFonts w:ascii="宋体" w:hAnsi="宋体" w:hint="eastAsia"/>
                <w:szCs w:val="21"/>
              </w:rPr>
              <w:t>具备悬挂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支镜的功能，有多个卡槽。另一侧具备胶布盒，剪刀盒等。同时具备可存放多个垃圾桶。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麻醉车长时间使用后推动过程中静音，无杂音。各个抽屉具备静音自动吸附导轨，经久耐用（10万次以上的频率）；</w:t>
            </w:r>
          </w:p>
        </w:tc>
      </w:tr>
      <w:tr w:rsidR="001D76F6" w:rsidTr="007E3628">
        <w:trPr>
          <w:trHeight w:val="70"/>
        </w:trPr>
        <w:tc>
          <w:tcPr>
            <w:tcW w:w="724" w:type="dxa"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913" w:type="dxa"/>
            <w:vMerge/>
            <w:vAlign w:val="center"/>
          </w:tcPr>
          <w:p w:rsidR="001D76F6" w:rsidRDefault="001D76F6" w:rsidP="007E36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</w:p>
        </w:tc>
        <w:tc>
          <w:tcPr>
            <w:tcW w:w="6438" w:type="dxa"/>
            <w:vAlign w:val="center"/>
          </w:tcPr>
          <w:p w:rsidR="001D76F6" w:rsidRDefault="001D76F6" w:rsidP="007E3628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麻醉车一侧</w:t>
            </w:r>
            <w:proofErr w:type="gramEnd"/>
            <w:r>
              <w:rPr>
                <w:rFonts w:ascii="宋体" w:hAnsi="宋体" w:hint="eastAsia"/>
                <w:szCs w:val="21"/>
              </w:rPr>
              <w:t>具备隐藏式的隔板，能够便于麻醉医生存放药品盒，隔板能够存放，药品盒不易滑倒落地；</w:t>
            </w:r>
          </w:p>
        </w:tc>
      </w:tr>
    </w:tbl>
    <w:p w:rsidR="001D76F6" w:rsidRDefault="001D76F6" w:rsidP="001D76F6">
      <w:pPr>
        <w:spacing w:beforeLines="50" w:before="156" w:afterLines="50" w:after="156" w:line="360" w:lineRule="auto"/>
        <w:ind w:firstLine="493"/>
        <w:jc w:val="left"/>
        <w:outlineLvl w:val="0"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五、商务和服务需求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776"/>
        <w:gridCol w:w="1134"/>
        <w:gridCol w:w="5167"/>
      </w:tblGrid>
      <w:tr w:rsidR="001D76F6" w:rsidTr="007E3628">
        <w:trPr>
          <w:trHeight w:val="520"/>
          <w:jc w:val="center"/>
        </w:trPr>
        <w:tc>
          <w:tcPr>
            <w:tcW w:w="771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776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商务和服务项目</w:t>
            </w:r>
          </w:p>
        </w:tc>
        <w:tc>
          <w:tcPr>
            <w:tcW w:w="1134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重要性</w:t>
            </w:r>
          </w:p>
        </w:tc>
        <w:tc>
          <w:tcPr>
            <w:tcW w:w="5167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商务和服务要求</w:t>
            </w:r>
          </w:p>
        </w:tc>
      </w:tr>
      <w:tr w:rsidR="001D76F6" w:rsidTr="007E3628">
        <w:trPr>
          <w:trHeight w:val="501"/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1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供货期</w:t>
            </w:r>
          </w:p>
        </w:tc>
        <w:tc>
          <w:tcPr>
            <w:tcW w:w="1134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合同生效后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3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月内</w:t>
            </w:r>
          </w:p>
        </w:tc>
      </w:tr>
      <w:tr w:rsidR="001D76F6" w:rsidTr="007E3628">
        <w:trPr>
          <w:trHeight w:val="485"/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保修期</w:t>
            </w:r>
          </w:p>
        </w:tc>
        <w:tc>
          <w:tcPr>
            <w:tcW w:w="1134" w:type="dxa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年全保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3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原厂售后</w:t>
            </w:r>
          </w:p>
          <w:p w:rsidR="001D76F6" w:rsidRDefault="001D76F6" w:rsidP="007E3628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服务承诺</w:t>
            </w:r>
          </w:p>
        </w:tc>
        <w:tc>
          <w:tcPr>
            <w:tcW w:w="1134" w:type="dxa"/>
            <w:vAlign w:val="center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1D76F6" w:rsidRDefault="001D76F6" w:rsidP="007E3628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（1）在保修期内，如有损坏或质量不合格者，卖方应及时给予修复和更换，其修理和更换应免费。正常修理周期和修理期间需提供免费测试。</w:t>
            </w:r>
          </w:p>
          <w:p w:rsidR="001D76F6" w:rsidRDefault="001D76F6" w:rsidP="007E3628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（2）在保修期期满前一个月，供应商必须指派专业人员上门检测仪器，确保仪器的指标符合验收标准，如有问题应作为保修内容给予免费处理。</w:t>
            </w:r>
          </w:p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</w:t>
            </w:r>
            <w:r>
              <w:rPr>
                <w:rFonts w:ascii="宋体" w:hAnsi="宋体" w:cs="宋体"/>
                <w:kern w:val="0"/>
                <w:szCs w:val="21"/>
              </w:rPr>
              <w:t>在保修期外，卖方为仪器提供终身维修服务，维修问题出现时</w:t>
            </w:r>
            <w:r>
              <w:rPr>
                <w:rFonts w:ascii="宋体" w:hAnsi="宋体" w:cs="宋体" w:hint="eastAsia"/>
                <w:kern w:val="0"/>
                <w:szCs w:val="21"/>
              </w:rPr>
              <w:t>，按技术参数服务要求</w:t>
            </w:r>
            <w:r>
              <w:rPr>
                <w:rFonts w:ascii="宋体" w:hAnsi="宋体" w:cs="宋体"/>
                <w:kern w:val="0"/>
                <w:szCs w:val="21"/>
              </w:rPr>
              <w:t>相应条款</w:t>
            </w:r>
            <w:r>
              <w:rPr>
                <w:rFonts w:ascii="宋体" w:hAnsi="宋体" w:cs="宋体" w:hint="eastAsia"/>
                <w:kern w:val="0"/>
                <w:szCs w:val="21"/>
              </w:rPr>
              <w:t>处理。</w:t>
            </w:r>
          </w:p>
          <w:p w:rsidR="001D76F6" w:rsidRDefault="001D76F6" w:rsidP="007E3628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（4）在保修期内，如果原厂方鉴定设备因为人为损坏，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厂方须出具</w:t>
            </w:r>
            <w:r>
              <w:rPr>
                <w:rFonts w:ascii="宋体" w:hAnsi="宋体" w:cs="宋体"/>
                <w:kern w:val="0"/>
                <w:szCs w:val="21"/>
              </w:rPr>
              <w:t>具有法定权威性</w:t>
            </w:r>
            <w:r>
              <w:rPr>
                <w:rFonts w:ascii="宋体" w:hAnsi="宋体" w:cs="宋体" w:hint="eastAsia"/>
                <w:kern w:val="0"/>
                <w:szCs w:val="21"/>
              </w:rPr>
              <w:t>第三方检测证明，否则一律视为保修范围内</w:t>
            </w:r>
            <w:r>
              <w:rPr>
                <w:rFonts w:ascii="宋体" w:hAnsi="宋体" w:cs="宋体"/>
                <w:kern w:val="0"/>
                <w:szCs w:val="21"/>
              </w:rPr>
              <w:t>容</w:t>
            </w:r>
            <w:r>
              <w:rPr>
                <w:rFonts w:ascii="宋体" w:hAnsi="宋体" w:cs="宋体" w:hint="eastAsia"/>
                <w:kern w:val="0"/>
                <w:szCs w:val="21"/>
              </w:rPr>
              <w:t>处理。</w:t>
            </w:r>
          </w:p>
          <w:p w:rsidR="001D76F6" w:rsidRDefault="001D76F6" w:rsidP="007E3628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）承诺在硬件条件允许的情况下，终身免费升级软件，并对新软件的功能免费培训。要求供货厂家在中国设立固定维修站，并配备专业维修工程师，提供及时有效的售后服务并配合包括所有附件在内的安装、调试和验收。</w:t>
            </w:r>
          </w:p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（6）终身提供免费的应用咨询及技术帮助。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lastRenderedPageBreak/>
              <w:t>4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:rsidR="001D76F6" w:rsidRDefault="001D76F6" w:rsidP="007E3628">
            <w:pPr>
              <w:widowControl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培训效果达到无工程师在场的情况下，医生可独立使用。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5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验收标准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按供货方合格证书技术资料中的精度、质量要求和双方签订的合同技术附件所规定的条款进行验收。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6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交货地点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江苏大学附属医院（由医院工程技术人员指定的安装地点）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设备安装调试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:rsidR="001D76F6" w:rsidRDefault="001D76F6" w:rsidP="007E3628">
            <w:pPr>
              <w:widowControl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按照技术参数内设备安装调试要求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付款方式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 w:rsidRPr="001A09CE">
              <w:rPr>
                <w:rFonts w:ascii="宋体" w:hAnsi="宋体" w:cs="宋体" w:hint="eastAsia"/>
                <w:kern w:val="0"/>
                <w:szCs w:val="21"/>
              </w:rPr>
              <w:t>货到安装、验收合格并能够正常使用后，凭采购人出具的验收合格报告，投标人提供发票及其它票据入库。采购人从入库之日起6个月内付80%货款；在设备能够保证临床正常稳定使用1年后，3个月内付10%货款；待约定的保修期届满，且供应商已经履行合同约定全部义务的情况下，采购人收到</w:t>
            </w:r>
            <w:proofErr w:type="gramStart"/>
            <w:r w:rsidRPr="001A09CE">
              <w:rPr>
                <w:rFonts w:ascii="宋体" w:hAnsi="宋体" w:cs="宋体" w:hint="eastAsia"/>
                <w:kern w:val="0"/>
                <w:szCs w:val="21"/>
              </w:rPr>
              <w:t>供应商尾款</w:t>
            </w:r>
            <w:proofErr w:type="gramEnd"/>
            <w:r w:rsidRPr="001A09CE">
              <w:rPr>
                <w:rFonts w:ascii="宋体" w:hAnsi="宋体" w:cs="宋体" w:hint="eastAsia"/>
                <w:kern w:val="0"/>
                <w:szCs w:val="21"/>
              </w:rPr>
              <w:t>付款申请后3个月内付清10%尾款。</w:t>
            </w:r>
          </w:p>
        </w:tc>
      </w:tr>
      <w:tr w:rsidR="001D76F6" w:rsidTr="007E3628">
        <w:trPr>
          <w:jc w:val="center"/>
        </w:trPr>
        <w:tc>
          <w:tcPr>
            <w:tcW w:w="771" w:type="dxa"/>
            <w:vAlign w:val="center"/>
          </w:tcPr>
          <w:p w:rsidR="001D76F6" w:rsidRDefault="001D76F6" w:rsidP="007E362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9</w:t>
            </w:r>
          </w:p>
        </w:tc>
        <w:tc>
          <w:tcPr>
            <w:tcW w:w="1776" w:type="dxa"/>
            <w:vAlign w:val="center"/>
          </w:tcPr>
          <w:p w:rsidR="001D76F6" w:rsidRDefault="001D76F6" w:rsidP="007E3628">
            <w:pPr>
              <w:widowControl/>
              <w:spacing w:before="156" w:after="156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134" w:type="dxa"/>
          </w:tcPr>
          <w:p w:rsidR="001D76F6" w:rsidRDefault="001D76F6" w:rsidP="007E362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1D76F6" w:rsidRDefault="001D76F6" w:rsidP="007E362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投标方负责将设备与医院信息系统对接，系统对接所产生的费用由投标方承担。须提供承诺书并加盖公章。</w:t>
            </w:r>
          </w:p>
        </w:tc>
      </w:tr>
    </w:tbl>
    <w:p w:rsidR="001D76F6" w:rsidRDefault="001D76F6" w:rsidP="001D76F6">
      <w:pPr>
        <w:spacing w:beforeLines="50" w:before="156" w:afterLines="50" w:after="156" w:line="360" w:lineRule="auto"/>
        <w:ind w:firstLine="493"/>
        <w:jc w:val="left"/>
        <w:outlineLvl w:val="0"/>
        <w:rPr>
          <w:rFonts w:ascii="宋体" w:hAnsi="宋体" w:hint="eastAsia"/>
          <w:b/>
          <w:color w:val="FF0000"/>
        </w:rPr>
      </w:pPr>
      <w:r>
        <w:rPr>
          <w:rFonts w:ascii="宋体" w:hAnsi="宋体" w:hint="eastAsia"/>
          <w:b/>
        </w:rPr>
        <w:t>六、特定资格条件</w:t>
      </w:r>
    </w:p>
    <w:p w:rsidR="001D76F6" w:rsidRDefault="001D76F6" w:rsidP="001D76F6">
      <w:pPr>
        <w:spacing w:line="360" w:lineRule="auto"/>
        <w:ind w:firstLine="495"/>
        <w:jc w:val="left"/>
        <w:rPr>
          <w:rFonts w:ascii="宋体" w:hAnsi="宋体"/>
        </w:rPr>
      </w:pPr>
      <w:r>
        <w:rPr>
          <w:rFonts w:ascii="宋体" w:hAnsi="宋体" w:hint="eastAsia"/>
        </w:rPr>
        <w:t>除《中华人民共和国政府采购法》第二十二条规定的供应商应具备的条件外，</w:t>
      </w:r>
      <w:r>
        <w:rPr>
          <w:rFonts w:ascii="宋体" w:hAnsi="宋体"/>
        </w:rPr>
        <w:t>采购人可以根据采购项目的特殊要求，规定供应商的特定</w:t>
      </w:r>
      <w:r>
        <w:rPr>
          <w:rFonts w:ascii="宋体" w:hAnsi="宋体" w:hint="eastAsia"/>
        </w:rPr>
        <w:t>资格</w:t>
      </w:r>
      <w:r>
        <w:rPr>
          <w:rFonts w:ascii="宋体" w:hAnsi="宋体"/>
        </w:rPr>
        <w:t>条件，</w:t>
      </w:r>
      <w:r>
        <w:rPr>
          <w:rFonts w:ascii="宋体" w:hAnsi="宋体" w:hint="eastAsia"/>
        </w:rPr>
        <w:t>如国家或行业强制性标准等。</w:t>
      </w:r>
      <w:r>
        <w:rPr>
          <w:rFonts w:ascii="宋体" w:hAnsi="宋体"/>
        </w:rPr>
        <w:t>但不得以不合理的条件对供应商实行差别待遇或者歧视待遇。</w:t>
      </w:r>
    </w:p>
    <w:p w:rsidR="001D76F6" w:rsidRDefault="001D76F6" w:rsidP="001D76F6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1、企业营业执照、税务登记证加盖公章的复印件或经公证的复印件；</w:t>
      </w:r>
    </w:p>
    <w:p w:rsidR="001D76F6" w:rsidRDefault="001D76F6" w:rsidP="001D76F6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szCs w:val="21"/>
        </w:rPr>
        <w:t>2、法定代表人授权委托书</w:t>
      </w:r>
      <w:r>
        <w:rPr>
          <w:rFonts w:ascii="宋体" w:hAnsi="宋体" w:cs="宋体" w:hint="eastAsia"/>
          <w:bCs/>
          <w:szCs w:val="21"/>
        </w:rPr>
        <w:t>原件；</w:t>
      </w:r>
    </w:p>
    <w:p w:rsidR="001D76F6" w:rsidRDefault="001D76F6" w:rsidP="001D76F6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3、被授权人的身份证复印件（带原件备查）；</w:t>
      </w:r>
    </w:p>
    <w:p w:rsidR="001D76F6" w:rsidRDefault="001D76F6" w:rsidP="001D76F6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4、国产产品非制造商申请人需提供原厂的售后服务承诺证明文件（带原件备查）；</w:t>
      </w:r>
    </w:p>
    <w:p w:rsidR="001D76F6" w:rsidRPr="00AD72F4" w:rsidRDefault="001D76F6" w:rsidP="001D76F6">
      <w:pPr>
        <w:spacing w:line="380" w:lineRule="exact"/>
        <w:rPr>
          <w:rFonts w:ascii="宋体" w:hAnsi="宋体" w:cs="宋体" w:hint="eastAsia"/>
          <w:szCs w:val="21"/>
          <w:highlight w:val="yellow"/>
        </w:rPr>
      </w:pPr>
      <w:r w:rsidRPr="00AD72F4">
        <w:rPr>
          <w:rFonts w:ascii="宋体" w:hAnsi="宋体" w:cs="宋体" w:hint="eastAsia"/>
          <w:szCs w:val="21"/>
          <w:highlight w:val="yellow"/>
        </w:rPr>
        <w:t>5、医疗器械经营许可证复印件（加盖红章）；</w:t>
      </w:r>
    </w:p>
    <w:p w:rsidR="001D76F6" w:rsidRDefault="001D76F6" w:rsidP="001D76F6">
      <w:pPr>
        <w:spacing w:line="380" w:lineRule="exact"/>
        <w:rPr>
          <w:rFonts w:ascii="宋体" w:hAnsi="宋体" w:cs="宋体" w:hint="eastAsia"/>
          <w:szCs w:val="21"/>
        </w:rPr>
      </w:pPr>
      <w:r w:rsidRPr="00AD72F4">
        <w:rPr>
          <w:rFonts w:ascii="宋体" w:hAnsi="宋体" w:cs="宋体" w:hint="eastAsia"/>
          <w:szCs w:val="21"/>
          <w:highlight w:val="yellow"/>
        </w:rPr>
        <w:t>6、所投产品的医疗器械注册证复印件（加盖红章）。</w:t>
      </w:r>
    </w:p>
    <w:p w:rsidR="001D76F6" w:rsidRDefault="001D76F6" w:rsidP="001D76F6">
      <w:pPr>
        <w:spacing w:line="560" w:lineRule="exact"/>
        <w:ind w:right="600" w:firstLineChars="1750" w:firstLine="4200"/>
        <w:rPr>
          <w:rFonts w:ascii="宋体" w:hAnsi="宋体" w:hint="eastAsia"/>
          <w:sz w:val="24"/>
        </w:rPr>
      </w:pPr>
    </w:p>
    <w:p w:rsidR="001D76F6" w:rsidRDefault="001D76F6" w:rsidP="001D76F6">
      <w:pPr>
        <w:spacing w:line="560" w:lineRule="exact"/>
        <w:ind w:leftChars="2622" w:left="5746" w:right="600" w:hangingChars="100" w:hanging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申购单位（公章）</w:t>
      </w:r>
    </w:p>
    <w:p w:rsidR="001D76F6" w:rsidRDefault="001D76F6" w:rsidP="001D76F6">
      <w:pPr>
        <w:spacing w:line="560" w:lineRule="exact"/>
        <w:ind w:leftChars="2622" w:left="5746" w:right="60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项目负责人签字：</w:t>
      </w:r>
    </w:p>
    <w:p w:rsidR="001D76F6" w:rsidRDefault="001D76F6" w:rsidP="001D76F6">
      <w:pPr>
        <w:spacing w:line="360" w:lineRule="auto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D76F6" w:rsidRDefault="001D76F6" w:rsidP="001D76F6">
      <w:pPr>
        <w:spacing w:line="360" w:lineRule="auto"/>
        <w:jc w:val="right"/>
        <w:rPr>
          <w:rFonts w:ascii="宋体" w:hAnsi="宋体" w:hint="eastAsia"/>
          <w:szCs w:val="21"/>
        </w:rPr>
      </w:pP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FC0E59" w:rsidRDefault="00FC0E59"/>
    <w:sectPr w:rsidR="00FC0E59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F6" w:rsidRDefault="001D76F6" w:rsidP="001D76F6">
      <w:r>
        <w:separator/>
      </w:r>
    </w:p>
  </w:endnote>
  <w:endnote w:type="continuationSeparator" w:id="0">
    <w:p w:rsidR="001D76F6" w:rsidRDefault="001D76F6" w:rsidP="001D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F6" w:rsidRDefault="001D76F6" w:rsidP="001D76F6">
      <w:r>
        <w:separator/>
      </w:r>
    </w:p>
  </w:footnote>
  <w:footnote w:type="continuationSeparator" w:id="0">
    <w:p w:rsidR="001D76F6" w:rsidRDefault="001D76F6" w:rsidP="001D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92"/>
    <w:rsid w:val="001D76F6"/>
    <w:rsid w:val="006E6A92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江苏大学附属医院（江滨医院）(填报)</dc:creator>
  <cp:keywords/>
  <dc:description/>
  <cp:lastModifiedBy>江苏大学附属医院（江滨医院）(填报)</cp:lastModifiedBy>
  <cp:revision>2</cp:revision>
  <dcterms:created xsi:type="dcterms:W3CDTF">2026-01-09T09:03:00Z</dcterms:created>
  <dcterms:modified xsi:type="dcterms:W3CDTF">2026-01-09T09:04:00Z</dcterms:modified>
</cp:coreProperties>
</file>