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4C" w:rsidRDefault="00912471">
      <w:pPr>
        <w:ind w:leftChars="209" w:left="2639" w:hangingChars="500" w:hanging="2200"/>
        <w:rPr>
          <w:rFonts w:ascii="方正小标宋简体" w:eastAsia="方正小标宋简体" w:hAnsi="仿宋"/>
          <w:sz w:val="44"/>
          <w:szCs w:val="44"/>
        </w:rPr>
      </w:pPr>
      <w:r>
        <w:rPr>
          <w:rFonts w:ascii="方正小标宋简体" w:eastAsia="方正小标宋简体" w:hAnsi="仿宋" w:hint="eastAsia"/>
          <w:sz w:val="44"/>
          <w:szCs w:val="44"/>
        </w:rPr>
        <w:t>门诊检验科敷设安装新设备电源及排水</w:t>
      </w:r>
    </w:p>
    <w:p w:rsidR="002E454C" w:rsidRDefault="00912471">
      <w:pPr>
        <w:ind w:leftChars="1254" w:left="2633"/>
        <w:rPr>
          <w:rFonts w:ascii="方正小标宋简体" w:eastAsia="方正小标宋简体" w:hAnsi="仿宋"/>
          <w:sz w:val="44"/>
          <w:szCs w:val="44"/>
        </w:rPr>
      </w:pPr>
      <w:r>
        <w:rPr>
          <w:rFonts w:ascii="方正小标宋简体" w:eastAsia="方正小标宋简体" w:hAnsi="仿宋" w:hint="eastAsia"/>
          <w:sz w:val="44"/>
          <w:szCs w:val="44"/>
        </w:rPr>
        <w:t>项目比价方案</w:t>
      </w:r>
    </w:p>
    <w:p w:rsidR="002E454C" w:rsidRDefault="00912471">
      <w:pPr>
        <w:ind w:firstLineChars="200" w:firstLine="600"/>
        <w:rPr>
          <w:rFonts w:ascii="仿宋" w:eastAsia="仿宋" w:hAnsi="仿宋"/>
          <w:sz w:val="30"/>
          <w:szCs w:val="30"/>
        </w:rPr>
      </w:pPr>
      <w:r>
        <w:rPr>
          <w:rFonts w:ascii="黑体" w:eastAsia="黑体" w:hAnsi="黑体" w:hint="eastAsia"/>
          <w:sz w:val="30"/>
          <w:szCs w:val="30"/>
        </w:rPr>
        <w:t>一、项目名称</w:t>
      </w:r>
      <w:r>
        <w:rPr>
          <w:rFonts w:ascii="仿宋" w:eastAsia="仿宋" w:hAnsi="仿宋" w:hint="eastAsia"/>
          <w:sz w:val="30"/>
          <w:szCs w:val="30"/>
        </w:rPr>
        <w:t>：</w:t>
      </w:r>
      <w:r>
        <w:rPr>
          <w:rFonts w:ascii="仿宋" w:eastAsia="仿宋" w:hAnsi="仿宋" w:hint="eastAsia"/>
          <w:sz w:val="30"/>
          <w:szCs w:val="30"/>
        </w:rPr>
        <w:t>门诊检验科敷设安装新设备电源及排水</w:t>
      </w:r>
    </w:p>
    <w:p w:rsidR="002E454C" w:rsidRDefault="00912471">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2E454C" w:rsidRDefault="00912471">
      <w:pPr>
        <w:spacing w:line="240" w:lineRule="auto"/>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门诊检验科安装一套新设备（血细胞分析流水线），需要从门诊地下室配电房敷设一路电源至设备处，新设备排水引到排水管道（电缆具体长度须自行现场测量确认）。</w:t>
      </w:r>
    </w:p>
    <w:p w:rsidR="002E454C" w:rsidRDefault="00912471">
      <w:pPr>
        <w:spacing w:line="240" w:lineRule="auto"/>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2E454C" w:rsidRDefault="00912471">
      <w:pPr>
        <w:spacing w:line="24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从门诊地下室配电房敷设一路电源（</w:t>
      </w:r>
      <w:r>
        <w:rPr>
          <w:rFonts w:ascii="仿宋" w:eastAsia="仿宋" w:hAnsi="仿宋" w:hint="eastAsia"/>
          <w:sz w:val="30"/>
          <w:szCs w:val="30"/>
        </w:rPr>
        <w:t>WDZ-YJY-4*25+1*16mm2</w:t>
      </w:r>
      <w:r>
        <w:rPr>
          <w:rFonts w:ascii="仿宋" w:eastAsia="仿宋" w:hAnsi="仿宋" w:hint="eastAsia"/>
          <w:sz w:val="30"/>
          <w:szCs w:val="30"/>
        </w:rPr>
        <w:t>）至门诊检验科新设备处，（包含开孔、封堵、桥架的制作安装、灯具、吊顶和装饰面的拆除及恢复等相关内容）；</w:t>
      </w:r>
    </w:p>
    <w:p w:rsidR="002E454C" w:rsidRDefault="00912471">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门诊检验科新设备处安装一组明箱，内装</w:t>
      </w:r>
      <w:r>
        <w:rPr>
          <w:rFonts w:ascii="仿宋" w:eastAsia="仿宋" w:hAnsi="仿宋" w:cs="仿宋" w:hint="eastAsia"/>
          <w:sz w:val="30"/>
          <w:szCs w:val="30"/>
        </w:rPr>
        <w:t>100A/4P</w:t>
      </w:r>
      <w:r>
        <w:rPr>
          <w:rFonts w:ascii="仿宋" w:eastAsia="仿宋" w:hAnsi="仿宋" w:cs="仿宋" w:hint="eastAsia"/>
          <w:sz w:val="30"/>
          <w:szCs w:val="30"/>
        </w:rPr>
        <w:t>总空气开关一只，分开关三只：</w:t>
      </w:r>
      <w:r>
        <w:rPr>
          <w:rFonts w:ascii="仿宋" w:eastAsia="仿宋" w:hAnsi="仿宋" w:cs="仿宋" w:hint="eastAsia"/>
          <w:sz w:val="30"/>
          <w:szCs w:val="30"/>
        </w:rPr>
        <w:t>25A/4P</w:t>
      </w:r>
      <w:r>
        <w:rPr>
          <w:rFonts w:ascii="仿宋" w:eastAsia="仿宋" w:hAnsi="仿宋" w:cs="仿宋" w:hint="eastAsia"/>
          <w:sz w:val="30"/>
          <w:szCs w:val="30"/>
        </w:rPr>
        <w:t>一只，</w:t>
      </w:r>
      <w:r>
        <w:rPr>
          <w:rFonts w:ascii="仿宋" w:eastAsia="仿宋" w:hAnsi="仿宋" w:cs="仿宋" w:hint="eastAsia"/>
          <w:sz w:val="30"/>
          <w:szCs w:val="30"/>
        </w:rPr>
        <w:t>40A/4P</w:t>
      </w:r>
      <w:r>
        <w:rPr>
          <w:rFonts w:ascii="仿宋" w:eastAsia="仿宋" w:hAnsi="仿宋" w:cs="仿宋" w:hint="eastAsia"/>
          <w:sz w:val="30"/>
          <w:szCs w:val="30"/>
        </w:rPr>
        <w:t>两只；</w:t>
      </w:r>
    </w:p>
    <w:p w:rsidR="002E454C" w:rsidRDefault="00912471">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由</w:t>
      </w:r>
      <w:r>
        <w:rPr>
          <w:rFonts w:ascii="仿宋" w:eastAsia="仿宋" w:hAnsi="仿宋" w:cs="仿宋" w:hint="eastAsia"/>
          <w:sz w:val="30"/>
          <w:szCs w:val="30"/>
        </w:rPr>
        <w:t>25A/4P</w:t>
      </w:r>
      <w:r>
        <w:rPr>
          <w:rFonts w:ascii="仿宋" w:eastAsia="仿宋" w:hAnsi="仿宋" w:cs="仿宋" w:hint="eastAsia"/>
          <w:sz w:val="30"/>
          <w:szCs w:val="30"/>
        </w:rPr>
        <w:t>空气开关引电源至设备专用</w:t>
      </w:r>
      <w:r>
        <w:rPr>
          <w:rFonts w:ascii="仿宋" w:eastAsia="仿宋" w:hAnsi="仿宋" w:cs="仿宋" w:hint="eastAsia"/>
          <w:sz w:val="30"/>
          <w:szCs w:val="30"/>
        </w:rPr>
        <w:t>UPS</w:t>
      </w:r>
      <w:r>
        <w:rPr>
          <w:rFonts w:ascii="仿宋" w:eastAsia="仿宋" w:hAnsi="仿宋" w:cs="仿宋" w:hint="eastAsia"/>
          <w:sz w:val="30"/>
          <w:szCs w:val="30"/>
        </w:rPr>
        <w:t>；</w:t>
      </w:r>
    </w:p>
    <w:p w:rsidR="002E454C" w:rsidRDefault="00912471">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新设备排水引到下水管道的敷设安装；</w:t>
      </w:r>
    </w:p>
    <w:p w:rsidR="002E454C" w:rsidRDefault="00912471">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所有相关施工必须满足行业规范要求（如吊顶内穿线管、墙上开孔、防火封堵、装饰面拆除及恢复等）；</w:t>
      </w:r>
    </w:p>
    <w:p w:rsidR="002E454C" w:rsidRDefault="00912471">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t>6.</w:t>
      </w:r>
      <w:r>
        <w:rPr>
          <w:rFonts w:ascii="仿宋" w:eastAsia="仿宋" w:hAnsi="仿宋" w:hint="eastAsia"/>
          <w:sz w:val="30"/>
          <w:szCs w:val="30"/>
          <w:lang w:val="zh-CN"/>
        </w:rPr>
        <w:t>施工过程中不得损坏任何设备，不得影响科室正常工作，尽可能减少噪音，</w:t>
      </w:r>
      <w:r>
        <w:rPr>
          <w:rFonts w:ascii="仿宋" w:eastAsia="仿宋" w:hAnsi="仿宋" w:hint="eastAsia"/>
          <w:sz w:val="30"/>
          <w:szCs w:val="30"/>
        </w:rPr>
        <w:t>垃圾人工清理下楼外运。</w:t>
      </w:r>
    </w:p>
    <w:p w:rsidR="002E454C" w:rsidRDefault="00912471">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t>7.</w:t>
      </w:r>
      <w:r>
        <w:rPr>
          <w:rFonts w:ascii="仿宋" w:eastAsia="仿宋" w:hAnsi="仿宋" w:cs="仿宋" w:hint="eastAsia"/>
          <w:sz w:val="30"/>
          <w:szCs w:val="30"/>
        </w:rPr>
        <w:t>施工时，施工人员安全及施工场所人员安全由施工方负责，</w:t>
      </w:r>
      <w:r>
        <w:rPr>
          <w:rFonts w:ascii="仿宋" w:eastAsia="仿宋" w:hAnsi="仿宋" w:cs="仿宋" w:hint="eastAsia"/>
          <w:sz w:val="30"/>
          <w:szCs w:val="30"/>
        </w:rPr>
        <w:lastRenderedPageBreak/>
        <w:t>和施工单位没有任何关系。</w:t>
      </w:r>
    </w:p>
    <w:p w:rsidR="002E454C" w:rsidRDefault="00912471">
      <w:pPr>
        <w:spacing w:line="240" w:lineRule="auto"/>
        <w:ind w:firstLineChars="200" w:firstLine="600"/>
        <w:rPr>
          <w:rFonts w:ascii="仿宋" w:eastAsia="仿宋" w:hAnsi="仿宋"/>
          <w:sz w:val="30"/>
          <w:szCs w:val="30"/>
        </w:rPr>
      </w:pPr>
      <w:r>
        <w:rPr>
          <w:rFonts w:ascii="楷体" w:eastAsia="楷体" w:hAnsi="楷体" w:hint="eastAsia"/>
          <w:sz w:val="30"/>
          <w:szCs w:val="30"/>
        </w:rPr>
        <w:t>㈢质保期</w:t>
      </w:r>
      <w:r>
        <w:rPr>
          <w:rFonts w:ascii="仿宋" w:eastAsia="仿宋" w:hAnsi="仿宋" w:hint="eastAsia"/>
          <w:sz w:val="30"/>
          <w:szCs w:val="30"/>
        </w:rPr>
        <w:t>：</w:t>
      </w:r>
    </w:p>
    <w:p w:rsidR="002E454C" w:rsidRDefault="00912471">
      <w:pPr>
        <w:spacing w:line="240" w:lineRule="auto"/>
        <w:ind w:firstLineChars="200" w:firstLine="600"/>
        <w:rPr>
          <w:rFonts w:ascii="仿宋" w:eastAsia="仿宋" w:hAnsi="仿宋"/>
          <w:b/>
          <w:color w:val="000000" w:themeColor="text1"/>
          <w:sz w:val="30"/>
          <w:szCs w:val="30"/>
        </w:rPr>
      </w:pPr>
      <w:r>
        <w:rPr>
          <w:rFonts w:ascii="仿宋" w:eastAsia="仿宋" w:hAnsi="仿宋" w:hint="eastAsia"/>
          <w:sz w:val="30"/>
          <w:szCs w:val="30"/>
        </w:rPr>
        <w:t>本项目质保期为</w:t>
      </w:r>
      <w:r>
        <w:rPr>
          <w:rFonts w:ascii="仿宋" w:eastAsia="仿宋" w:hAnsi="仿宋" w:hint="eastAsia"/>
          <w:sz w:val="30"/>
          <w:szCs w:val="30"/>
        </w:rPr>
        <w:t>12</w:t>
      </w:r>
      <w:r>
        <w:rPr>
          <w:rFonts w:ascii="仿宋" w:eastAsia="仿宋" w:hAnsi="仿宋" w:hint="eastAsia"/>
          <w:sz w:val="30"/>
          <w:szCs w:val="30"/>
        </w:rPr>
        <w:t>个月（自验收合格之日起计），质保期内若出现非人为因素损坏，施工单位负责进行维修。</w:t>
      </w:r>
    </w:p>
    <w:p w:rsidR="002E454C" w:rsidRDefault="00912471">
      <w:pPr>
        <w:spacing w:line="240" w:lineRule="auto"/>
        <w:ind w:firstLineChars="200" w:firstLine="600"/>
        <w:rPr>
          <w:rFonts w:ascii="仿宋" w:eastAsia="仿宋" w:hAnsi="仿宋"/>
          <w:sz w:val="30"/>
          <w:szCs w:val="30"/>
        </w:rPr>
      </w:pPr>
      <w:r>
        <w:rPr>
          <w:rFonts w:ascii="楷体" w:eastAsia="楷体" w:hAnsi="楷体" w:hint="eastAsia"/>
          <w:sz w:val="30"/>
          <w:szCs w:val="30"/>
        </w:rPr>
        <w:t>㈣费用结算</w:t>
      </w:r>
      <w:r>
        <w:rPr>
          <w:rFonts w:ascii="仿宋" w:eastAsia="仿宋" w:hAnsi="仿宋" w:hint="eastAsia"/>
          <w:sz w:val="30"/>
          <w:szCs w:val="30"/>
        </w:rPr>
        <w:t>：</w:t>
      </w:r>
    </w:p>
    <w:p w:rsidR="002E454C" w:rsidRDefault="00912471">
      <w:pPr>
        <w:spacing w:line="24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投标报价为一口价，包含整个项目中产生</w:t>
      </w:r>
      <w:r>
        <w:rPr>
          <w:rFonts w:ascii="仿宋" w:eastAsia="仿宋" w:hAnsi="仿宋" w:hint="eastAsia"/>
          <w:sz w:val="30"/>
          <w:szCs w:val="30"/>
        </w:rPr>
        <w:t>的</w:t>
      </w:r>
      <w:r>
        <w:rPr>
          <w:rFonts w:ascii="仿宋" w:eastAsia="仿宋" w:hAnsi="仿宋" w:hint="eastAsia"/>
          <w:sz w:val="30"/>
          <w:szCs w:val="30"/>
        </w:rPr>
        <w:t>材料费、人工费等所有费用。</w:t>
      </w:r>
    </w:p>
    <w:p w:rsidR="002E454C" w:rsidRDefault="00912471">
      <w:pPr>
        <w:spacing w:line="240" w:lineRule="auto"/>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p>
    <w:p w:rsidR="002E454C" w:rsidRDefault="00912471">
      <w:pPr>
        <w:spacing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质保期内未能及时响应且给招标单位造成不良后果的将被列入黑名单，不再允许参加招标单位各类招标项目。</w:t>
      </w:r>
    </w:p>
    <w:p w:rsidR="002E454C" w:rsidRDefault="00912471">
      <w:pPr>
        <w:spacing w:line="240" w:lineRule="auto"/>
        <w:ind w:firstLineChars="200" w:firstLine="600"/>
        <w:rPr>
          <w:rFonts w:ascii="仿宋" w:eastAsia="仿宋" w:hAnsi="仿宋"/>
          <w:sz w:val="30"/>
          <w:szCs w:val="30"/>
        </w:rPr>
      </w:pPr>
      <w:r>
        <w:rPr>
          <w:rFonts w:ascii="黑体" w:eastAsia="黑体" w:hAnsi="黑体" w:hint="eastAsia"/>
          <w:sz w:val="30"/>
          <w:szCs w:val="30"/>
        </w:rPr>
        <w:t>三、投标人资质要求</w:t>
      </w:r>
      <w:r>
        <w:rPr>
          <w:rFonts w:ascii="仿宋" w:eastAsia="仿宋" w:hAnsi="仿宋" w:hint="eastAsia"/>
          <w:sz w:val="30"/>
          <w:szCs w:val="30"/>
        </w:rPr>
        <w:t>：</w:t>
      </w:r>
    </w:p>
    <w:p w:rsidR="002E454C" w:rsidRDefault="00912471">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持有效的营业执照，经营范围包含本项目的内容（做过类似项目的公司可优先考虑）</w:t>
      </w:r>
      <w:r>
        <w:rPr>
          <w:rFonts w:ascii="仿宋" w:eastAsia="仿宋" w:hAnsi="仿宋" w:hint="eastAsia"/>
          <w:color w:val="000000" w:themeColor="text1"/>
          <w:sz w:val="30"/>
          <w:szCs w:val="30"/>
        </w:rPr>
        <w:t>;</w:t>
      </w:r>
    </w:p>
    <w:p w:rsidR="002E454C" w:rsidRDefault="00912471">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2E454C" w:rsidRDefault="00912471">
      <w:pPr>
        <w:pStyle w:val="a6"/>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2E454C" w:rsidRDefault="00912471">
      <w:pPr>
        <w:adjustRightInd w:val="0"/>
        <w:spacing w:line="240" w:lineRule="auto"/>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2E454C" w:rsidRDefault="00912471">
      <w:pPr>
        <w:adjustRightInd w:val="0"/>
        <w:spacing w:line="24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2E454C" w:rsidRDefault="00912471">
      <w:pPr>
        <w:pStyle w:val="a6"/>
        <w:shd w:val="clear" w:color="auto" w:fill="FFFFFF"/>
        <w:adjustRightInd w:val="0"/>
        <w:spacing w:before="0" w:beforeAutospacing="0" w:after="0" w:afterAutospacing="0" w:line="240" w:lineRule="auto"/>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2E454C" w:rsidRDefault="00912471">
      <w:pPr>
        <w:pStyle w:val="a6"/>
        <w:shd w:val="clear" w:color="auto" w:fill="FFFFFF"/>
        <w:adjustRightInd w:val="0"/>
        <w:spacing w:before="0" w:beforeAutospacing="0" w:after="0" w:afterAutospacing="0" w:line="240" w:lineRule="auto"/>
        <w:ind w:firstLineChars="200" w:firstLine="600"/>
        <w:jc w:val="both"/>
        <w:rPr>
          <w:rFonts w:ascii="仿宋" w:eastAsia="仿宋" w:hAnsi="仿宋"/>
          <w:sz w:val="30"/>
          <w:szCs w:val="30"/>
        </w:rPr>
      </w:pPr>
      <w:r>
        <w:rPr>
          <w:rFonts w:ascii="仿宋" w:eastAsia="仿宋" w:hAnsi="仿宋" w:hint="eastAsia"/>
          <w:sz w:val="30"/>
          <w:szCs w:val="30"/>
        </w:rPr>
        <w:lastRenderedPageBreak/>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2E454C" w:rsidRDefault="00912471">
      <w:pPr>
        <w:pStyle w:val="a6"/>
        <w:shd w:val="clear" w:color="auto" w:fill="FFFFFF"/>
        <w:spacing w:before="0" w:beforeAutospacing="0" w:after="0" w:afterAutospacing="0"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2E454C" w:rsidRDefault="00912471">
      <w:pPr>
        <w:pStyle w:val="a6"/>
        <w:shd w:val="clear" w:color="auto" w:fill="FFFFFF"/>
        <w:spacing w:before="0" w:beforeAutospacing="0" w:after="0" w:afterAutospacing="0" w:line="240" w:lineRule="auto"/>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w:t>
      </w:r>
      <w:r>
        <w:rPr>
          <w:rFonts w:ascii="仿宋" w:eastAsia="仿宋" w:hAnsi="仿宋" w:hint="eastAsia"/>
          <w:b/>
          <w:color w:val="000000"/>
          <w:kern w:val="2"/>
          <w:sz w:val="30"/>
          <w:szCs w:val="30"/>
        </w:rPr>
        <w:t>40000</w:t>
      </w:r>
      <w:r>
        <w:rPr>
          <w:rFonts w:ascii="仿宋" w:eastAsia="仿宋" w:hAnsi="仿宋" w:hint="eastAsia"/>
          <w:b/>
          <w:color w:val="000000"/>
          <w:kern w:val="2"/>
          <w:sz w:val="30"/>
          <w:szCs w:val="30"/>
        </w:rPr>
        <w:t>元，</w:t>
      </w:r>
      <w:r>
        <w:rPr>
          <w:rFonts w:ascii="仿宋" w:eastAsia="仿宋" w:hAnsi="仿宋" w:hint="eastAsia"/>
          <w:b/>
          <w:color w:val="000000"/>
          <w:kern w:val="2"/>
          <w:sz w:val="30"/>
          <w:szCs w:val="30"/>
        </w:rPr>
        <w:t>报价不得高于控制价。</w:t>
      </w:r>
    </w:p>
    <w:p w:rsidR="002E454C" w:rsidRDefault="00912471">
      <w:pPr>
        <w:adjustRightInd w:val="0"/>
        <w:spacing w:line="480" w:lineRule="exact"/>
        <w:jc w:val="left"/>
        <w:rPr>
          <w:rFonts w:ascii="仿宋" w:eastAsia="仿宋" w:hAnsi="仿宋"/>
          <w:b/>
          <w:bCs/>
          <w:sz w:val="32"/>
          <w:szCs w:val="32"/>
        </w:rPr>
      </w:pPr>
      <w:r>
        <w:rPr>
          <w:rFonts w:ascii="仿宋" w:eastAsia="仿宋" w:hAnsi="仿宋" w:hint="eastAsia"/>
          <w:b/>
          <w:bCs/>
          <w:sz w:val="32"/>
          <w:szCs w:val="32"/>
        </w:rPr>
        <w:t>附：</w:t>
      </w:r>
      <w:r>
        <w:rPr>
          <w:rFonts w:ascii="仿宋" w:eastAsia="仿宋" w:hAnsi="仿宋" w:hint="eastAsia"/>
          <w:b/>
          <w:bCs/>
          <w:sz w:val="32"/>
          <w:szCs w:val="32"/>
        </w:rPr>
        <w:t xml:space="preserve">  </w:t>
      </w:r>
    </w:p>
    <w:p w:rsidR="002E454C" w:rsidRDefault="002E454C">
      <w:pPr>
        <w:adjustRightInd w:val="0"/>
        <w:spacing w:line="480" w:lineRule="exact"/>
        <w:jc w:val="left"/>
        <w:rPr>
          <w:rFonts w:ascii="仿宋" w:eastAsia="仿宋" w:hAnsi="仿宋"/>
          <w:b/>
          <w:bCs/>
          <w:sz w:val="32"/>
          <w:szCs w:val="32"/>
        </w:rPr>
      </w:pPr>
    </w:p>
    <w:tbl>
      <w:tblPr>
        <w:tblW w:w="5000" w:type="pct"/>
        <w:tblLayout w:type="fixed"/>
        <w:tblLook w:val="04A0"/>
      </w:tblPr>
      <w:tblGrid>
        <w:gridCol w:w="500"/>
        <w:gridCol w:w="1524"/>
        <w:gridCol w:w="3225"/>
        <w:gridCol w:w="539"/>
        <w:gridCol w:w="435"/>
        <w:gridCol w:w="375"/>
        <w:gridCol w:w="435"/>
        <w:gridCol w:w="445"/>
        <w:gridCol w:w="499"/>
        <w:gridCol w:w="545"/>
      </w:tblGrid>
      <w:tr w:rsidR="002E454C">
        <w:trPr>
          <w:trHeight w:val="765"/>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noWrap/>
            <w:vAlign w:val="bottom"/>
          </w:tcPr>
          <w:p w:rsidR="002E454C" w:rsidRDefault="00912471">
            <w:pPr>
              <w:widowControl/>
              <w:jc w:val="center"/>
              <w:textAlignment w:val="bottom"/>
              <w:rPr>
                <w:rFonts w:ascii="黑体" w:eastAsia="黑体" w:hAnsi="宋体" w:cs="黑体"/>
                <w:color w:val="000000"/>
                <w:sz w:val="44"/>
                <w:szCs w:val="44"/>
              </w:rPr>
            </w:pPr>
            <w:r>
              <w:rPr>
                <w:rFonts w:ascii="黑体" w:eastAsia="黑体" w:hAnsi="宋体" w:cs="黑体" w:hint="eastAsia"/>
                <w:color w:val="000000"/>
                <w:kern w:val="0"/>
                <w:sz w:val="44"/>
                <w:szCs w:val="44"/>
                <w:lang/>
              </w:rPr>
              <w:t>报价清单</w:t>
            </w:r>
          </w:p>
        </w:tc>
      </w:tr>
      <w:tr w:rsidR="002E454C">
        <w:trPr>
          <w:trHeight w:val="600"/>
        </w:trPr>
        <w:tc>
          <w:tcPr>
            <w:tcW w:w="1188"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2E454C" w:rsidRDefault="00912471">
            <w:pPr>
              <w:widowControl/>
              <w:spacing w:line="240" w:lineRule="auto"/>
              <w:jc w:val="center"/>
              <w:textAlignment w:val="bottom"/>
              <w:rPr>
                <w:rFonts w:ascii="宋体" w:eastAsia="宋体" w:hAnsi="宋体" w:cs="宋体"/>
                <w:color w:val="000000"/>
                <w:sz w:val="28"/>
                <w:szCs w:val="28"/>
              </w:rPr>
            </w:pPr>
            <w:r>
              <w:rPr>
                <w:rFonts w:ascii="宋体" w:eastAsia="宋体" w:hAnsi="宋体" w:cs="宋体" w:hint="eastAsia"/>
                <w:color w:val="000000"/>
                <w:kern w:val="0"/>
                <w:sz w:val="28"/>
                <w:szCs w:val="28"/>
                <w:lang/>
              </w:rPr>
              <w:t>工程名称</w:t>
            </w:r>
          </w:p>
        </w:tc>
        <w:tc>
          <w:tcPr>
            <w:tcW w:w="3491" w:type="pct"/>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2E454C" w:rsidRDefault="00912471">
            <w:pPr>
              <w:widowControl/>
              <w:spacing w:line="240" w:lineRule="auto"/>
              <w:jc w:val="left"/>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lang/>
              </w:rPr>
              <w:t>门诊检验科敷设安装新设备电源及排水</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E454C" w:rsidRDefault="00912471">
            <w:pPr>
              <w:widowControl/>
              <w:spacing w:line="240" w:lineRule="auto"/>
              <w:jc w:val="center"/>
              <w:textAlignment w:val="bottom"/>
              <w:rPr>
                <w:rFonts w:ascii="黑体" w:eastAsia="黑体" w:hAnsi="宋体" w:cs="黑体"/>
                <w:color w:val="000000"/>
                <w:sz w:val="24"/>
                <w:szCs w:val="24"/>
              </w:rPr>
            </w:pPr>
            <w:r>
              <w:rPr>
                <w:rFonts w:ascii="黑体" w:eastAsia="黑体" w:hAnsi="宋体" w:cs="黑体" w:hint="eastAsia"/>
                <w:color w:val="000000"/>
                <w:kern w:val="0"/>
                <w:sz w:val="24"/>
                <w:szCs w:val="24"/>
                <w:lang/>
              </w:rPr>
              <w:t>单位：元</w:t>
            </w:r>
          </w:p>
        </w:tc>
      </w:tr>
      <w:tr w:rsidR="002E454C">
        <w:trPr>
          <w:trHeight w:val="559"/>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序号</w:t>
            </w:r>
          </w:p>
        </w:tc>
        <w:tc>
          <w:tcPr>
            <w:tcW w:w="8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产品名称</w:t>
            </w:r>
          </w:p>
        </w:tc>
        <w:tc>
          <w:tcPr>
            <w:tcW w:w="1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项目特征描述</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计量</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单位</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工程量</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人工</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单价</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材料</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单价</w:t>
            </w: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其他</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费用</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综合</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单价</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合价</w:t>
            </w:r>
          </w:p>
        </w:tc>
      </w:tr>
      <w:tr w:rsidR="002E454C">
        <w:trPr>
          <w:trHeight w:val="559"/>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8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铝方板拆除并恢复</w:t>
            </w:r>
          </w:p>
        </w:tc>
        <w:tc>
          <w:tcPr>
            <w:tcW w:w="1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拆除并恢复</w:t>
            </w:r>
            <w:r>
              <w:rPr>
                <w:rFonts w:ascii="宋体" w:eastAsia="宋体" w:hAnsi="宋体" w:cs="宋体" w:hint="eastAsia"/>
                <w:color w:val="000000"/>
                <w:kern w:val="0"/>
                <w:szCs w:val="21"/>
                <w:lang/>
              </w:rPr>
              <w:t>1200*600mm</w:t>
            </w:r>
            <w:r>
              <w:rPr>
                <w:rFonts w:ascii="宋体" w:eastAsia="宋体" w:hAnsi="宋体" w:cs="宋体" w:hint="eastAsia"/>
                <w:color w:val="000000"/>
                <w:kern w:val="0"/>
                <w:szCs w:val="21"/>
                <w:lang/>
              </w:rPr>
              <w:t>铝方板</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m2</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r>
      <w:tr w:rsidR="002E454C">
        <w:trPr>
          <w:trHeight w:val="559"/>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8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木工板包封拆除并恢复</w:t>
            </w:r>
          </w:p>
        </w:tc>
        <w:tc>
          <w:tcPr>
            <w:tcW w:w="1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拆除并恢复木工板，油漆恢复</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m2</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r>
      <w:tr w:rsidR="002E454C">
        <w:trPr>
          <w:trHeight w:val="559"/>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w:t>
            </w:r>
          </w:p>
        </w:tc>
        <w:tc>
          <w:tcPr>
            <w:tcW w:w="8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灯具拆除并恢复</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、拆除灯具高度：</w:t>
            </w:r>
            <w:r>
              <w:rPr>
                <w:rFonts w:ascii="宋体" w:eastAsia="宋体" w:hAnsi="宋体" w:cs="宋体" w:hint="eastAsia"/>
                <w:color w:val="000000"/>
                <w:kern w:val="0"/>
                <w:szCs w:val="21"/>
                <w:lang/>
              </w:rPr>
              <w:t>2.8</w:t>
            </w:r>
            <w:r>
              <w:rPr>
                <w:rFonts w:ascii="宋体" w:eastAsia="宋体" w:hAnsi="宋体" w:cs="宋体" w:hint="eastAsia"/>
                <w:color w:val="000000"/>
                <w:kern w:val="0"/>
                <w:szCs w:val="21"/>
                <w:lang/>
              </w:rPr>
              <w:t>米以内</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、灯具种类：</w:t>
            </w:r>
            <w:r>
              <w:rPr>
                <w:rFonts w:ascii="宋体" w:eastAsia="宋体" w:hAnsi="宋体" w:cs="宋体" w:hint="eastAsia"/>
                <w:color w:val="000000"/>
                <w:kern w:val="0"/>
                <w:szCs w:val="21"/>
                <w:lang/>
              </w:rPr>
              <w:t>600*600</w:t>
            </w:r>
            <w:r>
              <w:rPr>
                <w:rFonts w:ascii="宋体" w:eastAsia="宋体" w:hAnsi="宋体" w:cs="宋体" w:hint="eastAsia"/>
                <w:color w:val="000000"/>
                <w:kern w:val="0"/>
                <w:szCs w:val="21"/>
                <w:lang/>
              </w:rPr>
              <w:t>格栅灯</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Cs w:val="21"/>
              </w:rPr>
            </w:pPr>
          </w:p>
        </w:tc>
      </w:tr>
      <w:tr w:rsidR="002E454C">
        <w:trPr>
          <w:trHeight w:val="1005"/>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配电箱</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五层风机房明装配电箱</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含</w:t>
            </w:r>
            <w:r>
              <w:rPr>
                <w:rFonts w:ascii="宋体" w:eastAsia="宋体" w:hAnsi="宋体" w:cs="宋体" w:hint="eastAsia"/>
                <w:color w:val="000000"/>
                <w:kern w:val="0"/>
                <w:sz w:val="20"/>
                <w:szCs w:val="20"/>
                <w:lang/>
              </w:rPr>
              <w:t>100A/4P</w:t>
            </w:r>
            <w:r>
              <w:rPr>
                <w:rFonts w:ascii="宋体" w:eastAsia="宋体" w:hAnsi="宋体" w:cs="宋体" w:hint="eastAsia"/>
                <w:color w:val="000000"/>
                <w:kern w:val="0"/>
                <w:sz w:val="20"/>
                <w:szCs w:val="20"/>
                <w:lang/>
              </w:rPr>
              <w:t>总空气开关</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只，分开关</w:t>
            </w: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只</w:t>
            </w:r>
            <w:r>
              <w:rPr>
                <w:rFonts w:ascii="宋体" w:eastAsia="宋体" w:hAnsi="宋体" w:cs="宋体" w:hint="eastAsia"/>
                <w:color w:val="000000"/>
                <w:kern w:val="0"/>
                <w:sz w:val="20"/>
                <w:szCs w:val="20"/>
                <w:lang/>
              </w:rPr>
              <w:t>,25A/4P</w:t>
            </w:r>
            <w:r>
              <w:rPr>
                <w:rFonts w:ascii="宋体" w:eastAsia="宋体" w:hAnsi="宋体" w:cs="宋体" w:hint="eastAsia"/>
                <w:color w:val="000000"/>
                <w:kern w:val="0"/>
                <w:sz w:val="20"/>
                <w:szCs w:val="20"/>
                <w:lang/>
              </w:rPr>
              <w:t>断路器</w:t>
            </w: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只，</w:t>
            </w:r>
            <w:r>
              <w:rPr>
                <w:rFonts w:ascii="宋体" w:eastAsia="宋体" w:hAnsi="宋体" w:cs="宋体" w:hint="eastAsia"/>
                <w:color w:val="000000"/>
                <w:kern w:val="0"/>
                <w:sz w:val="20"/>
                <w:szCs w:val="20"/>
                <w:lang/>
              </w:rPr>
              <w:t>40A/4P</w:t>
            </w:r>
            <w:r>
              <w:rPr>
                <w:rFonts w:ascii="宋体" w:eastAsia="宋体" w:hAnsi="宋体" w:cs="宋体" w:hint="eastAsia"/>
                <w:color w:val="000000"/>
                <w:kern w:val="0"/>
                <w:sz w:val="20"/>
                <w:szCs w:val="20"/>
                <w:lang/>
              </w:rPr>
              <w:t>断路器</w:t>
            </w:r>
            <w:r>
              <w:rPr>
                <w:rFonts w:ascii="宋体" w:eastAsia="宋体" w:hAnsi="宋体" w:cs="宋体" w:hint="eastAsia"/>
                <w:color w:val="000000"/>
                <w:kern w:val="0"/>
                <w:sz w:val="20"/>
                <w:szCs w:val="20"/>
                <w:lang/>
              </w:rPr>
              <w:t>2</w:t>
            </w:r>
            <w:r>
              <w:rPr>
                <w:rFonts w:ascii="宋体" w:eastAsia="宋体" w:hAnsi="宋体" w:cs="宋体" w:hint="eastAsia"/>
                <w:color w:val="000000"/>
                <w:kern w:val="0"/>
                <w:sz w:val="20"/>
                <w:szCs w:val="20"/>
                <w:lang/>
              </w:rPr>
              <w:t>只）</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1320"/>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电缆</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WDZ-YJY-4*25+1*16mm2</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敷设方式、部位：吊顶内穿管或桥架内安装</w:t>
            </w:r>
            <w:r>
              <w:rPr>
                <w:rFonts w:ascii="宋体" w:eastAsia="宋体" w:hAnsi="宋体" w:cs="宋体" w:hint="eastAsia"/>
                <w:color w:val="000000"/>
                <w:kern w:val="0"/>
                <w:sz w:val="20"/>
                <w:szCs w:val="20"/>
                <w:lang/>
              </w:rPr>
              <w:br/>
              <w:t>3.</w:t>
            </w:r>
            <w:r>
              <w:rPr>
                <w:rFonts w:ascii="宋体" w:eastAsia="宋体" w:hAnsi="宋体" w:cs="宋体" w:hint="eastAsia"/>
                <w:color w:val="000000"/>
                <w:kern w:val="0"/>
                <w:sz w:val="20"/>
                <w:szCs w:val="20"/>
                <w:lang/>
              </w:rPr>
              <w:t>地形：门诊地下室配电房布管至一层门诊检验科配电箱</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720"/>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电力电缆头</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、名称：户内干包式</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WDZ-YJY-4*25+1*16mm2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465"/>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7</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桥架</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、名称：镀锌桥架</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400*200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555"/>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8</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桥架</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、名称：镀锌桥架</w:t>
            </w:r>
            <w:r>
              <w:rPr>
                <w:rFonts w:ascii="宋体" w:eastAsia="宋体" w:hAnsi="宋体" w:cs="宋体" w:hint="eastAsia"/>
                <w:color w:val="000000"/>
                <w:kern w:val="0"/>
                <w:sz w:val="20"/>
                <w:szCs w:val="20"/>
                <w:lang/>
              </w:rPr>
              <w:br/>
              <w:t>2</w:t>
            </w:r>
            <w:r>
              <w:rPr>
                <w:rFonts w:ascii="宋体" w:eastAsia="宋体" w:hAnsi="宋体" w:cs="宋体" w:hint="eastAsia"/>
                <w:color w:val="000000"/>
                <w:kern w:val="0"/>
                <w:sz w:val="20"/>
                <w:szCs w:val="20"/>
                <w:lang/>
              </w:rPr>
              <w:t>、型号：</w:t>
            </w:r>
            <w:r>
              <w:rPr>
                <w:rFonts w:ascii="宋体" w:eastAsia="宋体" w:hAnsi="宋体" w:cs="宋体" w:hint="eastAsia"/>
                <w:color w:val="000000"/>
                <w:kern w:val="0"/>
                <w:sz w:val="20"/>
                <w:szCs w:val="20"/>
                <w:lang/>
              </w:rPr>
              <w:t>200*100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495"/>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9</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配管</w:t>
            </w:r>
          </w:p>
        </w:tc>
        <w:tc>
          <w:tcPr>
            <w:tcW w:w="1892" w:type="pct"/>
            <w:tcBorders>
              <w:top w:val="single" w:sz="4" w:space="0" w:color="000000"/>
              <w:left w:val="single" w:sz="4" w:space="0" w:color="000000"/>
              <w:bottom w:val="single" w:sz="4" w:space="0" w:color="000000"/>
              <w:right w:val="single" w:sz="4" w:space="0" w:color="000000"/>
            </w:tcBorders>
            <w:shd w:val="clear" w:color="auto" w:fill="auto"/>
          </w:tcPr>
          <w:p w:rsidR="002E454C" w:rsidRDefault="00912471">
            <w:pPr>
              <w:widowControl/>
              <w:spacing w:line="240" w:lineRule="auto"/>
              <w:jc w:val="left"/>
              <w:textAlignment w:val="top"/>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吊顶内敷设</w:t>
            </w:r>
            <w:r>
              <w:rPr>
                <w:rFonts w:ascii="宋体" w:eastAsia="宋体" w:hAnsi="宋体" w:cs="宋体" w:hint="eastAsia"/>
                <w:color w:val="000000"/>
                <w:kern w:val="0"/>
                <w:sz w:val="20"/>
                <w:szCs w:val="20"/>
                <w:lang/>
              </w:rPr>
              <w:t>JDG50</w:t>
            </w:r>
            <w:r>
              <w:rPr>
                <w:rFonts w:ascii="宋体" w:eastAsia="宋体" w:hAnsi="宋体" w:cs="宋体" w:hint="eastAsia"/>
                <w:color w:val="000000"/>
                <w:kern w:val="0"/>
                <w:sz w:val="20"/>
                <w:szCs w:val="20"/>
                <w:lang/>
              </w:rPr>
              <w:t>电线管（含灯具及吊顶拆除及恢复）</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75.7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810"/>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支吊架</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、名称：桥架支撑架</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、材质：镀锌角钢</w:t>
            </w:r>
            <w:r>
              <w:rPr>
                <w:rFonts w:ascii="宋体" w:eastAsia="宋体" w:hAnsi="宋体" w:cs="宋体" w:hint="eastAsia"/>
                <w:color w:val="000000"/>
                <w:kern w:val="0"/>
                <w:szCs w:val="21"/>
                <w:lang/>
              </w:rPr>
              <w:br/>
              <w:t>3</w:t>
            </w:r>
            <w:r>
              <w:rPr>
                <w:rFonts w:ascii="宋体" w:eastAsia="宋体" w:hAnsi="宋体" w:cs="宋体" w:hint="eastAsia"/>
                <w:color w:val="000000"/>
                <w:kern w:val="0"/>
                <w:szCs w:val="21"/>
                <w:lang/>
              </w:rPr>
              <w:t>、规格：</w:t>
            </w:r>
            <w:r>
              <w:rPr>
                <w:rFonts w:ascii="宋体" w:eastAsia="宋体" w:hAnsi="宋体" w:cs="宋体" w:hint="eastAsia"/>
                <w:color w:val="000000"/>
                <w:kern w:val="0"/>
                <w:szCs w:val="21"/>
                <w:lang/>
              </w:rPr>
              <w:t>L40*4</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kg</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900"/>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11</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支吊架</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、名称：吊顶内电线管吊架</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、材质：角钢、镀锌螺纹圆钢</w:t>
            </w:r>
            <w:r>
              <w:rPr>
                <w:rFonts w:ascii="宋体" w:eastAsia="宋体" w:hAnsi="宋体" w:cs="宋体" w:hint="eastAsia"/>
                <w:color w:val="000000"/>
                <w:kern w:val="0"/>
                <w:szCs w:val="21"/>
                <w:lang/>
              </w:rPr>
              <w:br/>
              <w:t>3</w:t>
            </w:r>
            <w:r>
              <w:rPr>
                <w:rFonts w:ascii="宋体" w:eastAsia="宋体" w:hAnsi="宋体" w:cs="宋体" w:hint="eastAsia"/>
                <w:color w:val="000000"/>
                <w:kern w:val="0"/>
                <w:szCs w:val="21"/>
                <w:lang/>
              </w:rPr>
              <w:t>、规格：</w:t>
            </w:r>
            <w:r>
              <w:rPr>
                <w:rFonts w:ascii="宋体" w:eastAsia="宋体" w:hAnsi="宋体" w:cs="宋体" w:hint="eastAsia"/>
                <w:color w:val="000000"/>
                <w:kern w:val="0"/>
                <w:szCs w:val="21"/>
                <w:lang/>
              </w:rPr>
              <w:t>L40*4</w:t>
            </w:r>
            <w:r>
              <w:rPr>
                <w:rFonts w:ascii="宋体" w:eastAsia="宋体" w:hAnsi="宋体" w:cs="宋体" w:hint="eastAsia"/>
                <w:color w:val="000000"/>
                <w:kern w:val="0"/>
                <w:szCs w:val="21"/>
                <w:lang/>
              </w:rPr>
              <w:t>、φ</w:t>
            </w:r>
            <w:r>
              <w:rPr>
                <w:rFonts w:ascii="宋体" w:eastAsia="宋体" w:hAnsi="宋体" w:cs="宋体" w:hint="eastAsia"/>
                <w:color w:val="000000"/>
                <w:kern w:val="0"/>
                <w:szCs w:val="21"/>
                <w:lang/>
              </w:rPr>
              <w:t>8mm</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 xml:space="preserve">kg </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675"/>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12</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墙面开孔</w:t>
            </w:r>
          </w:p>
        </w:tc>
        <w:tc>
          <w:tcPr>
            <w:tcW w:w="1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after="210"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墙面机械开孔</w:t>
            </w:r>
            <w:r>
              <w:rPr>
                <w:rFonts w:ascii="宋体" w:eastAsia="宋体" w:hAnsi="宋体" w:cs="宋体" w:hint="eastAsia"/>
                <w:color w:val="000000"/>
                <w:kern w:val="0"/>
                <w:szCs w:val="21"/>
                <w:lang/>
              </w:rPr>
              <w:t>DN50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825"/>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13</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墙面开孔</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、名称：混凝土墙、楼板打孔</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、规格：</w:t>
            </w:r>
            <w:r>
              <w:rPr>
                <w:rFonts w:ascii="宋体" w:eastAsia="宋体" w:hAnsi="宋体" w:cs="宋体" w:hint="eastAsia"/>
                <w:color w:val="000000"/>
                <w:kern w:val="0"/>
                <w:szCs w:val="21"/>
                <w:lang/>
              </w:rPr>
              <w:t>400*200*240mm</w:t>
            </w:r>
            <w:r>
              <w:rPr>
                <w:rFonts w:ascii="宋体" w:eastAsia="宋体" w:hAnsi="宋体" w:cs="宋体" w:hint="eastAsia"/>
                <w:color w:val="000000"/>
                <w:kern w:val="0"/>
                <w:szCs w:val="21"/>
                <w:lang/>
              </w:rPr>
              <w:br/>
              <w:t>3</w:t>
            </w:r>
            <w:r>
              <w:rPr>
                <w:rFonts w:ascii="宋体" w:eastAsia="宋体" w:hAnsi="宋体" w:cs="宋体" w:hint="eastAsia"/>
                <w:color w:val="000000"/>
                <w:kern w:val="0"/>
                <w:szCs w:val="21"/>
                <w:lang/>
              </w:rPr>
              <w:t>、填充（恢复）方式：防火材料封堵</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810"/>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14</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墙面开孔</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、名称：混凝土墙、楼板打孔</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、规格：</w:t>
            </w:r>
            <w:r>
              <w:rPr>
                <w:rFonts w:ascii="宋体" w:eastAsia="宋体" w:hAnsi="宋体" w:cs="宋体" w:hint="eastAsia"/>
                <w:color w:val="000000"/>
                <w:kern w:val="0"/>
                <w:szCs w:val="21"/>
                <w:lang/>
              </w:rPr>
              <w:t>200*100*240mm</w:t>
            </w:r>
            <w:r>
              <w:rPr>
                <w:rFonts w:ascii="宋体" w:eastAsia="宋体" w:hAnsi="宋体" w:cs="宋体" w:hint="eastAsia"/>
                <w:color w:val="000000"/>
                <w:kern w:val="0"/>
                <w:szCs w:val="21"/>
                <w:lang/>
              </w:rPr>
              <w:br/>
              <w:t>3</w:t>
            </w:r>
            <w:r>
              <w:rPr>
                <w:rFonts w:ascii="宋体" w:eastAsia="宋体" w:hAnsi="宋体" w:cs="宋体" w:hint="eastAsia"/>
                <w:color w:val="000000"/>
                <w:kern w:val="0"/>
                <w:szCs w:val="21"/>
                <w:lang/>
              </w:rPr>
              <w:t>、填充（恢复）方式：防水防火材料封堵</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420"/>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防火堵洞</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r>
              <w:rPr>
                <w:rFonts w:ascii="宋体" w:eastAsia="宋体" w:hAnsi="宋体" w:cs="宋体" w:hint="eastAsia"/>
                <w:color w:val="000000"/>
                <w:kern w:val="0"/>
                <w:sz w:val="20"/>
                <w:szCs w:val="20"/>
                <w:lang/>
              </w:rPr>
              <w:t>名称：电缆穿墙防火封堵</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处</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810"/>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金属结构刷油</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after="210"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、油漆品种：防锈漆、银粉漆</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、结构类型：角钢支架</w:t>
            </w:r>
            <w:r>
              <w:rPr>
                <w:rFonts w:ascii="宋体" w:eastAsia="宋体" w:hAnsi="宋体" w:cs="宋体" w:hint="eastAsia"/>
                <w:color w:val="000000"/>
                <w:kern w:val="0"/>
                <w:szCs w:val="21"/>
                <w:lang/>
              </w:rPr>
              <w:br/>
              <w:t>3</w:t>
            </w:r>
            <w:r>
              <w:rPr>
                <w:rFonts w:ascii="宋体" w:eastAsia="宋体" w:hAnsi="宋体" w:cs="宋体" w:hint="eastAsia"/>
                <w:color w:val="000000"/>
                <w:kern w:val="0"/>
                <w:szCs w:val="21"/>
                <w:lang/>
              </w:rPr>
              <w:t>、涂刷遍数、漆膜厚度：各两遍</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kg</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570"/>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17</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设备排水</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after="210"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、设备排水就近引到排水管道</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、规格：</w:t>
            </w:r>
            <w:r>
              <w:rPr>
                <w:rFonts w:ascii="宋体" w:eastAsia="宋体" w:hAnsi="宋体" w:cs="宋体" w:hint="eastAsia"/>
                <w:color w:val="000000"/>
                <w:kern w:val="0"/>
                <w:szCs w:val="21"/>
                <w:lang/>
              </w:rPr>
              <w:t>D50mmPVC</w:t>
            </w:r>
            <w:r>
              <w:rPr>
                <w:rFonts w:ascii="宋体" w:eastAsia="宋体" w:hAnsi="宋体" w:cs="宋体" w:hint="eastAsia"/>
                <w:color w:val="000000"/>
                <w:kern w:val="0"/>
                <w:szCs w:val="21"/>
                <w:lang/>
              </w:rPr>
              <w:t>排水管</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540"/>
        </w:trPr>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18</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垃圾清运</w:t>
            </w:r>
          </w:p>
        </w:tc>
        <w:tc>
          <w:tcPr>
            <w:tcW w:w="1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、拆除垃圾清理外运</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、现场保洁</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项</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522"/>
        </w:trPr>
        <w:tc>
          <w:tcPr>
            <w:tcW w:w="4680"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right"/>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rPr>
              <w:t>合计（元）</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2E454C">
            <w:pPr>
              <w:spacing w:line="240" w:lineRule="auto"/>
              <w:jc w:val="center"/>
              <w:rPr>
                <w:rFonts w:ascii="宋体" w:eastAsia="宋体" w:hAnsi="宋体" w:cs="宋体"/>
                <w:b/>
                <w:bCs/>
                <w:color w:val="000000"/>
                <w:sz w:val="24"/>
                <w:szCs w:val="24"/>
              </w:rPr>
            </w:pPr>
          </w:p>
        </w:tc>
      </w:tr>
      <w:tr w:rsidR="002E454C">
        <w:trPr>
          <w:trHeight w:val="679"/>
        </w:trPr>
        <w:tc>
          <w:tcPr>
            <w:tcW w:w="118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编制说明</w:t>
            </w:r>
          </w:p>
        </w:tc>
        <w:tc>
          <w:tcPr>
            <w:tcW w:w="3811"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E454C" w:rsidRDefault="00912471">
            <w:pPr>
              <w:widowControl/>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、具体情况及尺寸由报价单位现场踏勘后综合考虑报价；</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、请按项目分别报价。</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、施工期间安全责任由中标单位自行负责，发生任何安全事故与招标单位无关。</w:t>
            </w:r>
          </w:p>
        </w:tc>
      </w:tr>
      <w:tr w:rsidR="002E454C">
        <w:trPr>
          <w:trHeight w:val="522"/>
        </w:trPr>
        <w:tc>
          <w:tcPr>
            <w:tcW w:w="294" w:type="pct"/>
            <w:tcBorders>
              <w:top w:val="nil"/>
              <w:left w:val="nil"/>
              <w:bottom w:val="nil"/>
              <w:right w:val="nil"/>
            </w:tcBorders>
            <w:shd w:val="clear" w:color="auto" w:fill="auto"/>
            <w:noWrap/>
            <w:vAlign w:val="center"/>
          </w:tcPr>
          <w:p w:rsidR="002E454C" w:rsidRDefault="002E454C">
            <w:pPr>
              <w:spacing w:line="240" w:lineRule="auto"/>
              <w:rPr>
                <w:rFonts w:ascii="宋体" w:eastAsia="宋体" w:hAnsi="宋体" w:cs="宋体"/>
                <w:color w:val="000000"/>
                <w:sz w:val="24"/>
                <w:szCs w:val="24"/>
              </w:rPr>
            </w:pPr>
          </w:p>
        </w:tc>
        <w:tc>
          <w:tcPr>
            <w:tcW w:w="894" w:type="pct"/>
            <w:tcBorders>
              <w:top w:val="nil"/>
              <w:left w:val="nil"/>
              <w:bottom w:val="nil"/>
              <w:right w:val="nil"/>
            </w:tcBorders>
            <w:shd w:val="clear" w:color="auto" w:fill="auto"/>
            <w:noWrap/>
            <w:vAlign w:val="center"/>
          </w:tcPr>
          <w:p w:rsidR="002E454C" w:rsidRDefault="00912471">
            <w:pPr>
              <w:widowControl/>
              <w:spacing w:line="240" w:lineRule="auto"/>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报价单位：</w:t>
            </w:r>
          </w:p>
        </w:tc>
        <w:tc>
          <w:tcPr>
            <w:tcW w:w="1892"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316" w:type="pct"/>
            <w:tcBorders>
              <w:top w:val="nil"/>
              <w:left w:val="nil"/>
              <w:bottom w:val="nil"/>
              <w:right w:val="nil"/>
            </w:tcBorders>
            <w:shd w:val="clear" w:color="auto" w:fill="auto"/>
            <w:noWrap/>
            <w:vAlign w:val="center"/>
          </w:tcPr>
          <w:p w:rsidR="002E454C" w:rsidRDefault="00912471">
            <w:pPr>
              <w:widowControl/>
              <w:spacing w:line="240"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联系人：</w:t>
            </w:r>
          </w:p>
        </w:tc>
        <w:tc>
          <w:tcPr>
            <w:tcW w:w="255" w:type="pct"/>
            <w:tcBorders>
              <w:top w:val="nil"/>
              <w:left w:val="nil"/>
              <w:bottom w:val="nil"/>
              <w:right w:val="nil"/>
            </w:tcBorders>
            <w:shd w:val="clear" w:color="auto" w:fill="auto"/>
            <w:noWrap/>
            <w:vAlign w:val="center"/>
          </w:tcPr>
          <w:p w:rsidR="002E454C" w:rsidRDefault="002E454C">
            <w:pPr>
              <w:spacing w:line="240" w:lineRule="auto"/>
              <w:rPr>
                <w:rFonts w:ascii="宋体" w:eastAsia="宋体" w:hAnsi="宋体" w:cs="宋体"/>
                <w:color w:val="000000"/>
                <w:sz w:val="24"/>
                <w:szCs w:val="24"/>
              </w:rPr>
            </w:pPr>
          </w:p>
        </w:tc>
        <w:tc>
          <w:tcPr>
            <w:tcW w:w="220" w:type="pct"/>
            <w:tcBorders>
              <w:top w:val="nil"/>
              <w:left w:val="nil"/>
              <w:bottom w:val="nil"/>
              <w:right w:val="nil"/>
            </w:tcBorders>
            <w:shd w:val="clear" w:color="auto" w:fill="auto"/>
            <w:noWrap/>
            <w:vAlign w:val="center"/>
          </w:tcPr>
          <w:p w:rsidR="002E454C" w:rsidRDefault="002E454C">
            <w:pPr>
              <w:spacing w:line="240" w:lineRule="auto"/>
              <w:rPr>
                <w:rFonts w:ascii="宋体" w:eastAsia="宋体" w:hAnsi="宋体" w:cs="宋体"/>
                <w:color w:val="000000"/>
                <w:sz w:val="24"/>
                <w:szCs w:val="24"/>
              </w:rPr>
            </w:pPr>
          </w:p>
        </w:tc>
        <w:tc>
          <w:tcPr>
            <w:tcW w:w="255" w:type="pct"/>
            <w:tcBorders>
              <w:top w:val="nil"/>
              <w:left w:val="nil"/>
              <w:bottom w:val="nil"/>
              <w:right w:val="nil"/>
            </w:tcBorders>
            <w:shd w:val="clear" w:color="auto" w:fill="auto"/>
            <w:noWrap/>
            <w:vAlign w:val="center"/>
          </w:tcPr>
          <w:p w:rsidR="002E454C" w:rsidRDefault="002E454C">
            <w:pPr>
              <w:spacing w:line="240" w:lineRule="auto"/>
              <w:rPr>
                <w:rFonts w:ascii="宋体" w:eastAsia="宋体" w:hAnsi="宋体" w:cs="宋体"/>
                <w:color w:val="000000"/>
                <w:sz w:val="24"/>
                <w:szCs w:val="24"/>
              </w:rPr>
            </w:pPr>
          </w:p>
        </w:tc>
        <w:tc>
          <w:tcPr>
            <w:tcW w:w="261" w:type="pct"/>
            <w:tcBorders>
              <w:top w:val="nil"/>
              <w:left w:val="nil"/>
              <w:bottom w:val="nil"/>
              <w:right w:val="nil"/>
            </w:tcBorders>
            <w:shd w:val="clear" w:color="auto" w:fill="auto"/>
            <w:noWrap/>
            <w:vAlign w:val="center"/>
          </w:tcPr>
          <w:p w:rsidR="002E454C" w:rsidRDefault="00912471">
            <w:pPr>
              <w:widowControl/>
              <w:spacing w:line="240"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报价时间：</w:t>
            </w:r>
          </w:p>
        </w:tc>
        <w:tc>
          <w:tcPr>
            <w:tcW w:w="291" w:type="pct"/>
            <w:tcBorders>
              <w:top w:val="nil"/>
              <w:left w:val="nil"/>
              <w:bottom w:val="nil"/>
              <w:right w:val="nil"/>
            </w:tcBorders>
            <w:shd w:val="clear" w:color="auto" w:fill="auto"/>
            <w:noWrap/>
            <w:vAlign w:val="center"/>
          </w:tcPr>
          <w:p w:rsidR="002E454C" w:rsidRDefault="002E454C">
            <w:pPr>
              <w:spacing w:line="240" w:lineRule="auto"/>
              <w:rPr>
                <w:rFonts w:ascii="宋体" w:eastAsia="宋体" w:hAnsi="宋体" w:cs="宋体"/>
                <w:color w:val="000000"/>
                <w:sz w:val="24"/>
                <w:szCs w:val="24"/>
              </w:rPr>
            </w:pPr>
          </w:p>
        </w:tc>
        <w:tc>
          <w:tcPr>
            <w:tcW w:w="319" w:type="pct"/>
            <w:tcBorders>
              <w:top w:val="nil"/>
              <w:left w:val="nil"/>
              <w:bottom w:val="nil"/>
              <w:right w:val="nil"/>
            </w:tcBorders>
            <w:shd w:val="clear" w:color="auto" w:fill="auto"/>
            <w:noWrap/>
            <w:vAlign w:val="center"/>
          </w:tcPr>
          <w:p w:rsidR="002E454C" w:rsidRDefault="002E454C">
            <w:pPr>
              <w:spacing w:line="240" w:lineRule="auto"/>
              <w:rPr>
                <w:rFonts w:ascii="宋体" w:eastAsia="宋体" w:hAnsi="宋体" w:cs="宋体"/>
                <w:color w:val="000000"/>
                <w:sz w:val="24"/>
                <w:szCs w:val="24"/>
              </w:rPr>
            </w:pPr>
          </w:p>
        </w:tc>
      </w:tr>
      <w:tr w:rsidR="002E454C">
        <w:trPr>
          <w:trHeight w:val="285"/>
        </w:trPr>
        <w:tc>
          <w:tcPr>
            <w:tcW w:w="294" w:type="pct"/>
            <w:tcBorders>
              <w:top w:val="nil"/>
              <w:left w:val="nil"/>
              <w:bottom w:val="nil"/>
              <w:right w:val="nil"/>
            </w:tcBorders>
            <w:shd w:val="clear" w:color="auto" w:fill="auto"/>
            <w:noWrap/>
            <w:vAlign w:val="center"/>
          </w:tcPr>
          <w:p w:rsidR="002E454C" w:rsidRDefault="002E454C">
            <w:pPr>
              <w:spacing w:line="240" w:lineRule="auto"/>
              <w:rPr>
                <w:rFonts w:ascii="宋体" w:eastAsia="宋体" w:hAnsi="宋体" w:cs="宋体"/>
                <w:color w:val="000000"/>
                <w:sz w:val="24"/>
                <w:szCs w:val="24"/>
              </w:rPr>
            </w:pPr>
          </w:p>
        </w:tc>
        <w:tc>
          <w:tcPr>
            <w:tcW w:w="894"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1892"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316"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220"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r>
      <w:tr w:rsidR="002E454C">
        <w:trPr>
          <w:trHeight w:val="285"/>
        </w:trPr>
        <w:tc>
          <w:tcPr>
            <w:tcW w:w="294" w:type="pct"/>
            <w:tcBorders>
              <w:top w:val="nil"/>
              <w:left w:val="nil"/>
              <w:bottom w:val="nil"/>
              <w:right w:val="nil"/>
            </w:tcBorders>
            <w:shd w:val="clear" w:color="auto" w:fill="auto"/>
            <w:noWrap/>
            <w:vAlign w:val="center"/>
          </w:tcPr>
          <w:p w:rsidR="002E454C" w:rsidRDefault="002E454C">
            <w:pPr>
              <w:spacing w:line="240" w:lineRule="auto"/>
              <w:rPr>
                <w:rFonts w:ascii="宋体" w:eastAsia="宋体" w:hAnsi="宋体" w:cs="宋体"/>
                <w:color w:val="000000"/>
                <w:sz w:val="24"/>
                <w:szCs w:val="24"/>
              </w:rPr>
            </w:pPr>
          </w:p>
        </w:tc>
        <w:tc>
          <w:tcPr>
            <w:tcW w:w="894"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1892"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316"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220"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255"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261"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291"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c>
          <w:tcPr>
            <w:tcW w:w="319" w:type="pct"/>
            <w:tcBorders>
              <w:top w:val="nil"/>
              <w:left w:val="nil"/>
              <w:bottom w:val="nil"/>
              <w:right w:val="nil"/>
            </w:tcBorders>
            <w:shd w:val="clear" w:color="auto" w:fill="auto"/>
            <w:noWrap/>
            <w:vAlign w:val="center"/>
          </w:tcPr>
          <w:p w:rsidR="002E454C" w:rsidRDefault="002E454C">
            <w:pPr>
              <w:spacing w:line="240" w:lineRule="auto"/>
              <w:jc w:val="center"/>
              <w:rPr>
                <w:rFonts w:ascii="宋体" w:eastAsia="宋体" w:hAnsi="宋体" w:cs="宋体"/>
                <w:color w:val="000000"/>
                <w:sz w:val="24"/>
                <w:szCs w:val="24"/>
              </w:rPr>
            </w:pPr>
          </w:p>
        </w:tc>
      </w:tr>
    </w:tbl>
    <w:p w:rsidR="002E454C" w:rsidRDefault="002E454C">
      <w:pPr>
        <w:rPr>
          <w:rFonts w:ascii="仿宋" w:eastAsia="仿宋" w:hAnsi="仿宋"/>
          <w:sz w:val="32"/>
          <w:szCs w:val="32"/>
        </w:rPr>
      </w:pPr>
    </w:p>
    <w:sectPr w:rsidR="002E454C" w:rsidSect="002E45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471" w:rsidRDefault="00912471">
      <w:pPr>
        <w:spacing w:line="240" w:lineRule="auto"/>
      </w:pPr>
      <w:r>
        <w:separator/>
      </w:r>
    </w:p>
  </w:endnote>
  <w:endnote w:type="continuationSeparator" w:id="1">
    <w:p w:rsidR="00912471" w:rsidRDefault="009124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471" w:rsidRDefault="00912471">
      <w:pPr>
        <w:spacing w:line="240" w:lineRule="auto"/>
      </w:pPr>
      <w:r>
        <w:separator/>
      </w:r>
    </w:p>
  </w:footnote>
  <w:footnote w:type="continuationSeparator" w:id="1">
    <w:p w:rsidR="00912471" w:rsidRDefault="0091247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2E454C"/>
    <w:rsid w:val="0031711A"/>
    <w:rsid w:val="00365FE6"/>
    <w:rsid w:val="00395F45"/>
    <w:rsid w:val="003B6AAE"/>
    <w:rsid w:val="003E5867"/>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12471"/>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5834617"/>
    <w:rsid w:val="06E32B73"/>
    <w:rsid w:val="07266768"/>
    <w:rsid w:val="0ABD5BA0"/>
    <w:rsid w:val="0CA131CD"/>
    <w:rsid w:val="0F413746"/>
    <w:rsid w:val="0FA80C02"/>
    <w:rsid w:val="11E91552"/>
    <w:rsid w:val="1407008B"/>
    <w:rsid w:val="17B92F10"/>
    <w:rsid w:val="1A436089"/>
    <w:rsid w:val="1D7E47CC"/>
    <w:rsid w:val="1EE92A08"/>
    <w:rsid w:val="21294361"/>
    <w:rsid w:val="21BD09EA"/>
    <w:rsid w:val="24877D1C"/>
    <w:rsid w:val="258D2929"/>
    <w:rsid w:val="261F562C"/>
    <w:rsid w:val="268E37D0"/>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7E086E"/>
    <w:rsid w:val="45AA255A"/>
    <w:rsid w:val="47D37BB9"/>
    <w:rsid w:val="48155681"/>
    <w:rsid w:val="495C4EE9"/>
    <w:rsid w:val="4B105AC6"/>
    <w:rsid w:val="4B4F092F"/>
    <w:rsid w:val="4BFB3039"/>
    <w:rsid w:val="50224104"/>
    <w:rsid w:val="50914CAD"/>
    <w:rsid w:val="541652D5"/>
    <w:rsid w:val="54574A59"/>
    <w:rsid w:val="559D5D6A"/>
    <w:rsid w:val="57FA7A08"/>
    <w:rsid w:val="5A1E41A4"/>
    <w:rsid w:val="5BB45DCE"/>
    <w:rsid w:val="5DFB43B4"/>
    <w:rsid w:val="5F2B74DB"/>
    <w:rsid w:val="5F4E5B29"/>
    <w:rsid w:val="5F9109D7"/>
    <w:rsid w:val="632D072B"/>
    <w:rsid w:val="644B741C"/>
    <w:rsid w:val="64E87C67"/>
    <w:rsid w:val="65385D05"/>
    <w:rsid w:val="67D01153"/>
    <w:rsid w:val="69F03EBF"/>
    <w:rsid w:val="6D0D7C60"/>
    <w:rsid w:val="6D6C185A"/>
    <w:rsid w:val="6E557E91"/>
    <w:rsid w:val="6F532332"/>
    <w:rsid w:val="72694E43"/>
    <w:rsid w:val="726F0051"/>
    <w:rsid w:val="73BD0A2D"/>
    <w:rsid w:val="78DD2859"/>
    <w:rsid w:val="7C3D2E30"/>
    <w:rsid w:val="7C897C01"/>
    <w:rsid w:val="7D736EF5"/>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54C"/>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E454C"/>
    <w:rPr>
      <w:sz w:val="18"/>
      <w:szCs w:val="18"/>
    </w:rPr>
  </w:style>
  <w:style w:type="paragraph" w:styleId="a4">
    <w:name w:val="footer"/>
    <w:basedOn w:val="a"/>
    <w:link w:val="Char0"/>
    <w:uiPriority w:val="99"/>
    <w:semiHidden/>
    <w:unhideWhenUsed/>
    <w:qFormat/>
    <w:rsid w:val="002E454C"/>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E454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2E454C"/>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2E45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E454C"/>
    <w:pPr>
      <w:ind w:firstLineChars="200" w:firstLine="420"/>
    </w:pPr>
  </w:style>
  <w:style w:type="character" w:customStyle="1" w:styleId="Char">
    <w:name w:val="批注框文本 Char"/>
    <w:basedOn w:val="a0"/>
    <w:link w:val="a3"/>
    <w:uiPriority w:val="99"/>
    <w:semiHidden/>
    <w:qFormat/>
    <w:rsid w:val="002E454C"/>
    <w:rPr>
      <w:sz w:val="18"/>
      <w:szCs w:val="18"/>
    </w:rPr>
  </w:style>
  <w:style w:type="character" w:customStyle="1" w:styleId="Char1">
    <w:name w:val="页眉 Char"/>
    <w:basedOn w:val="a0"/>
    <w:link w:val="a5"/>
    <w:uiPriority w:val="99"/>
    <w:semiHidden/>
    <w:qFormat/>
    <w:rsid w:val="002E454C"/>
    <w:rPr>
      <w:sz w:val="18"/>
      <w:szCs w:val="18"/>
    </w:rPr>
  </w:style>
  <w:style w:type="character" w:customStyle="1" w:styleId="Char0">
    <w:name w:val="页脚 Char"/>
    <w:basedOn w:val="a0"/>
    <w:link w:val="a4"/>
    <w:uiPriority w:val="99"/>
    <w:semiHidden/>
    <w:qFormat/>
    <w:rsid w:val="002E454C"/>
    <w:rPr>
      <w:sz w:val="18"/>
      <w:szCs w:val="18"/>
    </w:rPr>
  </w:style>
  <w:style w:type="character" w:customStyle="1" w:styleId="font21">
    <w:name w:val="font21"/>
    <w:basedOn w:val="a0"/>
    <w:qFormat/>
    <w:rsid w:val="002E454C"/>
    <w:rPr>
      <w:rFonts w:ascii="仿宋" w:eastAsia="仿宋" w:hAnsi="仿宋" w:cs="仿宋" w:hint="eastAsia"/>
      <w:color w:val="000000"/>
      <w:sz w:val="24"/>
      <w:szCs w:val="24"/>
      <w:u w:val="none"/>
    </w:rPr>
  </w:style>
  <w:style w:type="character" w:customStyle="1" w:styleId="font31">
    <w:name w:val="font31"/>
    <w:basedOn w:val="a0"/>
    <w:qFormat/>
    <w:rsid w:val="002E454C"/>
    <w:rPr>
      <w:rFonts w:ascii="宋体" w:eastAsia="宋体" w:hAnsi="宋体" w:cs="宋体" w:hint="eastAsia"/>
      <w:color w:val="000000"/>
      <w:sz w:val="24"/>
      <w:szCs w:val="24"/>
      <w:u w:val="none"/>
    </w:rPr>
  </w:style>
  <w:style w:type="character" w:customStyle="1" w:styleId="font11">
    <w:name w:val="font11"/>
    <w:basedOn w:val="a0"/>
    <w:qFormat/>
    <w:rsid w:val="002E454C"/>
    <w:rPr>
      <w:rFonts w:ascii="黑体" w:eastAsia="黑体" w:hAnsi="宋体" w:cs="黑体" w:hint="eastAsia"/>
      <w:color w:val="000000"/>
      <w:sz w:val="40"/>
      <w:szCs w:val="40"/>
      <w:u w:val="none"/>
    </w:rPr>
  </w:style>
  <w:style w:type="character" w:customStyle="1" w:styleId="font81">
    <w:name w:val="font81"/>
    <w:basedOn w:val="a0"/>
    <w:qFormat/>
    <w:rsid w:val="002E454C"/>
    <w:rPr>
      <w:rFonts w:ascii="黑体" w:eastAsia="黑体" w:hAnsi="宋体" w:cs="黑体" w:hint="eastAsia"/>
      <w:color w:val="000000"/>
      <w:sz w:val="22"/>
      <w:szCs w:val="22"/>
      <w:u w:val="none"/>
    </w:rPr>
  </w:style>
  <w:style w:type="character" w:customStyle="1" w:styleId="font41">
    <w:name w:val="font41"/>
    <w:basedOn w:val="a0"/>
    <w:qFormat/>
    <w:rsid w:val="002E454C"/>
    <w:rPr>
      <w:rFonts w:ascii="宋体" w:eastAsia="宋体" w:hAnsi="宋体" w:cs="宋体" w:hint="eastAsia"/>
      <w:color w:val="000000"/>
      <w:sz w:val="20"/>
      <w:szCs w:val="20"/>
      <w:u w:val="none"/>
    </w:rPr>
  </w:style>
  <w:style w:type="character" w:customStyle="1" w:styleId="font61">
    <w:name w:val="font61"/>
    <w:basedOn w:val="a0"/>
    <w:qFormat/>
    <w:rsid w:val="002E454C"/>
    <w:rPr>
      <w:rFonts w:ascii="宋体" w:eastAsia="宋体" w:hAnsi="宋体" w:cs="宋体" w:hint="eastAsia"/>
      <w:b/>
      <w:bCs/>
      <w:color w:val="000000"/>
      <w:sz w:val="20"/>
      <w:szCs w:val="20"/>
      <w:u w:val="none"/>
    </w:rPr>
  </w:style>
  <w:style w:type="character" w:customStyle="1" w:styleId="font71">
    <w:name w:val="font71"/>
    <w:basedOn w:val="a0"/>
    <w:qFormat/>
    <w:rsid w:val="002E454C"/>
    <w:rPr>
      <w:rFonts w:ascii="宋体" w:eastAsia="宋体" w:hAnsi="宋体" w:cs="宋体" w:hint="eastAsia"/>
      <w:color w:val="000000"/>
      <w:sz w:val="21"/>
      <w:szCs w:val="21"/>
      <w:u w:val="none"/>
    </w:rPr>
  </w:style>
  <w:style w:type="character" w:customStyle="1" w:styleId="font51">
    <w:name w:val="font51"/>
    <w:basedOn w:val="a0"/>
    <w:qFormat/>
    <w:rsid w:val="002E454C"/>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328</Words>
  <Characters>1872</Characters>
  <Application>Microsoft Office Word</Application>
  <DocSecurity>0</DocSecurity>
  <Lines>15</Lines>
  <Paragraphs>4</Paragraphs>
  <ScaleCrop>false</ScaleCrop>
  <Company>Microsoft</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4</cp:revision>
  <cp:lastPrinted>2025-11-17T02:51:00Z</cp:lastPrinted>
  <dcterms:created xsi:type="dcterms:W3CDTF">2023-05-09T02:20:00Z</dcterms:created>
  <dcterms:modified xsi:type="dcterms:W3CDTF">2026-01-05T07:03:00Z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34211320AE054405A0D077D2A15CF6A2_13</vt:lpwstr>
  </property>
  <property fmtid="{D5CDD505-2E9C-101B-9397-08002B2CF9AE}" pid="4" name="KSOTemplateDocerSaveRecord">
    <vt:lpwstr>eyJoZGlkIjoiNzdlMDVkNDYwYmZkNTE5NGQ0ZTdiYzI2ZDFhMjhiMWQiLCJ1c2VySWQiOiI4MDQyODQ1MTkifQ==</vt:lpwstr>
  </property>
</Properties>
</file>