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12" w:rsidRDefault="002A42AC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外科</w:t>
      </w:r>
      <w:r>
        <w:rPr>
          <w:rFonts w:ascii="方正小标宋简体" w:eastAsia="方正小标宋简体" w:hAnsi="仿宋" w:hint="eastAsia"/>
          <w:sz w:val="44"/>
          <w:szCs w:val="44"/>
        </w:rPr>
        <w:t>楼</w:t>
      </w:r>
      <w:r>
        <w:rPr>
          <w:rFonts w:ascii="方正小标宋简体" w:eastAsia="方正小标宋简体" w:hAnsi="仿宋" w:hint="eastAsia"/>
          <w:sz w:val="44"/>
          <w:szCs w:val="44"/>
        </w:rPr>
        <w:t>地下室</w:t>
      </w:r>
      <w:r>
        <w:rPr>
          <w:rFonts w:ascii="方正小标宋简体" w:eastAsia="方正小标宋简体" w:hAnsi="仿宋" w:hint="eastAsia"/>
          <w:sz w:val="44"/>
          <w:szCs w:val="44"/>
        </w:rPr>
        <w:t>2</w:t>
      </w:r>
      <w:r>
        <w:rPr>
          <w:rFonts w:ascii="方正小标宋简体" w:eastAsia="方正小标宋简体" w:hAnsi="仿宋" w:hint="eastAsia"/>
          <w:sz w:val="44"/>
          <w:szCs w:val="44"/>
        </w:rPr>
        <w:t>号</w:t>
      </w:r>
      <w:r>
        <w:rPr>
          <w:rFonts w:ascii="方正小标宋简体" w:eastAsia="方正小标宋简体" w:hAnsi="仿宋" w:hint="eastAsia"/>
          <w:sz w:val="44"/>
          <w:szCs w:val="44"/>
        </w:rPr>
        <w:t>软水器更换安装</w:t>
      </w:r>
      <w:r>
        <w:rPr>
          <w:rFonts w:ascii="方正小标宋简体" w:eastAsia="方正小标宋简体" w:hAnsi="仿宋" w:hint="eastAsia"/>
          <w:sz w:val="44"/>
          <w:szCs w:val="44"/>
        </w:rPr>
        <w:t>项目</w:t>
      </w:r>
      <w:r w:rsidR="00713697">
        <w:rPr>
          <w:rFonts w:ascii="方正小标宋简体" w:eastAsia="方正小标宋简体" w:hAnsi="仿宋" w:hint="eastAsia"/>
          <w:sz w:val="44"/>
          <w:szCs w:val="44"/>
        </w:rPr>
        <w:t>比价方案</w:t>
      </w:r>
    </w:p>
    <w:p w:rsidR="00940F12" w:rsidRDefault="002A42AC">
      <w:pPr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一、项目名称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外科楼地下室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号软水器更换</w:t>
      </w:r>
    </w:p>
    <w:p w:rsidR="00940F12" w:rsidRDefault="002A42A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二、项目概况及要求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40F12" w:rsidRDefault="002A42AC">
      <w:pPr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㈠项目概况</w:t>
      </w:r>
      <w:r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外科楼地下室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号软水器设备已使用近</w:t>
      </w:r>
      <w:r>
        <w:rPr>
          <w:rFonts w:ascii="仿宋" w:eastAsia="仿宋" w:hAnsi="仿宋" w:hint="eastAsia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年，现软水出水不合格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影响使用。</w:t>
      </w:r>
      <w:r>
        <w:rPr>
          <w:rFonts w:ascii="仿宋" w:eastAsia="仿宋" w:hAnsi="仿宋" w:hint="eastAsia"/>
          <w:sz w:val="32"/>
          <w:szCs w:val="32"/>
        </w:rPr>
        <w:t>需</w:t>
      </w:r>
      <w:r>
        <w:rPr>
          <w:rFonts w:ascii="仿宋" w:eastAsia="仿宋" w:hAnsi="仿宋" w:hint="eastAsia"/>
          <w:sz w:val="32"/>
          <w:szCs w:val="32"/>
        </w:rPr>
        <w:t>要对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号软水器设备进行整体更换安装，参数按照原设备配置</w:t>
      </w:r>
      <w:r>
        <w:rPr>
          <w:rFonts w:ascii="仿宋" w:eastAsia="仿宋" w:hAnsi="仿宋" w:hint="eastAsia"/>
          <w:sz w:val="32"/>
          <w:szCs w:val="32"/>
        </w:rPr>
        <w:t>。施工时间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服从院方安排。</w:t>
      </w:r>
    </w:p>
    <w:p w:rsidR="00940F12" w:rsidRDefault="002A42A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㈡施工要求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40F12" w:rsidRDefault="002A42AC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 w:hint="eastAsia"/>
          <w:sz w:val="32"/>
          <w:szCs w:val="32"/>
        </w:rPr>
        <w:t>原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号软水器设备进行拆除，拆除后的垃圾施工单位负责处理，不得丢弃于医院内。</w:t>
      </w:r>
    </w:p>
    <w:p w:rsidR="00940F12" w:rsidRDefault="002A42AC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根据现场管道安装新软水器设备，包含所有配件辅材。（现场查看联系人刘工，</w:t>
      </w:r>
      <w:r>
        <w:rPr>
          <w:rFonts w:ascii="仿宋" w:eastAsia="仿宋" w:hAnsi="仿宋" w:hint="eastAsia"/>
          <w:sz w:val="32"/>
          <w:szCs w:val="32"/>
        </w:rPr>
        <w:t>15050875537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40F12" w:rsidRDefault="002A42AC">
      <w:pPr>
        <w:numPr>
          <w:ilvl w:val="0"/>
          <w:numId w:val="1"/>
        </w:numPr>
        <w:ind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整</w:t>
      </w:r>
      <w:r>
        <w:rPr>
          <w:rFonts w:ascii="仿宋" w:eastAsia="仿宋" w:hAnsi="仿宋" w:hint="eastAsia"/>
          <w:sz w:val="32"/>
          <w:szCs w:val="32"/>
          <w:lang w:val="zh-CN"/>
        </w:rPr>
        <w:t>个施工过程中，施工单位需安排项目负责人在现场跟踪，督促施工人员规范、安全施工（</w:t>
      </w:r>
      <w:r>
        <w:rPr>
          <w:rFonts w:ascii="仿宋" w:eastAsia="仿宋" w:hAnsi="仿宋" w:hint="eastAsia"/>
          <w:sz w:val="32"/>
          <w:szCs w:val="32"/>
        </w:rPr>
        <w:t>若涉及专业工种需持证上岗的须持证上岗</w:t>
      </w:r>
      <w:r>
        <w:rPr>
          <w:rFonts w:ascii="仿宋" w:eastAsia="仿宋" w:hAnsi="仿宋" w:hint="eastAsia"/>
          <w:sz w:val="32"/>
          <w:szCs w:val="32"/>
          <w:lang w:val="zh-CN"/>
        </w:rPr>
        <w:t>），施工过程中不得损坏任何无关设备，不得影响正常工作，尽可能减少噪音，及时清理施工过程中产生的垃圾。</w:t>
      </w:r>
    </w:p>
    <w:p w:rsidR="00940F12" w:rsidRDefault="002A42A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㈢质保期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40F12" w:rsidRDefault="002A42AC">
      <w:pPr>
        <w:ind w:firstLineChars="200" w:firstLine="64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本项目质保期为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个月（自验收合格之日起计），质保期内若出现非人为因素损坏，施工单位负责进行维修。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由于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lastRenderedPageBreak/>
        <w:t>产品质量问题，造成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事故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所产生的任何影响或损失，中标单位需全额赔偿。</w:t>
      </w:r>
    </w:p>
    <w:p w:rsidR="00940F12" w:rsidRDefault="002A42A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㈣费用结算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40F12" w:rsidRDefault="002A42A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投标报价为一口价，包含整个项目中产生的材料费、人工费等所有费用。</w:t>
      </w:r>
    </w:p>
    <w:p w:rsidR="00940F12" w:rsidRDefault="002A42A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施工结束以后，经总务处项目</w:t>
      </w:r>
      <w:r>
        <w:rPr>
          <w:rFonts w:ascii="仿宋" w:eastAsia="仿宋" w:hAnsi="仿宋" w:hint="eastAsia"/>
          <w:sz w:val="32"/>
          <w:szCs w:val="32"/>
        </w:rPr>
        <w:t>负责人验收合格，一次性付款</w:t>
      </w:r>
      <w:r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%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40F12" w:rsidRDefault="002A42A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质保期内出现问题由施工方无偿返工，因故未能及时响应且给招标单位造成不良后果的将被列入黑名单，不再允许参加招标单位各类招标项目。</w:t>
      </w:r>
    </w:p>
    <w:p w:rsidR="00940F12" w:rsidRDefault="002A42A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三、投标人资质要求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940F12" w:rsidRDefault="002A42AC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1.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持有效的营业执照，经营范围包含本项目的内容（做过类似项目的公司可优先考虑）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;</w:t>
      </w:r>
    </w:p>
    <w:p w:rsidR="00940F12" w:rsidRDefault="002A42AC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2.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本项目不接受联合体投标，不得转包、分包；</w:t>
      </w:r>
    </w:p>
    <w:p w:rsidR="00940F12" w:rsidRDefault="002A42AC">
      <w:pPr>
        <w:pStyle w:val="a6"/>
        <w:shd w:val="clear" w:color="auto" w:fill="FFFFFF"/>
        <w:spacing w:before="0" w:beforeAutospacing="0" w:after="0" w:afterAutospacing="0"/>
        <w:ind w:firstLine="5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3.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法律、行政法规规定的其他条件。</w:t>
      </w:r>
    </w:p>
    <w:p w:rsidR="00940F12" w:rsidRDefault="002A42AC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四、资格审查方式及特殊情况说明：</w:t>
      </w:r>
    </w:p>
    <w:p w:rsidR="00940F12" w:rsidRDefault="002A42AC">
      <w:pPr>
        <w:adjustRightInd w:val="0"/>
        <w:spacing w:line="500" w:lineRule="exact"/>
        <w:ind w:firstLineChars="200" w:firstLine="640"/>
        <w:jc w:val="left"/>
        <w:rPr>
          <w:rFonts w:ascii="仿宋" w:eastAsia="仿宋" w:hAnsi="仿宋"/>
          <w:color w:val="000000"/>
          <w:sz w:val="32"/>
        </w:rPr>
      </w:pPr>
      <w:r>
        <w:rPr>
          <w:rFonts w:ascii="仿宋" w:eastAsia="仿宋" w:hAnsi="仿宋" w:hint="eastAsia"/>
          <w:color w:val="000000"/>
          <w:sz w:val="32"/>
        </w:rPr>
        <w:t>本次采用资格后审方式。</w:t>
      </w:r>
    </w:p>
    <w:p w:rsidR="00940F12" w:rsidRDefault="002A42AC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满足询价文件实质性要求的单位数量达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家及以上的，公开询价采购，由最低报价的投标单位中标。若最低报价的投标单位有两家及以上，则现场采用二次报价方式，确定中标单位。</w:t>
      </w:r>
    </w:p>
    <w:p w:rsidR="00940F12" w:rsidRDefault="002A42AC">
      <w:pPr>
        <w:pStyle w:val="a6"/>
        <w:shd w:val="clear" w:color="auto" w:fill="FFFFFF"/>
        <w:adjustRightInd w:val="0"/>
        <w:spacing w:before="0" w:beforeAutospacing="0" w:after="0" w:afterAutospacing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家的，则现场转变采购方式，采用竞争性谈判的采购方式，确定中标单位。</w:t>
      </w:r>
    </w:p>
    <w:p w:rsidR="00940F12" w:rsidRDefault="002A42AC">
      <w:pPr>
        <w:pStyle w:val="a6"/>
        <w:shd w:val="clear" w:color="auto" w:fill="FFFFFF"/>
        <w:spacing w:before="0" w:beforeAutospacing="0" w:after="0" w:afterAutospacing="0" w:line="500" w:lineRule="exact"/>
        <w:ind w:firstLineChars="200"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3.</w:t>
      </w:r>
      <w:r>
        <w:rPr>
          <w:rFonts w:ascii="仿宋" w:eastAsia="仿宋" w:hAnsi="仿宋" w:hint="eastAsia"/>
          <w:sz w:val="32"/>
          <w:szCs w:val="32"/>
        </w:rPr>
        <w:t>满足询价文件实质性要求的单位数量仅有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家的，则现场转变采购方式，采用单一来源谈判的采购方式，确定中标单位。</w:t>
      </w:r>
    </w:p>
    <w:p w:rsidR="00940F12" w:rsidRDefault="002A42AC">
      <w:pPr>
        <w:pStyle w:val="a6"/>
        <w:shd w:val="clear" w:color="auto" w:fill="FFFFFF"/>
        <w:spacing w:before="0" w:beforeAutospacing="0" w:after="0" w:afterAutospacing="0" w:line="520" w:lineRule="exact"/>
        <w:ind w:firstLineChars="200" w:firstLine="643"/>
        <w:rPr>
          <w:rFonts w:ascii="仿宋" w:eastAsia="仿宋" w:hAnsi="仿宋"/>
          <w:b/>
          <w:color w:val="000000"/>
          <w:kern w:val="2"/>
          <w:sz w:val="32"/>
          <w:szCs w:val="22"/>
        </w:rPr>
      </w:pP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五、项目控制价为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15500</w:t>
      </w:r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元</w:t>
      </w:r>
      <w:bookmarkStart w:id="0" w:name="_GoBack"/>
      <w:bookmarkEnd w:id="0"/>
      <w:r>
        <w:rPr>
          <w:rFonts w:ascii="仿宋" w:eastAsia="仿宋" w:hAnsi="仿宋" w:hint="eastAsia"/>
          <w:b/>
          <w:color w:val="000000"/>
          <w:kern w:val="2"/>
          <w:sz w:val="32"/>
          <w:szCs w:val="22"/>
        </w:rPr>
        <w:t>，报价不得高于控制价。</w:t>
      </w:r>
    </w:p>
    <w:p w:rsidR="00940F12" w:rsidRDefault="002A42AC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附：</w:t>
      </w:r>
    </w:p>
    <w:tbl>
      <w:tblPr>
        <w:tblStyle w:val="a7"/>
        <w:tblW w:w="8755" w:type="dxa"/>
        <w:tblLayout w:type="fixed"/>
        <w:tblLook w:val="04A0"/>
      </w:tblPr>
      <w:tblGrid>
        <w:gridCol w:w="605"/>
        <w:gridCol w:w="779"/>
        <w:gridCol w:w="10"/>
        <w:gridCol w:w="1713"/>
        <w:gridCol w:w="970"/>
        <w:gridCol w:w="993"/>
        <w:gridCol w:w="1275"/>
        <w:gridCol w:w="7"/>
        <w:gridCol w:w="1185"/>
        <w:gridCol w:w="1218"/>
      </w:tblGrid>
      <w:tr w:rsidR="00940F12">
        <w:trPr>
          <w:trHeight w:val="767"/>
        </w:trPr>
        <w:tc>
          <w:tcPr>
            <w:tcW w:w="8755" w:type="dxa"/>
            <w:gridSpan w:val="10"/>
          </w:tcPr>
          <w:p w:rsidR="00940F12" w:rsidRDefault="002A42AC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>
              <w:rPr>
                <w:rFonts w:ascii="仿宋" w:eastAsia="仿宋" w:hAnsi="仿宋"/>
                <w:sz w:val="44"/>
                <w:szCs w:val="44"/>
              </w:rPr>
              <w:t>报价清单</w:t>
            </w:r>
          </w:p>
        </w:tc>
      </w:tr>
      <w:tr w:rsidR="00940F12">
        <w:trPr>
          <w:trHeight w:val="374"/>
        </w:trPr>
        <w:tc>
          <w:tcPr>
            <w:tcW w:w="1384" w:type="dxa"/>
            <w:gridSpan w:val="2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3686" w:type="dxa"/>
            <w:gridSpan w:val="4"/>
            <w:vAlign w:val="center"/>
          </w:tcPr>
          <w:p w:rsidR="00940F12" w:rsidRDefault="00940F1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报价单位</w:t>
            </w:r>
          </w:p>
        </w:tc>
        <w:tc>
          <w:tcPr>
            <w:tcW w:w="2410" w:type="dxa"/>
            <w:gridSpan w:val="3"/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0F12">
        <w:trPr>
          <w:trHeight w:val="785"/>
        </w:trPr>
        <w:tc>
          <w:tcPr>
            <w:tcW w:w="605" w:type="dxa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序号</w:t>
            </w:r>
          </w:p>
        </w:tc>
        <w:tc>
          <w:tcPr>
            <w:tcW w:w="779" w:type="dxa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1723" w:type="dxa"/>
            <w:gridSpan w:val="2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型号及规格</w:t>
            </w:r>
          </w:p>
        </w:tc>
        <w:tc>
          <w:tcPr>
            <w:tcW w:w="970" w:type="dxa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</w:t>
            </w:r>
          </w:p>
        </w:tc>
        <w:tc>
          <w:tcPr>
            <w:tcW w:w="993" w:type="dxa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数量</w:t>
            </w: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品牌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单价</w:t>
            </w:r>
          </w:p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合价</w:t>
            </w:r>
          </w:p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（元）</w:t>
            </w:r>
          </w:p>
        </w:tc>
      </w:tr>
      <w:tr w:rsidR="00940F12">
        <w:trPr>
          <w:trHeight w:val="1203"/>
        </w:trPr>
        <w:tc>
          <w:tcPr>
            <w:tcW w:w="605" w:type="dxa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779" w:type="dxa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材料</w:t>
            </w:r>
          </w:p>
        </w:tc>
        <w:tc>
          <w:tcPr>
            <w:tcW w:w="1723" w:type="dxa"/>
            <w:gridSpan w:val="2"/>
          </w:tcPr>
          <w:p w:rsidR="00940F12" w:rsidRDefault="00940F12">
            <w:pPr>
              <w:rPr>
                <w:rFonts w:ascii="仿宋" w:eastAsia="仿宋" w:hAnsi="仿宋"/>
                <w:sz w:val="24"/>
              </w:rPr>
            </w:pPr>
          </w:p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0F12">
        <w:trPr>
          <w:trHeight w:val="1159"/>
        </w:trPr>
        <w:tc>
          <w:tcPr>
            <w:tcW w:w="605" w:type="dxa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779" w:type="dxa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人工</w:t>
            </w:r>
          </w:p>
        </w:tc>
        <w:tc>
          <w:tcPr>
            <w:tcW w:w="1723" w:type="dxa"/>
            <w:gridSpan w:val="2"/>
          </w:tcPr>
          <w:p w:rsidR="00940F12" w:rsidRDefault="00940F12">
            <w:pPr>
              <w:rPr>
                <w:rFonts w:ascii="仿宋" w:eastAsia="仿宋" w:hAnsi="仿宋"/>
                <w:sz w:val="24"/>
              </w:rPr>
            </w:pPr>
          </w:p>
          <w:p w:rsidR="00940F12" w:rsidRDefault="002A42AC">
            <w:pPr>
              <w:ind w:firstLineChars="150" w:firstLine="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970" w:type="dxa"/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-----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0F12">
        <w:trPr>
          <w:trHeight w:val="1159"/>
        </w:trPr>
        <w:tc>
          <w:tcPr>
            <w:tcW w:w="605" w:type="dxa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779" w:type="dxa"/>
            <w:vAlign w:val="center"/>
          </w:tcPr>
          <w:p w:rsidR="00940F12" w:rsidRDefault="002A42A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</w:t>
            </w:r>
          </w:p>
        </w:tc>
        <w:tc>
          <w:tcPr>
            <w:tcW w:w="1723" w:type="dxa"/>
            <w:gridSpan w:val="2"/>
          </w:tcPr>
          <w:p w:rsidR="00940F12" w:rsidRDefault="00940F1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70" w:type="dxa"/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82" w:type="dxa"/>
            <w:gridSpan w:val="2"/>
            <w:tcBorders>
              <w:right w:val="single" w:sz="4" w:space="0" w:color="auto"/>
            </w:tcBorders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  <w:vAlign w:val="center"/>
          </w:tcPr>
          <w:p w:rsidR="00940F12" w:rsidRDefault="00940F1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40F12">
        <w:trPr>
          <w:trHeight w:val="557"/>
        </w:trPr>
        <w:tc>
          <w:tcPr>
            <w:tcW w:w="8755" w:type="dxa"/>
            <w:gridSpan w:val="10"/>
          </w:tcPr>
          <w:p w:rsidR="00940F12" w:rsidRDefault="002A42AC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总价（含税）：　　　　　　　　　　　　　元</w:t>
            </w:r>
          </w:p>
        </w:tc>
      </w:tr>
      <w:tr w:rsidR="00940F12">
        <w:trPr>
          <w:trHeight w:val="882"/>
        </w:trPr>
        <w:tc>
          <w:tcPr>
            <w:tcW w:w="1394" w:type="dxa"/>
            <w:gridSpan w:val="3"/>
          </w:tcPr>
          <w:p w:rsidR="00940F12" w:rsidRDefault="002A42A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编制说明：</w:t>
            </w:r>
          </w:p>
        </w:tc>
        <w:tc>
          <w:tcPr>
            <w:tcW w:w="7361" w:type="dxa"/>
            <w:gridSpan w:val="7"/>
          </w:tcPr>
          <w:p w:rsidR="00940F12" w:rsidRDefault="002A42AC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施工期间安全责任由中标单位自行负责</w:t>
            </w:r>
            <w:r>
              <w:rPr>
                <w:rFonts w:ascii="仿宋" w:eastAsia="仿宋" w:hAnsi="仿宋" w:hint="eastAsia"/>
                <w:sz w:val="24"/>
              </w:rPr>
              <w:t>,</w:t>
            </w:r>
            <w:r>
              <w:rPr>
                <w:rFonts w:ascii="仿宋" w:eastAsia="仿宋" w:hAnsi="仿宋" w:hint="eastAsia"/>
                <w:sz w:val="24"/>
              </w:rPr>
              <w:t>发生任何安全事故与招标单位无关。</w:t>
            </w:r>
          </w:p>
        </w:tc>
      </w:tr>
    </w:tbl>
    <w:p w:rsidR="00940F12" w:rsidRDefault="00940F12">
      <w:pPr>
        <w:rPr>
          <w:rFonts w:ascii="仿宋" w:eastAsia="仿宋" w:hAnsi="仿宋"/>
          <w:sz w:val="32"/>
          <w:szCs w:val="32"/>
        </w:rPr>
      </w:pPr>
    </w:p>
    <w:sectPr w:rsidR="00940F12" w:rsidSect="00940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2AC" w:rsidRDefault="002A42AC">
      <w:pPr>
        <w:spacing w:line="240" w:lineRule="auto"/>
      </w:pPr>
      <w:r>
        <w:separator/>
      </w:r>
    </w:p>
  </w:endnote>
  <w:endnote w:type="continuationSeparator" w:id="1">
    <w:p w:rsidR="002A42AC" w:rsidRDefault="002A4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2AC" w:rsidRDefault="002A42AC">
      <w:pPr>
        <w:spacing w:line="240" w:lineRule="auto"/>
      </w:pPr>
      <w:r>
        <w:separator/>
      </w:r>
    </w:p>
  </w:footnote>
  <w:footnote w:type="continuationSeparator" w:id="1">
    <w:p w:rsidR="002A42AC" w:rsidRDefault="002A42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CEBAA7"/>
    <w:multiLevelType w:val="singleLevel"/>
    <w:tmpl w:val="B2CEBAA7"/>
    <w:lvl w:ilvl="0">
      <w:start w:val="1"/>
      <w:numFmt w:val="decimal"/>
      <w:lvlText w:val="%1."/>
      <w:lvlJc w:val="left"/>
      <w:pPr>
        <w:tabs>
          <w:tab w:val="left" w:pos="312"/>
        </w:tabs>
        <w:ind w:left="-1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BiNDFmNjFlZGIyZDA0ZmU3MzZlOGM5OGM3NWEzMTgifQ=="/>
  </w:docVars>
  <w:rsids>
    <w:rsidRoot w:val="0031711A"/>
    <w:rsid w:val="000515FA"/>
    <w:rsid w:val="000620EC"/>
    <w:rsid w:val="000758B0"/>
    <w:rsid w:val="00122C46"/>
    <w:rsid w:val="00187E40"/>
    <w:rsid w:val="00217086"/>
    <w:rsid w:val="002A42AC"/>
    <w:rsid w:val="002B7183"/>
    <w:rsid w:val="002C154F"/>
    <w:rsid w:val="0031711A"/>
    <w:rsid w:val="00365FE6"/>
    <w:rsid w:val="003B6AAE"/>
    <w:rsid w:val="004D1CA9"/>
    <w:rsid w:val="005662E9"/>
    <w:rsid w:val="00575542"/>
    <w:rsid w:val="0058599D"/>
    <w:rsid w:val="00586D4A"/>
    <w:rsid w:val="00592BC5"/>
    <w:rsid w:val="005C748B"/>
    <w:rsid w:val="006A6780"/>
    <w:rsid w:val="006B3E13"/>
    <w:rsid w:val="00713697"/>
    <w:rsid w:val="00726112"/>
    <w:rsid w:val="007604DF"/>
    <w:rsid w:val="00764063"/>
    <w:rsid w:val="007C48A3"/>
    <w:rsid w:val="00853282"/>
    <w:rsid w:val="00881874"/>
    <w:rsid w:val="008E46E0"/>
    <w:rsid w:val="009322F1"/>
    <w:rsid w:val="00940F12"/>
    <w:rsid w:val="00994A71"/>
    <w:rsid w:val="009A2C33"/>
    <w:rsid w:val="009C4D5D"/>
    <w:rsid w:val="009D102C"/>
    <w:rsid w:val="00A03209"/>
    <w:rsid w:val="00A31BF8"/>
    <w:rsid w:val="00A517E8"/>
    <w:rsid w:val="00A627AE"/>
    <w:rsid w:val="00B424F1"/>
    <w:rsid w:val="00B66E34"/>
    <w:rsid w:val="00B94145"/>
    <w:rsid w:val="00BE1956"/>
    <w:rsid w:val="00BF39E4"/>
    <w:rsid w:val="00C230B2"/>
    <w:rsid w:val="00C82A33"/>
    <w:rsid w:val="00C92B37"/>
    <w:rsid w:val="00CE2025"/>
    <w:rsid w:val="00D67147"/>
    <w:rsid w:val="00D6775E"/>
    <w:rsid w:val="00DB1355"/>
    <w:rsid w:val="00DC5BC7"/>
    <w:rsid w:val="00DD7ECF"/>
    <w:rsid w:val="00E8391C"/>
    <w:rsid w:val="00E928C7"/>
    <w:rsid w:val="00F05153"/>
    <w:rsid w:val="00F55C88"/>
    <w:rsid w:val="00F91C75"/>
    <w:rsid w:val="00FB295B"/>
    <w:rsid w:val="00FE74EC"/>
    <w:rsid w:val="028D7FE3"/>
    <w:rsid w:val="03EB4716"/>
    <w:rsid w:val="06D373CC"/>
    <w:rsid w:val="06E32B73"/>
    <w:rsid w:val="0ABD5BA0"/>
    <w:rsid w:val="0F413746"/>
    <w:rsid w:val="0FA80C02"/>
    <w:rsid w:val="118C07DC"/>
    <w:rsid w:val="11E91552"/>
    <w:rsid w:val="131F5710"/>
    <w:rsid w:val="1407008B"/>
    <w:rsid w:val="17B92F10"/>
    <w:rsid w:val="1A436089"/>
    <w:rsid w:val="1D7E47CC"/>
    <w:rsid w:val="1EE92A08"/>
    <w:rsid w:val="21294361"/>
    <w:rsid w:val="23100E63"/>
    <w:rsid w:val="24877D1C"/>
    <w:rsid w:val="261F562C"/>
    <w:rsid w:val="2927562A"/>
    <w:rsid w:val="2A61691A"/>
    <w:rsid w:val="2DB97E61"/>
    <w:rsid w:val="2FC736C3"/>
    <w:rsid w:val="302F00B3"/>
    <w:rsid w:val="33D91C17"/>
    <w:rsid w:val="35527ED3"/>
    <w:rsid w:val="38807B07"/>
    <w:rsid w:val="389F10A1"/>
    <w:rsid w:val="38F018EE"/>
    <w:rsid w:val="396D003B"/>
    <w:rsid w:val="42D27F5D"/>
    <w:rsid w:val="47D37BB9"/>
    <w:rsid w:val="4B105AC6"/>
    <w:rsid w:val="4B4F092F"/>
    <w:rsid w:val="4BFB3039"/>
    <w:rsid w:val="50914CAD"/>
    <w:rsid w:val="54574A59"/>
    <w:rsid w:val="559D5D6A"/>
    <w:rsid w:val="5A1E41A4"/>
    <w:rsid w:val="5B4F263B"/>
    <w:rsid w:val="5CD8040E"/>
    <w:rsid w:val="5DFB43B4"/>
    <w:rsid w:val="5F2B74DB"/>
    <w:rsid w:val="605D5BEB"/>
    <w:rsid w:val="64E87C67"/>
    <w:rsid w:val="65385D05"/>
    <w:rsid w:val="69F03EBF"/>
    <w:rsid w:val="6D0D7C60"/>
    <w:rsid w:val="6D6C185A"/>
    <w:rsid w:val="73BD0A2D"/>
    <w:rsid w:val="7E026C41"/>
    <w:rsid w:val="7E8F7782"/>
    <w:rsid w:val="7F2E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12"/>
    <w:pPr>
      <w:widowControl w:val="0"/>
      <w:spacing w:line="486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40F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40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40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40F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940F1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40F1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940F12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40F1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40F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</dc:creator>
  <cp:lastModifiedBy>2</cp:lastModifiedBy>
  <cp:revision>3</cp:revision>
  <cp:lastPrinted>2025-12-03T01:44:00Z</cp:lastPrinted>
  <dcterms:created xsi:type="dcterms:W3CDTF">2023-05-09T02:20:00Z</dcterms:created>
  <dcterms:modified xsi:type="dcterms:W3CDTF">2025-12-03T08:12:00Z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EF7C063FE22B49E487D0D2E1B5F97309_13</vt:lpwstr>
  </property>
  <property fmtid="{D5CDD505-2E9C-101B-9397-08002B2CF9AE}" pid="4" name="KSOTemplateDocerSaveRecord">
    <vt:lpwstr>eyJoZGlkIjoiNmIxMTE1Mzg3NDc3M2M3MDBkNjM5M2JiN2VmNTM2MDgiLCJ1c2VySWQiOiIyODExMzM5MzEifQ==</vt:lpwstr>
  </property>
</Properties>
</file>