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门诊地下室配电房改造出新</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门诊地下室配电房改造出新。</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eastAsia="zh-CN"/>
        </w:rPr>
        <w:t>为</w:t>
      </w:r>
      <w:r>
        <w:rPr>
          <w:rFonts w:hint="eastAsia" w:ascii="仿宋" w:hAnsi="仿宋" w:eastAsia="仿宋"/>
          <w:sz w:val="30"/>
          <w:szCs w:val="30"/>
          <w:lang w:val="en-US" w:eastAsia="zh-CN"/>
        </w:rPr>
        <w:t>保持门诊地下室配电房环境整洁，确保安全、稳定运行，现需划分成供配电运维工作区和人员生活区。两个区域须分隔并根据现场情况定制安装5组柜子（具体工作量须自行现场勘查）。</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287ED466">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1.用轻钢龙骨石膏板隔墙；</w:t>
      </w:r>
    </w:p>
    <w:p w14:paraId="4F28AA17">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2.石膏板上刷乳胶漆；</w:t>
      </w:r>
    </w:p>
    <w:p w14:paraId="0335A0B8">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3.安装三樘实木复合门；</w:t>
      </w:r>
    </w:p>
    <w:p w14:paraId="158BA3A8">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4.墙面乳胶漆出新；</w:t>
      </w:r>
    </w:p>
    <w:p w14:paraId="06099471">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5.轻钢龙骨石膏板封堵门洞；</w:t>
      </w:r>
    </w:p>
    <w:p w14:paraId="50BF43E7">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6.安装两套LED灯具；</w:t>
      </w:r>
    </w:p>
    <w:p w14:paraId="04A0289C">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7.安装四组五眼插座；</w:t>
      </w:r>
    </w:p>
    <w:p w14:paraId="2E40F82E">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8.安装一组86开关；</w:t>
      </w:r>
    </w:p>
    <w:p w14:paraId="2C60079F">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9.制作安装一组操作台；</w:t>
      </w:r>
    </w:p>
    <w:p w14:paraId="0463CB64">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10.制作安装一组生活柜；</w:t>
      </w:r>
    </w:p>
    <w:p w14:paraId="307EF0B8">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11.制作安装一组货架柜；</w:t>
      </w:r>
    </w:p>
    <w:p w14:paraId="3504BCC0">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12.制作安装两组文件柜；</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13.</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r>
        <w:rPr>
          <w:rFonts w:hint="eastAsia" w:ascii="仿宋" w:hAnsi="仿宋" w:eastAsia="仿宋"/>
          <w:sz w:val="30"/>
          <w:szCs w:val="30"/>
          <w:lang w:val="en-US" w:eastAsia="zh-CN"/>
        </w:rPr>
        <w:t>(如；人工费、材料费、垃圾清运费、税费等等）</w:t>
      </w:r>
      <w:r>
        <w:rPr>
          <w:rFonts w:hint="eastAsia" w:ascii="仿宋" w:hAnsi="仿宋" w:eastAsia="仿宋"/>
          <w:sz w:val="30"/>
          <w:szCs w:val="30"/>
        </w:rPr>
        <w:t>。</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bookmarkStart w:id="0" w:name="_GoBack"/>
      <w:bookmarkEnd w:id="0"/>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43000</w:t>
      </w:r>
      <w:r>
        <w:rPr>
          <w:rFonts w:hint="eastAsia" w:ascii="仿宋" w:hAnsi="仿宋" w:eastAsia="仿宋"/>
          <w:b/>
          <w:color w:val="000000"/>
          <w:kern w:val="2"/>
          <w:sz w:val="30"/>
          <w:szCs w:val="30"/>
        </w:rPr>
        <w:t>元，报价不得高于控制价。</w:t>
      </w:r>
    </w:p>
    <w:p w14:paraId="36A87307">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lang w:val="en-US" w:eastAsia="zh-CN"/>
        </w:rPr>
        <w:t>附：报价清单</w:t>
      </w: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63"/>
        <w:gridCol w:w="750"/>
        <w:gridCol w:w="5160"/>
        <w:gridCol w:w="510"/>
        <w:gridCol w:w="705"/>
        <w:gridCol w:w="375"/>
        <w:gridCol w:w="466"/>
      </w:tblGrid>
      <w:tr w14:paraId="35412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0" w:hRule="atLeast"/>
        </w:trPr>
        <w:tc>
          <w:tcPr>
            <w:tcW w:w="8429"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50560103">
            <w:pPr>
              <w:keepNext w:val="0"/>
              <w:keepLines w:val="0"/>
              <w:widowControl/>
              <w:suppressLineNumbers w:val="0"/>
              <w:spacing w:line="240" w:lineRule="auto"/>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bdr w:val="none" w:color="auto" w:sz="0" w:space="0"/>
                <w:lang w:val="en-US" w:eastAsia="zh-CN" w:bidi="ar"/>
              </w:rPr>
              <w:t>门诊地下室配电房改造出新报价清单</w:t>
            </w:r>
          </w:p>
        </w:tc>
      </w:tr>
      <w:tr w14:paraId="11045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573AEF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75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3E887A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516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E42DD9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项目特征描述</w:t>
            </w:r>
          </w:p>
        </w:tc>
        <w:tc>
          <w:tcPr>
            <w:tcW w:w="5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4618E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计量</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705"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56DABA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工程量</w:t>
            </w:r>
          </w:p>
        </w:tc>
        <w:tc>
          <w:tcPr>
            <w:tcW w:w="84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7111A7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金额（元）</w:t>
            </w:r>
          </w:p>
        </w:tc>
      </w:tr>
      <w:tr w14:paraId="7743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AC386C">
            <w:pPr>
              <w:spacing w:line="240" w:lineRule="auto"/>
              <w:jc w:val="center"/>
              <w:rPr>
                <w:rFonts w:hint="eastAsia" w:ascii="仿宋" w:hAnsi="仿宋" w:eastAsia="仿宋" w:cs="仿宋"/>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8C4D9D">
            <w:pPr>
              <w:spacing w:line="240" w:lineRule="auto"/>
              <w:jc w:val="center"/>
              <w:rPr>
                <w:rFonts w:hint="eastAsia" w:ascii="仿宋" w:hAnsi="仿宋" w:eastAsia="仿宋" w:cs="仿宋"/>
                <w:i w:val="0"/>
                <w:iCs w:val="0"/>
                <w:color w:val="000000"/>
                <w:sz w:val="24"/>
                <w:szCs w:val="24"/>
                <w:u w:val="none"/>
              </w:rPr>
            </w:pPr>
          </w:p>
        </w:tc>
        <w:tc>
          <w:tcPr>
            <w:tcW w:w="516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A9FAA6">
            <w:pPr>
              <w:spacing w:line="240" w:lineRule="auto"/>
              <w:jc w:val="center"/>
              <w:rPr>
                <w:rFonts w:hint="eastAsia" w:ascii="仿宋" w:hAnsi="仿宋" w:eastAsia="仿宋" w:cs="仿宋"/>
                <w:i w:val="0"/>
                <w:iCs w:val="0"/>
                <w:color w:val="000000"/>
                <w:sz w:val="24"/>
                <w:szCs w:val="24"/>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137FD2">
            <w:pPr>
              <w:spacing w:line="240" w:lineRule="auto"/>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FCF98B">
            <w:pPr>
              <w:spacing w:line="240" w:lineRule="auto"/>
              <w:jc w:val="center"/>
              <w:rPr>
                <w:rFonts w:hint="eastAsia" w:ascii="仿宋" w:hAnsi="仿宋" w:eastAsia="仿宋" w:cs="仿宋"/>
                <w:i w:val="0"/>
                <w:iCs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40CCF3A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单价</w:t>
            </w:r>
          </w:p>
        </w:tc>
        <w:tc>
          <w:tcPr>
            <w:tcW w:w="466" w:type="dxa"/>
            <w:tcBorders>
              <w:top w:val="single" w:color="000000" w:sz="4" w:space="0"/>
              <w:left w:val="single" w:color="000000" w:sz="4" w:space="0"/>
              <w:bottom w:val="single" w:color="000000" w:sz="4" w:space="0"/>
              <w:right w:val="single" w:color="000000" w:sz="4" w:space="0"/>
            </w:tcBorders>
            <w:shd w:val="clear"/>
            <w:vAlign w:val="center"/>
          </w:tcPr>
          <w:p w14:paraId="033E91A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小计</w:t>
            </w:r>
          </w:p>
        </w:tc>
      </w:tr>
      <w:tr w14:paraId="0815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29"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31E498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装饰部分</w:t>
            </w:r>
          </w:p>
        </w:tc>
      </w:tr>
      <w:tr w14:paraId="0ABC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463" w:type="dxa"/>
            <w:tcBorders>
              <w:top w:val="nil"/>
              <w:left w:val="single" w:color="000000" w:sz="4" w:space="0"/>
              <w:bottom w:val="single" w:color="000000" w:sz="4" w:space="0"/>
              <w:right w:val="single" w:color="000000" w:sz="4" w:space="0"/>
            </w:tcBorders>
            <w:shd w:val="clear"/>
            <w:noWrap/>
            <w:vAlign w:val="center"/>
          </w:tcPr>
          <w:p w14:paraId="6E3C2C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C0F965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隔墙</w:t>
            </w:r>
          </w:p>
        </w:tc>
        <w:tc>
          <w:tcPr>
            <w:tcW w:w="5160" w:type="dxa"/>
            <w:tcBorders>
              <w:top w:val="single" w:color="000000" w:sz="4" w:space="0"/>
              <w:left w:val="single" w:color="000000" w:sz="4" w:space="0"/>
              <w:bottom w:val="single" w:color="000000" w:sz="4" w:space="0"/>
              <w:right w:val="nil"/>
            </w:tcBorders>
            <w:shd w:val="clear"/>
            <w:vAlign w:val="center"/>
          </w:tcPr>
          <w:p w14:paraId="28538A1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构造：轻钢龙骨石膏板隔断</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龙骨：竖向龙骨75系横向龙骨50系</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板材：双面12mm 厚防火石膏板</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 填充：100mm 厚离心玻璃棉防火棉</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 工艺：龙骨安装、防火棉填充、石膏板固定</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CCC865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r>
              <w:rPr>
                <w:rFonts w:ascii="Malgun Gothic" w:hAnsi="Malgun Gothic" w:eastAsia="Malgun Gothic" w:cs="Malgun Gothic"/>
                <w:i w:val="0"/>
                <w:iCs w:val="0"/>
                <w:color w:val="000000"/>
                <w:kern w:val="0"/>
                <w:sz w:val="22"/>
                <w:szCs w:val="22"/>
                <w:u w:val="none"/>
                <w:bdr w:val="none" w:color="auto" w:sz="0" w:space="0"/>
                <w:lang w:val="en-US" w:eastAsia="zh-CN" w:bidi="ar"/>
              </w:rPr>
              <w:t>²</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46826CE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33.5</w:t>
            </w:r>
          </w:p>
        </w:tc>
        <w:tc>
          <w:tcPr>
            <w:tcW w:w="375" w:type="dxa"/>
            <w:tcBorders>
              <w:top w:val="single" w:color="000000" w:sz="4" w:space="0"/>
              <w:left w:val="nil"/>
              <w:bottom w:val="single" w:color="000000" w:sz="4" w:space="0"/>
              <w:right w:val="single" w:color="000000" w:sz="4" w:space="0"/>
            </w:tcBorders>
            <w:shd w:val="clear"/>
            <w:noWrap/>
            <w:vAlign w:val="center"/>
          </w:tcPr>
          <w:p w14:paraId="4E916E8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noWrap/>
            <w:vAlign w:val="center"/>
          </w:tcPr>
          <w:p w14:paraId="4618D9A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2388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5" w:hRule="atLeast"/>
        </w:trPr>
        <w:tc>
          <w:tcPr>
            <w:tcW w:w="463" w:type="dxa"/>
            <w:tcBorders>
              <w:top w:val="nil"/>
              <w:left w:val="single" w:color="000000" w:sz="4" w:space="0"/>
              <w:bottom w:val="single" w:color="000000" w:sz="4" w:space="0"/>
              <w:right w:val="single" w:color="000000" w:sz="4" w:space="0"/>
            </w:tcBorders>
            <w:shd w:val="clear"/>
            <w:noWrap/>
            <w:vAlign w:val="center"/>
          </w:tcPr>
          <w:p w14:paraId="1AB4BAF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C340D4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隔墙</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乳胶漆</w:t>
            </w:r>
          </w:p>
        </w:tc>
        <w:tc>
          <w:tcPr>
            <w:tcW w:w="5160" w:type="dxa"/>
            <w:tcBorders>
              <w:top w:val="single" w:color="000000" w:sz="4" w:space="0"/>
              <w:left w:val="single" w:color="000000" w:sz="4" w:space="0"/>
              <w:bottom w:val="single" w:color="000000" w:sz="4" w:space="0"/>
              <w:right w:val="nil"/>
            </w:tcBorders>
            <w:shd w:val="clear"/>
            <w:vAlign w:val="center"/>
          </w:tcPr>
          <w:p w14:paraId="00EA293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基层：石膏板墙面</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腻子：耐水腻子，两遍批刮、打磨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 乳胶漆：环保型内墙乳胶漆，一底两面滚涂</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53321D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r>
              <w:rPr>
                <w:rFonts w:ascii="Malgun Gothic" w:hAnsi="Malgun Gothic" w:eastAsia="Malgun Gothic" w:cs="Malgun Gothic"/>
                <w:i w:val="0"/>
                <w:iCs w:val="0"/>
                <w:color w:val="000000"/>
                <w:kern w:val="0"/>
                <w:sz w:val="22"/>
                <w:szCs w:val="22"/>
                <w:u w:val="none"/>
                <w:bdr w:val="none" w:color="auto" w:sz="0" w:space="0"/>
                <w:lang w:val="en-US" w:eastAsia="zh-CN" w:bidi="ar"/>
              </w:rPr>
              <w:t>²</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105C410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67</w:t>
            </w:r>
          </w:p>
        </w:tc>
        <w:tc>
          <w:tcPr>
            <w:tcW w:w="375" w:type="dxa"/>
            <w:tcBorders>
              <w:top w:val="single" w:color="000000" w:sz="4" w:space="0"/>
              <w:left w:val="nil"/>
              <w:bottom w:val="single" w:color="000000" w:sz="4" w:space="0"/>
              <w:right w:val="single" w:color="000000" w:sz="4" w:space="0"/>
            </w:tcBorders>
            <w:shd w:val="clear"/>
            <w:noWrap/>
            <w:vAlign w:val="center"/>
          </w:tcPr>
          <w:p w14:paraId="039CDB5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noWrap/>
            <w:vAlign w:val="center"/>
          </w:tcPr>
          <w:p w14:paraId="3DD826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423E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63" w:type="dxa"/>
            <w:tcBorders>
              <w:top w:val="nil"/>
              <w:left w:val="single" w:color="000000" w:sz="4" w:space="0"/>
              <w:bottom w:val="single" w:color="000000" w:sz="4" w:space="0"/>
              <w:right w:val="single" w:color="000000" w:sz="4" w:space="0"/>
            </w:tcBorders>
            <w:shd w:val="clear"/>
            <w:noWrap/>
            <w:vAlign w:val="center"/>
          </w:tcPr>
          <w:p w14:paraId="0E3D81C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FCB06A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木套装门</w:t>
            </w:r>
          </w:p>
        </w:tc>
        <w:tc>
          <w:tcPr>
            <w:tcW w:w="5160" w:type="dxa"/>
            <w:tcBorders>
              <w:top w:val="single" w:color="000000" w:sz="4" w:space="0"/>
              <w:left w:val="single" w:color="000000" w:sz="4" w:space="0"/>
              <w:bottom w:val="single" w:color="000000" w:sz="4" w:space="0"/>
              <w:right w:val="nil"/>
            </w:tcBorders>
            <w:shd w:val="clear"/>
            <w:vAlign w:val="center"/>
          </w:tcPr>
          <w:p w14:paraId="526C0A4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规格：2100mm×900mm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材质：实木复合门，门板多层实木（含配套门套）</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 五金：含合页、门锁，安装后调试开关灵活</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9E5887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樘</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15FC457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375" w:type="dxa"/>
            <w:tcBorders>
              <w:top w:val="single" w:color="000000" w:sz="4" w:space="0"/>
              <w:left w:val="nil"/>
              <w:bottom w:val="single" w:color="000000" w:sz="4" w:space="0"/>
              <w:right w:val="single" w:color="000000" w:sz="4" w:space="0"/>
            </w:tcBorders>
            <w:shd w:val="clear"/>
            <w:noWrap/>
            <w:vAlign w:val="center"/>
          </w:tcPr>
          <w:p w14:paraId="4FB8AFA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noWrap/>
            <w:vAlign w:val="center"/>
          </w:tcPr>
          <w:p w14:paraId="1B6DCDE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7EB1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463" w:type="dxa"/>
            <w:tcBorders>
              <w:top w:val="nil"/>
              <w:left w:val="single" w:color="000000" w:sz="4" w:space="0"/>
              <w:bottom w:val="single" w:color="000000" w:sz="4" w:space="0"/>
              <w:right w:val="single" w:color="000000" w:sz="4" w:space="0"/>
            </w:tcBorders>
            <w:shd w:val="clear"/>
            <w:noWrap/>
            <w:vAlign w:val="center"/>
          </w:tcPr>
          <w:p w14:paraId="096E86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2A19F4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乳胶漆</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出新</w:t>
            </w:r>
          </w:p>
        </w:tc>
        <w:tc>
          <w:tcPr>
            <w:tcW w:w="5160" w:type="dxa"/>
            <w:tcBorders>
              <w:top w:val="single" w:color="000000" w:sz="4" w:space="0"/>
              <w:left w:val="single" w:color="000000" w:sz="4" w:space="0"/>
              <w:bottom w:val="single" w:color="000000" w:sz="4" w:space="0"/>
              <w:right w:val="nil"/>
            </w:tcBorders>
            <w:shd w:val="clear"/>
            <w:vAlign w:val="center"/>
          </w:tcPr>
          <w:p w14:paraId="4D2D0EA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工艺：铲除原墙面破损发霉乳胶漆层</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基层：基层清理后批耐水腻子两遍、打磨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乳胶漆：同色环保型内墙乳胶漆，一底两面滚涂</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D9CE49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r>
              <w:rPr>
                <w:rFonts w:ascii="Malgun Gothic" w:hAnsi="Malgun Gothic" w:eastAsia="Malgun Gothic" w:cs="Malgun Gothic"/>
                <w:i w:val="0"/>
                <w:iCs w:val="0"/>
                <w:color w:val="000000"/>
                <w:kern w:val="0"/>
                <w:sz w:val="22"/>
                <w:szCs w:val="22"/>
                <w:u w:val="none"/>
                <w:bdr w:val="none" w:color="auto" w:sz="0" w:space="0"/>
                <w:lang w:val="en-US" w:eastAsia="zh-CN" w:bidi="ar"/>
              </w:rPr>
              <w:t>²</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6ED5A5E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110</w:t>
            </w:r>
          </w:p>
        </w:tc>
        <w:tc>
          <w:tcPr>
            <w:tcW w:w="375" w:type="dxa"/>
            <w:tcBorders>
              <w:top w:val="single" w:color="000000" w:sz="4" w:space="0"/>
              <w:left w:val="nil"/>
              <w:bottom w:val="single" w:color="000000" w:sz="4" w:space="0"/>
              <w:right w:val="single" w:color="000000" w:sz="4" w:space="0"/>
            </w:tcBorders>
            <w:shd w:val="clear"/>
            <w:noWrap/>
            <w:vAlign w:val="center"/>
          </w:tcPr>
          <w:p w14:paraId="1F70D8C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noWrap/>
            <w:vAlign w:val="center"/>
          </w:tcPr>
          <w:p w14:paraId="11694CF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5BA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463" w:type="dxa"/>
            <w:tcBorders>
              <w:top w:val="nil"/>
              <w:left w:val="single" w:color="000000" w:sz="4" w:space="0"/>
              <w:bottom w:val="single" w:color="000000" w:sz="4" w:space="0"/>
              <w:right w:val="single" w:color="000000" w:sz="4" w:space="0"/>
            </w:tcBorders>
            <w:shd w:val="clear"/>
            <w:noWrap/>
            <w:vAlign w:val="center"/>
          </w:tcPr>
          <w:p w14:paraId="1CF5DE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BF21F3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堵门洞</w:t>
            </w:r>
          </w:p>
        </w:tc>
        <w:tc>
          <w:tcPr>
            <w:tcW w:w="5160" w:type="dxa"/>
            <w:tcBorders>
              <w:top w:val="single" w:color="000000" w:sz="4" w:space="0"/>
              <w:left w:val="single" w:color="000000" w:sz="4" w:space="0"/>
              <w:bottom w:val="single" w:color="000000" w:sz="4" w:space="0"/>
              <w:right w:val="nil"/>
            </w:tcBorders>
            <w:shd w:val="clear"/>
            <w:vAlign w:val="center"/>
          </w:tcPr>
          <w:p w14:paraId="04C10E0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构造：轻钢龙骨石膏板封门洞，</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材料：50 系列，石膏板 12mm 防火石膏板</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 饰面：批耐水腻子、刷同色乳胶漆，与原墙面一致</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24FEE3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3C89AAC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75" w:type="dxa"/>
            <w:tcBorders>
              <w:top w:val="single" w:color="000000" w:sz="4" w:space="0"/>
              <w:left w:val="nil"/>
              <w:bottom w:val="single" w:color="000000" w:sz="4" w:space="0"/>
              <w:right w:val="single" w:color="000000" w:sz="4" w:space="0"/>
            </w:tcBorders>
            <w:shd w:val="clear"/>
            <w:noWrap/>
            <w:vAlign w:val="center"/>
          </w:tcPr>
          <w:p w14:paraId="3F729FC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noWrap/>
            <w:vAlign w:val="center"/>
          </w:tcPr>
          <w:p w14:paraId="4F42C5C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1F1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463" w:type="dxa"/>
            <w:tcBorders>
              <w:top w:val="nil"/>
              <w:left w:val="single" w:color="000000" w:sz="4" w:space="0"/>
              <w:bottom w:val="single" w:color="000000" w:sz="4" w:space="0"/>
              <w:right w:val="single" w:color="000000" w:sz="4" w:space="0"/>
            </w:tcBorders>
            <w:shd w:val="clear"/>
            <w:noWrap/>
            <w:vAlign w:val="center"/>
          </w:tcPr>
          <w:p w14:paraId="436D551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DEAE13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灯具</w:t>
            </w:r>
          </w:p>
        </w:tc>
        <w:tc>
          <w:tcPr>
            <w:tcW w:w="5160" w:type="dxa"/>
            <w:tcBorders>
              <w:top w:val="single" w:color="000000" w:sz="4" w:space="0"/>
              <w:left w:val="single" w:color="000000" w:sz="4" w:space="0"/>
              <w:bottom w:val="single" w:color="000000" w:sz="4" w:space="0"/>
              <w:right w:val="nil"/>
            </w:tcBorders>
            <w:shd w:val="clear"/>
            <w:vAlign w:val="center"/>
          </w:tcPr>
          <w:p w14:paraId="5A5D620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名称：LED日光灯</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规格：40W</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 安装形式：吸顶安装</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E0D75A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018F13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375" w:type="dxa"/>
            <w:tcBorders>
              <w:top w:val="single" w:color="000000" w:sz="4" w:space="0"/>
              <w:left w:val="nil"/>
              <w:bottom w:val="single" w:color="000000" w:sz="4" w:space="0"/>
              <w:right w:val="single" w:color="000000" w:sz="4" w:space="0"/>
            </w:tcBorders>
            <w:shd w:val="clear"/>
            <w:noWrap/>
            <w:vAlign w:val="center"/>
          </w:tcPr>
          <w:p w14:paraId="18EA4C1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noWrap/>
            <w:vAlign w:val="center"/>
          </w:tcPr>
          <w:p w14:paraId="3F50C17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1E1C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63" w:type="dxa"/>
            <w:tcBorders>
              <w:top w:val="nil"/>
              <w:left w:val="single" w:color="000000" w:sz="4" w:space="0"/>
              <w:bottom w:val="single" w:color="000000" w:sz="4" w:space="0"/>
              <w:right w:val="single" w:color="000000" w:sz="4" w:space="0"/>
            </w:tcBorders>
            <w:shd w:val="clear"/>
            <w:noWrap/>
            <w:vAlign w:val="center"/>
          </w:tcPr>
          <w:p w14:paraId="1477C0F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E0AF4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插座</w:t>
            </w:r>
          </w:p>
        </w:tc>
        <w:tc>
          <w:tcPr>
            <w:tcW w:w="5160" w:type="dxa"/>
            <w:tcBorders>
              <w:top w:val="single" w:color="000000" w:sz="4" w:space="0"/>
              <w:left w:val="single" w:color="000000" w:sz="4" w:space="0"/>
              <w:bottom w:val="single" w:color="000000" w:sz="4" w:space="0"/>
              <w:right w:val="nil"/>
            </w:tcBorders>
            <w:shd w:val="clear"/>
            <w:vAlign w:val="center"/>
          </w:tcPr>
          <w:p w14:paraId="13E77EF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名称：五孔插座（含接线盒）</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规格：250V 10A</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3FF540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1E2F8E3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375" w:type="dxa"/>
            <w:tcBorders>
              <w:top w:val="single" w:color="000000" w:sz="4" w:space="0"/>
              <w:left w:val="nil"/>
              <w:bottom w:val="single" w:color="000000" w:sz="4" w:space="0"/>
              <w:right w:val="single" w:color="000000" w:sz="4" w:space="0"/>
            </w:tcBorders>
            <w:shd w:val="clear"/>
            <w:noWrap/>
            <w:vAlign w:val="center"/>
          </w:tcPr>
          <w:p w14:paraId="244435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noWrap/>
            <w:vAlign w:val="center"/>
          </w:tcPr>
          <w:p w14:paraId="2B9114B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F17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463" w:type="dxa"/>
            <w:tcBorders>
              <w:top w:val="nil"/>
              <w:left w:val="single" w:color="000000" w:sz="4" w:space="0"/>
              <w:bottom w:val="single" w:color="000000" w:sz="4" w:space="0"/>
              <w:right w:val="single" w:color="000000" w:sz="4" w:space="0"/>
            </w:tcBorders>
            <w:shd w:val="clear"/>
            <w:noWrap/>
            <w:vAlign w:val="center"/>
          </w:tcPr>
          <w:p w14:paraId="7654FE5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32AD05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开关</w:t>
            </w:r>
          </w:p>
        </w:tc>
        <w:tc>
          <w:tcPr>
            <w:tcW w:w="5160" w:type="dxa"/>
            <w:tcBorders>
              <w:top w:val="single" w:color="000000" w:sz="4" w:space="0"/>
              <w:left w:val="single" w:color="000000" w:sz="4" w:space="0"/>
              <w:bottom w:val="single" w:color="000000" w:sz="4" w:space="0"/>
              <w:right w:val="nil"/>
            </w:tcBorders>
            <w:shd w:val="clear"/>
            <w:vAlign w:val="center"/>
          </w:tcPr>
          <w:p w14:paraId="2586009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名称：单联单控照明开关（含接线盒）</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规格：86K11</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71047D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66A7DC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75" w:type="dxa"/>
            <w:tcBorders>
              <w:top w:val="single" w:color="000000" w:sz="4" w:space="0"/>
              <w:left w:val="nil"/>
              <w:bottom w:val="single" w:color="000000" w:sz="4" w:space="0"/>
              <w:right w:val="single" w:color="000000" w:sz="4" w:space="0"/>
            </w:tcBorders>
            <w:shd w:val="clear"/>
            <w:noWrap/>
            <w:vAlign w:val="center"/>
          </w:tcPr>
          <w:p w14:paraId="1A8BE16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noWrap/>
            <w:vAlign w:val="center"/>
          </w:tcPr>
          <w:p w14:paraId="52A8A8F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2E67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63" w:type="dxa"/>
            <w:tcBorders>
              <w:top w:val="nil"/>
              <w:left w:val="single" w:color="000000" w:sz="4" w:space="0"/>
              <w:bottom w:val="single" w:color="000000" w:sz="4" w:space="0"/>
              <w:right w:val="single" w:color="000000" w:sz="4" w:space="0"/>
            </w:tcBorders>
            <w:shd w:val="clear"/>
            <w:noWrap/>
            <w:vAlign w:val="center"/>
          </w:tcPr>
          <w:p w14:paraId="74A089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AFC774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配管</w:t>
            </w:r>
          </w:p>
        </w:tc>
        <w:tc>
          <w:tcPr>
            <w:tcW w:w="5160" w:type="dxa"/>
            <w:tcBorders>
              <w:top w:val="single" w:color="000000" w:sz="4" w:space="0"/>
              <w:left w:val="single" w:color="000000" w:sz="4" w:space="0"/>
              <w:bottom w:val="single" w:color="000000" w:sz="4" w:space="0"/>
              <w:right w:val="nil"/>
            </w:tcBorders>
            <w:shd w:val="clear"/>
            <w:vAlign w:val="center"/>
          </w:tcPr>
          <w:p w14:paraId="27EEADE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名称：电气配管</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规格：JDG-20</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 材质：JDG管 壁厚 1.6mm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 配置形式：明配</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 工艺：管卡固定，间距≤1.5m，线管刷防火涂料均匀</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2E6F9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674C4BC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55</w:t>
            </w:r>
          </w:p>
        </w:tc>
        <w:tc>
          <w:tcPr>
            <w:tcW w:w="375" w:type="dxa"/>
            <w:tcBorders>
              <w:top w:val="single" w:color="000000" w:sz="4" w:space="0"/>
              <w:left w:val="nil"/>
              <w:bottom w:val="single" w:color="000000" w:sz="4" w:space="0"/>
              <w:right w:val="single" w:color="000000" w:sz="4" w:space="0"/>
            </w:tcBorders>
            <w:shd w:val="clear"/>
            <w:noWrap/>
            <w:vAlign w:val="center"/>
          </w:tcPr>
          <w:p w14:paraId="50FF3B7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noWrap/>
            <w:vAlign w:val="center"/>
          </w:tcPr>
          <w:p w14:paraId="6CAF08C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31AB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63" w:type="dxa"/>
            <w:tcBorders>
              <w:top w:val="nil"/>
              <w:left w:val="single" w:color="000000" w:sz="4" w:space="0"/>
              <w:bottom w:val="single" w:color="000000" w:sz="4" w:space="0"/>
              <w:right w:val="single" w:color="000000" w:sz="4" w:space="0"/>
            </w:tcBorders>
            <w:shd w:val="clear"/>
            <w:noWrap/>
            <w:vAlign w:val="center"/>
          </w:tcPr>
          <w:p w14:paraId="2F09628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D40D40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配线</w:t>
            </w:r>
          </w:p>
        </w:tc>
        <w:tc>
          <w:tcPr>
            <w:tcW w:w="5160" w:type="dxa"/>
            <w:tcBorders>
              <w:top w:val="single" w:color="000000" w:sz="4" w:space="0"/>
              <w:left w:val="single" w:color="000000" w:sz="4" w:space="0"/>
              <w:bottom w:val="single" w:color="000000" w:sz="4" w:space="0"/>
              <w:right w:val="nil"/>
            </w:tcBorders>
            <w:shd w:val="clear"/>
            <w:vAlign w:val="center"/>
          </w:tcPr>
          <w:p w14:paraId="179BE6E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名称：电气配线</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规格：ZR-NHBV-2.5mm</w:t>
            </w:r>
            <w:r>
              <w:rPr>
                <w:rFonts w:ascii="Malgun Gothic" w:hAnsi="Malgun Gothic" w:eastAsia="Malgun Gothic" w:cs="Malgun Gothic"/>
                <w:i w:val="0"/>
                <w:iCs w:val="0"/>
                <w:color w:val="000000"/>
                <w:kern w:val="0"/>
                <w:sz w:val="22"/>
                <w:szCs w:val="22"/>
                <w:u w:val="none"/>
                <w:bdr w:val="none" w:color="auto" w:sz="0" w:space="0"/>
                <w:lang w:val="en-US" w:eastAsia="zh-CN" w:bidi="ar"/>
              </w:rPr>
              <w:t>²</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 配置形式：管内穿线</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4A1D05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3C2E391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120</w:t>
            </w:r>
          </w:p>
        </w:tc>
        <w:tc>
          <w:tcPr>
            <w:tcW w:w="375" w:type="dxa"/>
            <w:tcBorders>
              <w:top w:val="single" w:color="000000" w:sz="4" w:space="0"/>
              <w:left w:val="nil"/>
              <w:bottom w:val="single" w:color="000000" w:sz="4" w:space="0"/>
              <w:right w:val="single" w:color="000000" w:sz="4" w:space="0"/>
            </w:tcBorders>
            <w:shd w:val="clear"/>
            <w:noWrap/>
            <w:vAlign w:val="center"/>
          </w:tcPr>
          <w:p w14:paraId="7B0887B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noWrap/>
            <w:vAlign w:val="center"/>
          </w:tcPr>
          <w:p w14:paraId="41657E3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784C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63" w:type="dxa"/>
            <w:tcBorders>
              <w:top w:val="nil"/>
              <w:left w:val="single" w:color="000000" w:sz="4" w:space="0"/>
              <w:bottom w:val="single" w:color="000000" w:sz="4" w:space="0"/>
              <w:right w:val="single" w:color="000000" w:sz="4" w:space="0"/>
            </w:tcBorders>
            <w:shd w:val="clear"/>
            <w:noWrap/>
            <w:vAlign w:val="center"/>
          </w:tcPr>
          <w:p w14:paraId="30BC44B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6BDF1E2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辅材配件</w:t>
            </w:r>
          </w:p>
        </w:tc>
        <w:tc>
          <w:tcPr>
            <w:tcW w:w="5160" w:type="dxa"/>
            <w:tcBorders>
              <w:top w:val="single" w:color="000000" w:sz="4" w:space="0"/>
              <w:left w:val="single" w:color="000000" w:sz="4" w:space="0"/>
              <w:bottom w:val="single" w:color="000000" w:sz="4" w:space="0"/>
              <w:right w:val="nil"/>
            </w:tcBorders>
            <w:shd w:val="clear"/>
            <w:vAlign w:val="center"/>
          </w:tcPr>
          <w:p w14:paraId="2F82FFA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1、含电线接头、管卡、螺丝、耐水腻子、胶水等所有辅助材料，满足各工序施工需求</w:t>
            </w:r>
          </w:p>
        </w:tc>
        <w:tc>
          <w:tcPr>
            <w:tcW w:w="510" w:type="dxa"/>
            <w:tcBorders>
              <w:top w:val="nil"/>
              <w:left w:val="single" w:color="000000" w:sz="4" w:space="0"/>
              <w:bottom w:val="single" w:color="000000" w:sz="4" w:space="0"/>
              <w:right w:val="single" w:color="000000" w:sz="4" w:space="0"/>
            </w:tcBorders>
            <w:shd w:val="clear"/>
            <w:vAlign w:val="center"/>
          </w:tcPr>
          <w:p w14:paraId="20A6814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705" w:type="dxa"/>
            <w:tcBorders>
              <w:top w:val="nil"/>
              <w:left w:val="single" w:color="000000" w:sz="4" w:space="0"/>
              <w:bottom w:val="single" w:color="000000" w:sz="4" w:space="0"/>
              <w:right w:val="single" w:color="000000" w:sz="4" w:space="0"/>
            </w:tcBorders>
            <w:shd w:val="clear"/>
            <w:vAlign w:val="center"/>
          </w:tcPr>
          <w:p w14:paraId="31BAF88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75" w:type="dxa"/>
            <w:tcBorders>
              <w:top w:val="single" w:color="000000" w:sz="4" w:space="0"/>
              <w:left w:val="nil"/>
              <w:bottom w:val="single" w:color="000000" w:sz="4" w:space="0"/>
              <w:right w:val="single" w:color="000000" w:sz="4" w:space="0"/>
            </w:tcBorders>
            <w:shd w:val="clear"/>
            <w:noWrap/>
            <w:vAlign w:val="center"/>
          </w:tcPr>
          <w:p w14:paraId="6DD02BB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noWrap/>
            <w:vAlign w:val="center"/>
          </w:tcPr>
          <w:p w14:paraId="6ED2EFC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FF9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63" w:type="dxa"/>
            <w:tcBorders>
              <w:top w:val="nil"/>
              <w:left w:val="single" w:color="000000" w:sz="4" w:space="0"/>
              <w:bottom w:val="single" w:color="000000" w:sz="4" w:space="0"/>
              <w:right w:val="single" w:color="000000" w:sz="4" w:space="0"/>
            </w:tcBorders>
            <w:shd w:val="clear"/>
            <w:noWrap/>
            <w:vAlign w:val="center"/>
          </w:tcPr>
          <w:p w14:paraId="1C0CB53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w:t>
            </w:r>
          </w:p>
        </w:tc>
        <w:tc>
          <w:tcPr>
            <w:tcW w:w="750" w:type="dxa"/>
            <w:tcBorders>
              <w:top w:val="single" w:color="000000" w:sz="4" w:space="0"/>
              <w:left w:val="single" w:color="000000" w:sz="4" w:space="0"/>
              <w:bottom w:val="nil"/>
              <w:right w:val="single" w:color="000000" w:sz="4" w:space="0"/>
            </w:tcBorders>
            <w:shd w:val="clear"/>
            <w:vAlign w:val="center"/>
          </w:tcPr>
          <w:p w14:paraId="17B04FC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措施</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清理</w:t>
            </w:r>
          </w:p>
        </w:tc>
        <w:tc>
          <w:tcPr>
            <w:tcW w:w="5160" w:type="dxa"/>
            <w:tcBorders>
              <w:top w:val="single" w:color="000000" w:sz="4" w:space="0"/>
              <w:left w:val="single" w:color="000000" w:sz="4" w:space="0"/>
              <w:bottom w:val="nil"/>
              <w:right w:val="nil"/>
            </w:tcBorders>
            <w:shd w:val="clear"/>
            <w:vAlign w:val="center"/>
          </w:tcPr>
          <w:p w14:paraId="62134A6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措施：移动门式脚手架搭设及拆除</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清理：施工垃圾清运、现场保洁清扫</w:t>
            </w:r>
          </w:p>
        </w:tc>
        <w:tc>
          <w:tcPr>
            <w:tcW w:w="510" w:type="dxa"/>
            <w:tcBorders>
              <w:top w:val="nil"/>
              <w:left w:val="single" w:color="000000" w:sz="4" w:space="0"/>
              <w:bottom w:val="nil"/>
              <w:right w:val="single" w:color="000000" w:sz="4" w:space="0"/>
            </w:tcBorders>
            <w:shd w:val="clear"/>
            <w:vAlign w:val="center"/>
          </w:tcPr>
          <w:p w14:paraId="140358A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705" w:type="dxa"/>
            <w:tcBorders>
              <w:top w:val="nil"/>
              <w:left w:val="single" w:color="000000" w:sz="4" w:space="0"/>
              <w:bottom w:val="nil"/>
              <w:right w:val="single" w:color="000000" w:sz="4" w:space="0"/>
            </w:tcBorders>
            <w:shd w:val="clear"/>
            <w:vAlign w:val="center"/>
          </w:tcPr>
          <w:p w14:paraId="0306349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75" w:type="dxa"/>
            <w:tcBorders>
              <w:top w:val="single" w:color="000000" w:sz="4" w:space="0"/>
              <w:left w:val="nil"/>
              <w:bottom w:val="nil"/>
              <w:right w:val="single" w:color="000000" w:sz="4" w:space="0"/>
            </w:tcBorders>
            <w:shd w:val="clear"/>
            <w:noWrap/>
            <w:vAlign w:val="center"/>
          </w:tcPr>
          <w:p w14:paraId="7B909B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noWrap/>
            <w:vAlign w:val="center"/>
          </w:tcPr>
          <w:p w14:paraId="1ECA26E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5AE2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63" w:type="dxa"/>
            <w:gridSpan w:val="6"/>
            <w:tcBorders>
              <w:top w:val="single" w:color="000000" w:sz="4" w:space="0"/>
              <w:left w:val="single" w:color="000000" w:sz="4" w:space="0"/>
              <w:bottom w:val="single" w:color="000000" w:sz="4" w:space="0"/>
              <w:right w:val="single" w:color="000000" w:sz="4" w:space="0"/>
            </w:tcBorders>
            <w:shd w:val="clear"/>
            <w:vAlign w:val="center"/>
          </w:tcPr>
          <w:p w14:paraId="4E4668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小计</w:t>
            </w:r>
          </w:p>
        </w:tc>
        <w:tc>
          <w:tcPr>
            <w:tcW w:w="466" w:type="dxa"/>
            <w:tcBorders>
              <w:top w:val="single" w:color="000000" w:sz="4" w:space="0"/>
              <w:left w:val="single" w:color="000000" w:sz="4" w:space="0"/>
              <w:bottom w:val="nil"/>
              <w:right w:val="single" w:color="000000" w:sz="4" w:space="0"/>
            </w:tcBorders>
            <w:shd w:val="clear"/>
            <w:noWrap/>
            <w:vAlign w:val="center"/>
          </w:tcPr>
          <w:p w14:paraId="4131F1A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FD4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429" w:type="dxa"/>
            <w:gridSpan w:val="7"/>
            <w:tcBorders>
              <w:top w:val="single" w:color="000000" w:sz="4" w:space="0"/>
              <w:left w:val="single" w:color="000000" w:sz="4" w:space="0"/>
              <w:bottom w:val="single" w:color="000000" w:sz="4" w:space="0"/>
              <w:right w:val="single" w:color="000000" w:sz="4" w:space="0"/>
            </w:tcBorders>
            <w:shd w:val="clear"/>
            <w:vAlign w:val="center"/>
          </w:tcPr>
          <w:p w14:paraId="6884419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柜体部分</w:t>
            </w:r>
          </w:p>
        </w:tc>
      </w:tr>
      <w:tr w14:paraId="55841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63" w:type="dxa"/>
            <w:tcBorders>
              <w:top w:val="nil"/>
              <w:left w:val="single" w:color="000000" w:sz="4" w:space="0"/>
              <w:bottom w:val="single" w:color="000000" w:sz="4" w:space="0"/>
              <w:right w:val="single" w:color="000000" w:sz="4" w:space="0"/>
            </w:tcBorders>
            <w:shd w:val="clear"/>
            <w:vAlign w:val="center"/>
          </w:tcPr>
          <w:p w14:paraId="52F9907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750" w:type="dxa"/>
            <w:tcBorders>
              <w:top w:val="nil"/>
              <w:left w:val="single" w:color="000000" w:sz="4" w:space="0"/>
              <w:bottom w:val="nil"/>
              <w:right w:val="single" w:color="000000" w:sz="4" w:space="0"/>
            </w:tcBorders>
            <w:shd w:val="clear"/>
            <w:vAlign w:val="center"/>
          </w:tcPr>
          <w:p w14:paraId="3864DC5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操作台</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制作安装</w:t>
            </w:r>
          </w:p>
        </w:tc>
        <w:tc>
          <w:tcPr>
            <w:tcW w:w="5160" w:type="dxa"/>
            <w:tcBorders>
              <w:top w:val="nil"/>
              <w:left w:val="single" w:color="000000" w:sz="4" w:space="0"/>
              <w:bottom w:val="single" w:color="000000" w:sz="4" w:space="0"/>
              <w:right w:val="nil"/>
            </w:tcBorders>
            <w:shd w:val="clear"/>
            <w:vAlign w:val="center"/>
          </w:tcPr>
          <w:p w14:paraId="7E37A08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材质：多层实木免漆板，厚度18mm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规格：2400mm×1000mm×760mm；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 结构：实木板，抽屉，实木柜门，现场组装稳固</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 品牌：莫干山</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 辅材：不锈钢铰链，96拉手</w:t>
            </w:r>
          </w:p>
        </w:tc>
        <w:tc>
          <w:tcPr>
            <w:tcW w:w="510" w:type="dxa"/>
            <w:tcBorders>
              <w:top w:val="nil"/>
              <w:left w:val="single" w:color="000000" w:sz="4" w:space="0"/>
              <w:bottom w:val="single" w:color="000000" w:sz="4" w:space="0"/>
              <w:right w:val="single" w:color="000000" w:sz="4" w:space="0"/>
            </w:tcBorders>
            <w:shd w:val="clear"/>
            <w:vAlign w:val="center"/>
          </w:tcPr>
          <w:p w14:paraId="426D1E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组</w:t>
            </w:r>
          </w:p>
        </w:tc>
        <w:tc>
          <w:tcPr>
            <w:tcW w:w="705" w:type="dxa"/>
            <w:tcBorders>
              <w:top w:val="nil"/>
              <w:left w:val="single" w:color="000000" w:sz="4" w:space="0"/>
              <w:bottom w:val="single" w:color="000000" w:sz="4" w:space="0"/>
              <w:right w:val="single" w:color="000000" w:sz="4" w:space="0"/>
            </w:tcBorders>
            <w:shd w:val="clear"/>
            <w:vAlign w:val="center"/>
          </w:tcPr>
          <w:p w14:paraId="38D6C3D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75" w:type="dxa"/>
            <w:tcBorders>
              <w:top w:val="nil"/>
              <w:left w:val="nil"/>
              <w:bottom w:val="single" w:color="000000" w:sz="4" w:space="0"/>
              <w:right w:val="single" w:color="000000" w:sz="4" w:space="0"/>
            </w:tcBorders>
            <w:shd w:val="clear"/>
            <w:noWrap/>
            <w:vAlign w:val="center"/>
          </w:tcPr>
          <w:p w14:paraId="36F00F3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noWrap/>
            <w:vAlign w:val="center"/>
          </w:tcPr>
          <w:p w14:paraId="251FCA6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2B4D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463" w:type="dxa"/>
            <w:tcBorders>
              <w:top w:val="nil"/>
              <w:left w:val="single" w:color="000000" w:sz="4" w:space="0"/>
              <w:bottom w:val="single" w:color="000000" w:sz="4" w:space="0"/>
              <w:right w:val="single" w:color="000000" w:sz="4" w:space="0"/>
            </w:tcBorders>
            <w:shd w:val="clear"/>
            <w:vAlign w:val="center"/>
          </w:tcPr>
          <w:p w14:paraId="4295B5D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65B7307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生活柜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制作安装</w:t>
            </w:r>
          </w:p>
        </w:tc>
        <w:tc>
          <w:tcPr>
            <w:tcW w:w="5160" w:type="dxa"/>
            <w:tcBorders>
              <w:top w:val="single" w:color="000000" w:sz="4" w:space="0"/>
              <w:left w:val="single" w:color="000000" w:sz="4" w:space="0"/>
              <w:bottom w:val="single" w:color="000000" w:sz="4" w:space="0"/>
              <w:right w:val="nil"/>
            </w:tcBorders>
            <w:shd w:val="clear"/>
            <w:vAlign w:val="center"/>
          </w:tcPr>
          <w:p w14:paraId="0A56931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材质：多层实木免漆板，厚度18mm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规格：1850mm×1100mm×480mm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 结构：多格层架 ，实木柜门，现场就位固定</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 品牌：莫干山</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 辅材：不锈钢铰链，500拉手</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6042ACA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组</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253757C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75" w:type="dxa"/>
            <w:tcBorders>
              <w:top w:val="single" w:color="000000" w:sz="4" w:space="0"/>
              <w:left w:val="nil"/>
              <w:bottom w:val="single" w:color="000000" w:sz="4" w:space="0"/>
              <w:right w:val="single" w:color="000000" w:sz="4" w:space="0"/>
            </w:tcBorders>
            <w:shd w:val="clear"/>
            <w:noWrap/>
            <w:vAlign w:val="center"/>
          </w:tcPr>
          <w:p w14:paraId="666EC23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noWrap/>
            <w:vAlign w:val="center"/>
          </w:tcPr>
          <w:p w14:paraId="40A33AA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992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63" w:type="dxa"/>
            <w:tcBorders>
              <w:top w:val="nil"/>
              <w:left w:val="single" w:color="000000" w:sz="4" w:space="0"/>
              <w:bottom w:val="single" w:color="000000" w:sz="4" w:space="0"/>
              <w:right w:val="single" w:color="000000" w:sz="4" w:space="0"/>
            </w:tcBorders>
            <w:shd w:val="clear"/>
            <w:vAlign w:val="center"/>
          </w:tcPr>
          <w:p w14:paraId="3BEF2A4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539F9B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货架柜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制作安装</w:t>
            </w:r>
          </w:p>
        </w:tc>
        <w:tc>
          <w:tcPr>
            <w:tcW w:w="5160" w:type="dxa"/>
            <w:tcBorders>
              <w:top w:val="single" w:color="000000" w:sz="4" w:space="0"/>
              <w:left w:val="single" w:color="000000" w:sz="4" w:space="0"/>
              <w:bottom w:val="single" w:color="000000" w:sz="4" w:space="0"/>
              <w:right w:val="nil"/>
            </w:tcBorders>
            <w:shd w:val="clear"/>
            <w:vAlign w:val="center"/>
          </w:tcPr>
          <w:p w14:paraId="5C41B97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材质：多层实木免漆板，厚度18mm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规格：2000mm×1500mm×400mm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 结构：多层可调节隔板，实木柜门，现场组装</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 品牌：莫干山</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 辅材：不锈钢铰链，500拉手</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7EF5A74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组</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70743DE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75" w:type="dxa"/>
            <w:tcBorders>
              <w:top w:val="single" w:color="000000" w:sz="4" w:space="0"/>
              <w:left w:val="nil"/>
              <w:bottom w:val="single" w:color="000000" w:sz="4" w:space="0"/>
              <w:right w:val="single" w:color="000000" w:sz="4" w:space="0"/>
            </w:tcBorders>
            <w:shd w:val="clear"/>
            <w:noWrap/>
            <w:vAlign w:val="center"/>
          </w:tcPr>
          <w:p w14:paraId="7DB28E3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noWrap/>
            <w:vAlign w:val="center"/>
          </w:tcPr>
          <w:p w14:paraId="319002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F095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463" w:type="dxa"/>
            <w:tcBorders>
              <w:top w:val="nil"/>
              <w:left w:val="single" w:color="000000" w:sz="4" w:space="0"/>
              <w:bottom w:val="single" w:color="000000" w:sz="4" w:space="0"/>
              <w:right w:val="single" w:color="000000" w:sz="4" w:space="0"/>
            </w:tcBorders>
            <w:shd w:val="clear"/>
            <w:vAlign w:val="center"/>
          </w:tcPr>
          <w:p w14:paraId="221605A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ECE654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文件柜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制作安装</w:t>
            </w:r>
          </w:p>
        </w:tc>
        <w:tc>
          <w:tcPr>
            <w:tcW w:w="5160" w:type="dxa"/>
            <w:tcBorders>
              <w:top w:val="single" w:color="000000" w:sz="4" w:space="0"/>
              <w:left w:val="single" w:color="000000" w:sz="4" w:space="0"/>
              <w:bottom w:val="single" w:color="000000" w:sz="4" w:space="0"/>
              <w:right w:val="nil"/>
            </w:tcBorders>
            <w:shd w:val="clear"/>
            <w:vAlign w:val="center"/>
          </w:tcPr>
          <w:p w14:paraId="447EDD7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材质：多层实木免漆板，厚度18mm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规格：2000mm×1700mm×400mm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 结构：多层隔板，铝框玻璃柜门、现场组装稳固</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 品牌：莫干山</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 辅材：不锈钢铰链</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084719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组</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7DD1EA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375" w:type="dxa"/>
            <w:tcBorders>
              <w:top w:val="single" w:color="000000" w:sz="4" w:space="0"/>
              <w:left w:val="nil"/>
              <w:bottom w:val="single" w:color="000000" w:sz="4" w:space="0"/>
              <w:right w:val="single" w:color="000000" w:sz="4" w:space="0"/>
            </w:tcBorders>
            <w:shd w:val="clear"/>
            <w:noWrap/>
            <w:vAlign w:val="center"/>
          </w:tcPr>
          <w:p w14:paraId="3EE69F4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noWrap/>
            <w:vAlign w:val="center"/>
          </w:tcPr>
          <w:p w14:paraId="1E168C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444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63" w:type="dxa"/>
            <w:tcBorders>
              <w:top w:val="nil"/>
              <w:left w:val="single" w:color="000000" w:sz="4" w:space="0"/>
              <w:bottom w:val="single" w:color="000000" w:sz="4" w:space="0"/>
              <w:right w:val="single" w:color="000000" w:sz="4" w:space="0"/>
            </w:tcBorders>
            <w:shd w:val="clear"/>
            <w:vAlign w:val="center"/>
          </w:tcPr>
          <w:p w14:paraId="64C8965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7500"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2FF4999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小计</w:t>
            </w:r>
          </w:p>
        </w:tc>
        <w:tc>
          <w:tcPr>
            <w:tcW w:w="466" w:type="dxa"/>
            <w:tcBorders>
              <w:top w:val="single" w:color="000000" w:sz="4" w:space="0"/>
              <w:left w:val="single" w:color="000000" w:sz="4" w:space="0"/>
              <w:bottom w:val="single" w:color="000000" w:sz="4" w:space="0"/>
              <w:right w:val="single" w:color="000000" w:sz="4" w:space="0"/>
            </w:tcBorders>
            <w:shd w:val="clear"/>
            <w:noWrap/>
            <w:vAlign w:val="center"/>
          </w:tcPr>
          <w:p w14:paraId="798D139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F45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963" w:type="dxa"/>
            <w:gridSpan w:val="6"/>
            <w:tcBorders>
              <w:top w:val="single" w:color="000000" w:sz="4" w:space="0"/>
              <w:left w:val="single" w:color="000000" w:sz="4" w:space="0"/>
              <w:bottom w:val="single" w:color="000000" w:sz="4" w:space="0"/>
              <w:right w:val="single" w:color="000000" w:sz="4" w:space="0"/>
            </w:tcBorders>
            <w:shd w:val="clear"/>
            <w:noWrap/>
            <w:vAlign w:val="center"/>
          </w:tcPr>
          <w:p w14:paraId="1E08745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合计</w:t>
            </w:r>
          </w:p>
        </w:tc>
        <w:tc>
          <w:tcPr>
            <w:tcW w:w="466" w:type="dxa"/>
            <w:tcBorders>
              <w:top w:val="single" w:color="000000" w:sz="4" w:space="0"/>
              <w:left w:val="single" w:color="000000" w:sz="4" w:space="0"/>
              <w:bottom w:val="single" w:color="000000" w:sz="4" w:space="0"/>
              <w:right w:val="single" w:color="000000" w:sz="4" w:space="0"/>
            </w:tcBorders>
            <w:shd w:val="clear"/>
            <w:noWrap/>
            <w:vAlign w:val="center"/>
          </w:tcPr>
          <w:p w14:paraId="7044F6B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bl>
    <w:p w14:paraId="61B192FA">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5F482ADA">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2B3D00F0">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3F9643D0">
      <w:pPr>
        <w:spacing w:line="240" w:lineRule="auto"/>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EA4802"/>
    <w:rsid w:val="1A436089"/>
    <w:rsid w:val="1D7E47CC"/>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46D2B52"/>
    <w:rsid w:val="47D37BB9"/>
    <w:rsid w:val="495C4EE9"/>
    <w:rsid w:val="4B105AC6"/>
    <w:rsid w:val="4B4F092F"/>
    <w:rsid w:val="4BFB3039"/>
    <w:rsid w:val="50914CAD"/>
    <w:rsid w:val="52445818"/>
    <w:rsid w:val="54574A59"/>
    <w:rsid w:val="559D5D6A"/>
    <w:rsid w:val="57FA7A08"/>
    <w:rsid w:val="5A1E41A4"/>
    <w:rsid w:val="5BB45DCE"/>
    <w:rsid w:val="5C8358F4"/>
    <w:rsid w:val="5DFB43B4"/>
    <w:rsid w:val="5E417DB0"/>
    <w:rsid w:val="5F2B74DB"/>
    <w:rsid w:val="5F4E5B29"/>
    <w:rsid w:val="611C52EF"/>
    <w:rsid w:val="644B741C"/>
    <w:rsid w:val="64E87C67"/>
    <w:rsid w:val="65385D05"/>
    <w:rsid w:val="67D01153"/>
    <w:rsid w:val="69F03EBF"/>
    <w:rsid w:val="6D0D7C60"/>
    <w:rsid w:val="6D6C185A"/>
    <w:rsid w:val="6E557E91"/>
    <w:rsid w:val="6F532332"/>
    <w:rsid w:val="72694E43"/>
    <w:rsid w:val="73BD0A2D"/>
    <w:rsid w:val="7C3D2E30"/>
    <w:rsid w:val="7C5155E2"/>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1136</Words>
  <Characters>1213</Characters>
  <Lines>8</Lines>
  <Paragraphs>2</Paragraphs>
  <TotalTime>142</TotalTime>
  <ScaleCrop>false</ScaleCrop>
  <LinksUpToDate>false</LinksUpToDate>
  <CharactersWithSpaces>1226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2025-09-01T07:13:00Z</cp:lastPrinted>
  <dcterms:modified xsi:type="dcterms:W3CDTF">2025-11-06T06:42:34Z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3F308DA6E78147138FBE03645074B2A5_13</vt:lpwstr>
  </property>
  <property fmtid="{D5CDD505-2E9C-101B-9397-08002B2CF9AE}" pid="4" name="KSOTemplateDocerSaveRecord">
    <vt:lpwstr>eyJoZGlkIjoiNzdlMDVkNDYwYmZkNTE5NGQ0ZTdiYzI2ZDFhMjhiMWQiLCJ1c2VySWQiOiI4MDQyODQ1MTkifQ==</vt:lpwstr>
  </property>
</Properties>
</file>