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17" w:rsidRDefault="005B1892">
      <w:pPr>
        <w:ind w:leftChars="209" w:left="2639" w:hangingChars="500" w:hanging="2200"/>
        <w:rPr>
          <w:rFonts w:ascii="方正小标宋简体" w:eastAsia="方正小标宋简体" w:hAnsi="仿宋"/>
          <w:sz w:val="44"/>
          <w:szCs w:val="44"/>
        </w:rPr>
      </w:pPr>
      <w:r>
        <w:rPr>
          <w:rFonts w:ascii="方正小标宋简体" w:eastAsia="方正小标宋简体" w:hAnsi="仿宋" w:hint="eastAsia"/>
          <w:sz w:val="44"/>
          <w:szCs w:val="44"/>
        </w:rPr>
        <w:t>门诊内分泌科超低温冰箱敷设安装电源</w:t>
      </w:r>
    </w:p>
    <w:p w:rsidR="005E6517" w:rsidRDefault="005B1892">
      <w:pPr>
        <w:ind w:leftChars="1254" w:left="2633"/>
        <w:rPr>
          <w:rFonts w:ascii="方正小标宋简体" w:eastAsia="方正小标宋简体" w:hAnsi="仿宋"/>
          <w:sz w:val="44"/>
          <w:szCs w:val="44"/>
        </w:rPr>
      </w:pPr>
      <w:r>
        <w:rPr>
          <w:rFonts w:ascii="方正小标宋简体" w:eastAsia="方正小标宋简体" w:hAnsi="仿宋" w:hint="eastAsia"/>
          <w:sz w:val="44"/>
          <w:szCs w:val="44"/>
        </w:rPr>
        <w:t>项目比价方案</w:t>
      </w:r>
    </w:p>
    <w:p w:rsidR="005E6517" w:rsidRDefault="005B1892">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门诊内分泌科超低温冰箱敷设安装电源</w:t>
      </w:r>
    </w:p>
    <w:p w:rsidR="005E6517" w:rsidRDefault="005B1892">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5E6517" w:rsidRDefault="005B1892">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门诊南五楼内分泌科三台超低温冰箱须移至风机房，现需重新敷设安装电源（电缆具体长度须自行现场测量确认）。</w:t>
      </w:r>
    </w:p>
    <w:p w:rsidR="005E6517" w:rsidRDefault="005B1892">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5E6517" w:rsidRDefault="005B1892">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从门诊南五楼配电间敷设一根电缆（</w:t>
      </w:r>
      <w:r>
        <w:rPr>
          <w:rFonts w:ascii="仿宋" w:eastAsia="仿宋" w:hAnsi="仿宋" w:hint="eastAsia"/>
          <w:sz w:val="30"/>
          <w:szCs w:val="30"/>
        </w:rPr>
        <w:t>WDZ-YJY-5*2.5mm</w:t>
      </w:r>
      <w:r>
        <w:rPr>
          <w:rFonts w:ascii="微软雅黑" w:eastAsia="微软雅黑" w:hAnsi="微软雅黑" w:cs="微软雅黑" w:hint="eastAsia"/>
          <w:sz w:val="30"/>
          <w:szCs w:val="30"/>
        </w:rPr>
        <w:t>²</w:t>
      </w:r>
      <w:r>
        <w:rPr>
          <w:rFonts w:ascii="仿宋" w:eastAsia="仿宋" w:hAnsi="仿宋" w:hint="eastAsia"/>
          <w:sz w:val="30"/>
          <w:szCs w:val="30"/>
        </w:rPr>
        <w:t>）至门诊南五楼风机房（包含灯具及吊顶的拆除和恢复）；</w:t>
      </w:r>
    </w:p>
    <w:p w:rsidR="005E6517" w:rsidRDefault="005B1892">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在门诊南五楼风机房安装明箱一只（含</w:t>
      </w:r>
      <w:r>
        <w:rPr>
          <w:rFonts w:ascii="仿宋" w:eastAsia="仿宋" w:hAnsi="仿宋" w:cs="仿宋" w:hint="eastAsia"/>
          <w:sz w:val="30"/>
          <w:szCs w:val="30"/>
        </w:rPr>
        <w:t>16A/4P</w:t>
      </w:r>
      <w:r>
        <w:rPr>
          <w:rFonts w:ascii="仿宋" w:eastAsia="仿宋" w:hAnsi="仿宋" w:cs="仿宋" w:hint="eastAsia"/>
          <w:sz w:val="30"/>
          <w:szCs w:val="30"/>
        </w:rPr>
        <w:t>总开关一只，</w:t>
      </w:r>
      <w:r>
        <w:rPr>
          <w:rFonts w:ascii="仿宋" w:eastAsia="仿宋" w:hAnsi="仿宋" w:cs="仿宋" w:hint="eastAsia"/>
          <w:sz w:val="30"/>
          <w:szCs w:val="30"/>
        </w:rPr>
        <w:t>16A/2P</w:t>
      </w:r>
      <w:r>
        <w:rPr>
          <w:rFonts w:ascii="仿宋" w:eastAsia="仿宋" w:hAnsi="仿宋" w:cs="仿宋" w:hint="eastAsia"/>
          <w:sz w:val="30"/>
          <w:szCs w:val="30"/>
        </w:rPr>
        <w:t>带漏电保护空气开关</w:t>
      </w:r>
      <w:r>
        <w:rPr>
          <w:rFonts w:ascii="仿宋" w:eastAsia="仿宋" w:hAnsi="仿宋" w:cs="仿宋" w:hint="eastAsia"/>
          <w:sz w:val="30"/>
          <w:szCs w:val="30"/>
        </w:rPr>
        <w:t>3</w:t>
      </w:r>
      <w:r>
        <w:rPr>
          <w:rFonts w:ascii="仿宋" w:eastAsia="仿宋" w:hAnsi="仿宋" w:cs="仿宋" w:hint="eastAsia"/>
          <w:sz w:val="30"/>
          <w:szCs w:val="30"/>
        </w:rPr>
        <w:t>只）；</w:t>
      </w:r>
    </w:p>
    <w:p w:rsidR="005E6517" w:rsidRDefault="005B1892">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在风机房墙上安装三组</w:t>
      </w:r>
      <w:r>
        <w:rPr>
          <w:rFonts w:ascii="仿宋" w:eastAsia="仿宋" w:hAnsi="仿宋" w:cs="仿宋" w:hint="eastAsia"/>
          <w:sz w:val="30"/>
          <w:szCs w:val="30"/>
        </w:rPr>
        <w:t>10A</w:t>
      </w:r>
      <w:r>
        <w:rPr>
          <w:rFonts w:ascii="仿宋" w:eastAsia="仿宋" w:hAnsi="仿宋" w:cs="仿宋" w:hint="eastAsia"/>
          <w:sz w:val="30"/>
          <w:szCs w:val="30"/>
        </w:rPr>
        <w:t>插座（明装）；</w:t>
      </w:r>
    </w:p>
    <w:p w:rsidR="005E6517" w:rsidRDefault="005B1892">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所有相关施工必须满足行业规范要求（如吊顶内穿线管、墙上开孔、防火封堵等）；</w:t>
      </w:r>
    </w:p>
    <w:p w:rsidR="005E6517" w:rsidRDefault="005B1892">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5.</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5E6517" w:rsidRDefault="005B1892">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6.</w:t>
      </w:r>
      <w:r>
        <w:rPr>
          <w:rFonts w:ascii="仿宋" w:eastAsia="仿宋" w:hAnsi="仿宋" w:cs="仿宋" w:hint="eastAsia"/>
          <w:sz w:val="30"/>
          <w:szCs w:val="30"/>
        </w:rPr>
        <w:t>施工时，施工人员安全及施工场所人员安全由施工方负责，和施工单位没有任何关系。</w:t>
      </w:r>
    </w:p>
    <w:p w:rsidR="005E6517" w:rsidRDefault="005B1892">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5E6517" w:rsidRDefault="005B1892">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12</w:t>
      </w:r>
      <w:r>
        <w:rPr>
          <w:rFonts w:ascii="仿宋" w:eastAsia="仿宋" w:hAnsi="仿宋" w:hint="eastAsia"/>
          <w:sz w:val="30"/>
          <w:szCs w:val="30"/>
        </w:rPr>
        <w:t>个月（自验收合格之日起计），质保期</w:t>
      </w:r>
      <w:r>
        <w:rPr>
          <w:rFonts w:ascii="仿宋" w:eastAsia="仿宋" w:hAnsi="仿宋" w:hint="eastAsia"/>
          <w:sz w:val="30"/>
          <w:szCs w:val="30"/>
        </w:rPr>
        <w:lastRenderedPageBreak/>
        <w:t>内若出现非人为因素损坏，施工单位负责进行维修。</w:t>
      </w:r>
    </w:p>
    <w:p w:rsidR="005E6517" w:rsidRDefault="005B1892">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5E6517" w:rsidRDefault="005B1892">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材料费、人工费等所有费用。</w:t>
      </w:r>
    </w:p>
    <w:p w:rsidR="005E6517" w:rsidRDefault="005B1892">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5E6517" w:rsidRDefault="005B1892">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5E6517" w:rsidRDefault="005B1892">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5E6517" w:rsidRDefault="005B1892">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5E6517" w:rsidRDefault="005B1892">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5E6517" w:rsidRDefault="005B1892">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5E6517" w:rsidRDefault="005B1892">
      <w:pPr>
        <w:adjustRightInd w:val="0"/>
        <w:spacing w:line="240" w:lineRule="auto"/>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5E6517" w:rsidRDefault="005B1892">
      <w:pPr>
        <w:adjustRightInd w:val="0"/>
        <w:spacing w:line="24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5E6517" w:rsidRDefault="005B1892">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5E6517" w:rsidRDefault="005B1892">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5E6517" w:rsidRDefault="005B1892">
      <w:pPr>
        <w:pStyle w:val="a6"/>
        <w:shd w:val="clear" w:color="auto" w:fill="FFFFFF"/>
        <w:spacing w:before="0" w:beforeAutospacing="0" w:after="0" w:afterAutospacing="0"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5E6517" w:rsidRDefault="005B1892">
      <w:pPr>
        <w:pStyle w:val="a6"/>
        <w:shd w:val="clear" w:color="auto" w:fill="FFFFFF"/>
        <w:spacing w:before="0" w:beforeAutospacing="0" w:after="0" w:afterAutospacing="0" w:line="240" w:lineRule="auto"/>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lastRenderedPageBreak/>
        <w:t>五、项目控制价为</w:t>
      </w:r>
      <w:r>
        <w:rPr>
          <w:rFonts w:ascii="仿宋" w:eastAsia="仿宋" w:hAnsi="仿宋" w:hint="eastAsia"/>
          <w:b/>
          <w:color w:val="000000"/>
          <w:kern w:val="2"/>
          <w:sz w:val="30"/>
          <w:szCs w:val="30"/>
        </w:rPr>
        <w:t>50</w:t>
      </w:r>
      <w:bookmarkStart w:id="0" w:name="_GoBack"/>
      <w:bookmarkEnd w:id="0"/>
      <w:r>
        <w:rPr>
          <w:rFonts w:ascii="仿宋" w:eastAsia="仿宋" w:hAnsi="仿宋" w:hint="eastAsia"/>
          <w:b/>
          <w:color w:val="000000"/>
          <w:kern w:val="2"/>
          <w:sz w:val="30"/>
          <w:szCs w:val="30"/>
        </w:rPr>
        <w:t>00</w:t>
      </w:r>
      <w:r>
        <w:rPr>
          <w:rFonts w:ascii="仿宋" w:eastAsia="仿宋" w:hAnsi="仿宋" w:hint="eastAsia"/>
          <w:b/>
          <w:color w:val="000000"/>
          <w:kern w:val="2"/>
          <w:sz w:val="30"/>
          <w:szCs w:val="30"/>
        </w:rPr>
        <w:t>元，报价不得高于控制价。</w:t>
      </w:r>
    </w:p>
    <w:tbl>
      <w:tblPr>
        <w:tblW w:w="0" w:type="auto"/>
        <w:tblInd w:w="93" w:type="dxa"/>
        <w:tblLook w:val="04A0"/>
      </w:tblPr>
      <w:tblGrid>
        <w:gridCol w:w="636"/>
        <w:gridCol w:w="1056"/>
        <w:gridCol w:w="3280"/>
        <w:gridCol w:w="481"/>
        <w:gridCol w:w="545"/>
        <w:gridCol w:w="481"/>
        <w:gridCol w:w="481"/>
        <w:gridCol w:w="481"/>
        <w:gridCol w:w="481"/>
        <w:gridCol w:w="507"/>
      </w:tblGrid>
      <w:tr w:rsidR="005E6517">
        <w:trPr>
          <w:trHeight w:val="765"/>
        </w:trPr>
        <w:tc>
          <w:tcPr>
            <w:tcW w:w="0" w:type="auto"/>
            <w:gridSpan w:val="10"/>
            <w:tcBorders>
              <w:top w:val="single" w:sz="8" w:space="0" w:color="000000"/>
              <w:left w:val="single" w:sz="8" w:space="0" w:color="000000"/>
              <w:bottom w:val="single" w:sz="8" w:space="0" w:color="000000"/>
              <w:right w:val="single" w:sz="8" w:space="0" w:color="000000"/>
            </w:tcBorders>
            <w:shd w:val="clear" w:color="auto" w:fill="auto"/>
            <w:noWrap/>
            <w:vAlign w:val="bottom"/>
          </w:tcPr>
          <w:p w:rsidR="005E6517" w:rsidRDefault="005B1892">
            <w:pPr>
              <w:widowControl/>
              <w:spacing w:line="240" w:lineRule="auto"/>
              <w:jc w:val="center"/>
              <w:textAlignment w:val="bottom"/>
              <w:rPr>
                <w:rFonts w:ascii="黑体" w:eastAsia="黑体" w:hAnsi="宋体" w:cs="黑体"/>
                <w:color w:val="000000"/>
                <w:sz w:val="44"/>
                <w:szCs w:val="44"/>
              </w:rPr>
            </w:pPr>
            <w:r>
              <w:rPr>
                <w:rFonts w:ascii="黑体" w:eastAsia="黑体" w:hAnsi="宋体" w:cs="黑体" w:hint="eastAsia"/>
                <w:color w:val="000000"/>
                <w:kern w:val="0"/>
                <w:sz w:val="44"/>
                <w:szCs w:val="44"/>
                <w:lang/>
              </w:rPr>
              <w:t>报价清单</w:t>
            </w:r>
          </w:p>
        </w:tc>
      </w:tr>
      <w:tr w:rsidR="005E6517">
        <w:trPr>
          <w:trHeight w:val="600"/>
        </w:trPr>
        <w:tc>
          <w:tcPr>
            <w:tcW w:w="0" w:type="auto"/>
            <w:gridSpan w:val="2"/>
            <w:tcBorders>
              <w:top w:val="nil"/>
              <w:left w:val="single" w:sz="8" w:space="0" w:color="000000"/>
              <w:bottom w:val="single" w:sz="8" w:space="0" w:color="000000"/>
              <w:right w:val="single" w:sz="8" w:space="0" w:color="000000"/>
            </w:tcBorders>
            <w:shd w:val="clear" w:color="auto" w:fill="auto"/>
            <w:noWrap/>
            <w:vAlign w:val="bottom"/>
          </w:tcPr>
          <w:p w:rsidR="005E6517" w:rsidRDefault="005B1892">
            <w:pPr>
              <w:widowControl/>
              <w:spacing w:line="240" w:lineRule="auto"/>
              <w:jc w:val="center"/>
              <w:textAlignment w:val="bottom"/>
              <w:rPr>
                <w:rFonts w:ascii="宋体" w:eastAsia="宋体" w:hAnsi="宋体" w:cs="宋体"/>
                <w:color w:val="000000"/>
                <w:sz w:val="28"/>
                <w:szCs w:val="28"/>
              </w:rPr>
            </w:pPr>
            <w:r>
              <w:rPr>
                <w:rFonts w:ascii="宋体" w:eastAsia="宋体" w:hAnsi="宋体" w:cs="宋体" w:hint="eastAsia"/>
                <w:color w:val="000000"/>
                <w:kern w:val="0"/>
                <w:sz w:val="28"/>
                <w:szCs w:val="28"/>
                <w:lang/>
              </w:rPr>
              <w:t>工程名称</w:t>
            </w:r>
          </w:p>
        </w:tc>
        <w:tc>
          <w:tcPr>
            <w:tcW w:w="0" w:type="auto"/>
            <w:gridSpan w:val="7"/>
            <w:tcBorders>
              <w:top w:val="single" w:sz="8" w:space="0" w:color="000000"/>
              <w:left w:val="nil"/>
              <w:bottom w:val="single" w:sz="8" w:space="0" w:color="000000"/>
              <w:right w:val="single" w:sz="8" w:space="0" w:color="000000"/>
            </w:tcBorders>
            <w:shd w:val="clear" w:color="auto" w:fill="auto"/>
            <w:vAlign w:val="bottom"/>
          </w:tcPr>
          <w:p w:rsidR="005E6517" w:rsidRDefault="005B1892">
            <w:pPr>
              <w:widowControl/>
              <w:spacing w:line="240" w:lineRule="auto"/>
              <w:jc w:val="left"/>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lang/>
              </w:rPr>
              <w:t>门诊南五楼内分泌科敷设安装冰箱电源</w:t>
            </w:r>
          </w:p>
        </w:tc>
        <w:tc>
          <w:tcPr>
            <w:tcW w:w="0" w:type="auto"/>
            <w:tcBorders>
              <w:top w:val="single" w:sz="8" w:space="0" w:color="000000"/>
              <w:left w:val="nil"/>
              <w:bottom w:val="single" w:sz="8" w:space="0" w:color="000000"/>
              <w:right w:val="single" w:sz="8" w:space="0" w:color="000000"/>
            </w:tcBorders>
            <w:shd w:val="clear" w:color="auto" w:fill="auto"/>
            <w:vAlign w:val="bottom"/>
          </w:tcPr>
          <w:p w:rsidR="005E6517" w:rsidRDefault="005B1892">
            <w:pPr>
              <w:widowControl/>
              <w:spacing w:line="240" w:lineRule="auto"/>
              <w:jc w:val="center"/>
              <w:textAlignment w:val="bottom"/>
              <w:rPr>
                <w:rFonts w:ascii="黑体" w:eastAsia="黑体" w:hAnsi="宋体" w:cs="黑体"/>
                <w:color w:val="000000"/>
                <w:sz w:val="24"/>
                <w:szCs w:val="24"/>
              </w:rPr>
            </w:pPr>
            <w:r>
              <w:rPr>
                <w:rFonts w:ascii="黑体" w:eastAsia="黑体" w:hAnsi="宋体" w:cs="黑体" w:hint="eastAsia"/>
                <w:color w:val="000000"/>
                <w:kern w:val="0"/>
                <w:sz w:val="24"/>
                <w:szCs w:val="24"/>
                <w:lang/>
              </w:rPr>
              <w:t>元</w:t>
            </w:r>
          </w:p>
        </w:tc>
      </w:tr>
      <w:tr w:rsidR="005E6517">
        <w:trPr>
          <w:trHeight w:val="559"/>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序号</w:t>
            </w:r>
          </w:p>
        </w:tc>
        <w:tc>
          <w:tcPr>
            <w:tcW w:w="0" w:type="auto"/>
            <w:tcBorders>
              <w:top w:val="nil"/>
              <w:left w:val="nil"/>
              <w:bottom w:val="single" w:sz="8" w:space="0" w:color="000000"/>
              <w:right w:val="single" w:sz="8" w:space="0" w:color="000000"/>
            </w:tcBorders>
            <w:shd w:val="clear" w:color="auto" w:fill="auto"/>
            <w:noWrap/>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产品名称</w:t>
            </w:r>
          </w:p>
        </w:tc>
        <w:tc>
          <w:tcPr>
            <w:tcW w:w="0" w:type="auto"/>
            <w:tcBorders>
              <w:top w:val="nil"/>
              <w:left w:val="nil"/>
              <w:bottom w:val="single" w:sz="8" w:space="0" w:color="000000"/>
              <w:right w:val="single" w:sz="8" w:space="0" w:color="000000"/>
            </w:tcBorders>
            <w:shd w:val="clear" w:color="auto" w:fill="auto"/>
            <w:noWrap/>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项目特征描述</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计量</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单位</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工程量</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人工</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单价</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材料</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单价</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其他</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费用</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综合</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合价</w:t>
            </w:r>
          </w:p>
        </w:tc>
      </w:tr>
      <w:tr w:rsidR="005E6517">
        <w:trPr>
          <w:trHeight w:val="690"/>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配电箱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五层风机房明装配电箱</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含</w:t>
            </w:r>
            <w:r>
              <w:rPr>
                <w:rFonts w:ascii="宋体" w:eastAsia="宋体" w:hAnsi="宋体" w:cs="宋体" w:hint="eastAsia"/>
                <w:color w:val="000000"/>
                <w:kern w:val="0"/>
                <w:sz w:val="20"/>
                <w:szCs w:val="20"/>
                <w:lang/>
              </w:rPr>
              <w:t>16A/4P</w:t>
            </w:r>
            <w:r>
              <w:rPr>
                <w:rFonts w:ascii="宋体" w:eastAsia="宋体" w:hAnsi="宋体" w:cs="宋体" w:hint="eastAsia"/>
                <w:color w:val="000000"/>
                <w:kern w:val="0"/>
                <w:sz w:val="20"/>
                <w:szCs w:val="20"/>
                <w:lang/>
              </w:rPr>
              <w:t>空气开关</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个，</w:t>
            </w:r>
            <w:r>
              <w:rPr>
                <w:rFonts w:ascii="宋体" w:eastAsia="宋体" w:hAnsi="宋体" w:cs="宋体" w:hint="eastAsia"/>
                <w:color w:val="000000"/>
                <w:kern w:val="0"/>
                <w:sz w:val="20"/>
                <w:szCs w:val="20"/>
                <w:lang/>
              </w:rPr>
              <w:t>16A/2P</w:t>
            </w:r>
            <w:r>
              <w:rPr>
                <w:rFonts w:ascii="宋体" w:eastAsia="宋体" w:hAnsi="宋体" w:cs="宋体" w:hint="eastAsia"/>
                <w:color w:val="000000"/>
                <w:kern w:val="0"/>
                <w:sz w:val="20"/>
                <w:szCs w:val="20"/>
                <w:lang/>
              </w:rPr>
              <w:t>带漏电保护空气开关</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个）</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1320"/>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WDZ-YJY-5*2.5mm2</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敷设方式、部位：吊顶内穿管安装（含灯具及吊顶拆除及恢复）</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地形：门诊五楼配电间布管至五层风机房配电箱</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67</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46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灯具拆除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600*600</w:t>
            </w:r>
            <w:r>
              <w:rPr>
                <w:rFonts w:ascii="宋体" w:eastAsia="宋体" w:hAnsi="宋体" w:cs="宋体" w:hint="eastAsia"/>
                <w:color w:val="000000"/>
                <w:kern w:val="0"/>
                <w:sz w:val="20"/>
                <w:szCs w:val="20"/>
                <w:lang/>
              </w:rPr>
              <w:t>格栅灯</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46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灯具安装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600*600</w:t>
            </w:r>
            <w:r>
              <w:rPr>
                <w:rFonts w:ascii="宋体" w:eastAsia="宋体" w:hAnsi="宋体" w:cs="宋体" w:hint="eastAsia"/>
                <w:color w:val="000000"/>
                <w:kern w:val="0"/>
                <w:sz w:val="20"/>
                <w:szCs w:val="20"/>
                <w:lang/>
              </w:rPr>
              <w:t>格栅灯</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49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配管</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517" w:rsidRDefault="005B1892">
            <w:pPr>
              <w:widowControl/>
              <w:spacing w:line="240" w:lineRule="auto"/>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吊顶内敷设</w:t>
            </w:r>
            <w:r>
              <w:rPr>
                <w:rFonts w:ascii="宋体" w:eastAsia="宋体" w:hAnsi="宋体" w:cs="宋体" w:hint="eastAsia"/>
                <w:color w:val="000000"/>
                <w:kern w:val="0"/>
                <w:sz w:val="20"/>
                <w:szCs w:val="20"/>
                <w:lang/>
              </w:rPr>
              <w:t>JDG32</w:t>
            </w:r>
            <w:r>
              <w:rPr>
                <w:rFonts w:ascii="宋体" w:eastAsia="宋体" w:hAnsi="宋体" w:cs="宋体" w:hint="eastAsia"/>
                <w:color w:val="000000"/>
                <w:kern w:val="0"/>
                <w:sz w:val="20"/>
                <w:szCs w:val="20"/>
                <w:lang/>
              </w:rPr>
              <w:t>电线管（含灯具及吊顶拆除及恢复）</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49</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2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0" w:type="auto"/>
            <w:tcBorders>
              <w:top w:val="nil"/>
              <w:left w:val="nil"/>
              <w:bottom w:val="single" w:sz="8" w:space="0" w:color="000000"/>
              <w:right w:val="nil"/>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线槽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明装塑料线槽</w:t>
            </w:r>
            <w:r>
              <w:rPr>
                <w:rFonts w:ascii="宋体" w:eastAsia="宋体" w:hAnsi="宋体" w:cs="宋体" w:hint="eastAsia"/>
                <w:color w:val="000000"/>
                <w:kern w:val="0"/>
                <w:szCs w:val="21"/>
                <w:lang/>
              </w:rPr>
              <w:t>PVC30mm</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2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0" w:type="auto"/>
            <w:tcBorders>
              <w:top w:val="nil"/>
              <w:left w:val="nil"/>
              <w:bottom w:val="single" w:sz="8" w:space="0" w:color="000000"/>
              <w:right w:val="nil"/>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线槽配线</w:t>
            </w:r>
            <w:r>
              <w:rPr>
                <w:rFonts w:ascii="宋体" w:eastAsia="宋体" w:hAnsi="宋体" w:cs="宋体" w:hint="eastAsia"/>
                <w:color w:val="000000"/>
                <w:kern w:val="0"/>
                <w:szCs w:val="21"/>
                <w:lang/>
              </w:rPr>
              <w:t>WDZ-BJY-2.5mm2</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42</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2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0" w:type="auto"/>
            <w:tcBorders>
              <w:top w:val="nil"/>
              <w:left w:val="nil"/>
              <w:bottom w:val="single" w:sz="8" w:space="0" w:color="000000"/>
              <w:right w:val="nil"/>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五眼插座</w:t>
            </w:r>
            <w:r>
              <w:rPr>
                <w:rFonts w:ascii="宋体" w:eastAsia="宋体" w:hAnsi="宋体" w:cs="宋体" w:hint="eastAsia"/>
                <w:color w:val="000000"/>
                <w:kern w:val="0"/>
                <w:szCs w:val="21"/>
                <w:lang/>
              </w:rPr>
              <w:t xml:space="preserve"> 10A</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25"/>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9</w:t>
            </w:r>
          </w:p>
        </w:tc>
        <w:tc>
          <w:tcPr>
            <w:tcW w:w="0" w:type="auto"/>
            <w:tcBorders>
              <w:top w:val="nil"/>
              <w:left w:val="nil"/>
              <w:bottom w:val="single" w:sz="8" w:space="0" w:color="000000"/>
              <w:right w:val="nil"/>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接线盒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明装</w:t>
            </w:r>
            <w:r>
              <w:rPr>
                <w:rFonts w:ascii="宋体" w:eastAsia="宋体" w:hAnsi="宋体" w:cs="宋体" w:hint="eastAsia"/>
                <w:color w:val="000000"/>
                <w:kern w:val="0"/>
                <w:szCs w:val="21"/>
                <w:lang/>
              </w:rPr>
              <w:t>86</w:t>
            </w:r>
            <w:r>
              <w:rPr>
                <w:rFonts w:ascii="宋体" w:eastAsia="宋体" w:hAnsi="宋体" w:cs="宋体" w:hint="eastAsia"/>
                <w:color w:val="000000"/>
                <w:kern w:val="0"/>
                <w:szCs w:val="21"/>
                <w:lang/>
              </w:rPr>
              <w:t>型接线盒</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420"/>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防火堵洞</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名称：电缆穿墙防火封堵</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处</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11</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墙面开孔</w:t>
            </w:r>
          </w:p>
        </w:tc>
        <w:tc>
          <w:tcPr>
            <w:tcW w:w="0" w:type="auto"/>
            <w:tcBorders>
              <w:top w:val="nil"/>
              <w:left w:val="nil"/>
              <w:bottom w:val="single" w:sz="8" w:space="0" w:color="000000"/>
              <w:right w:val="single" w:sz="8" w:space="0" w:color="000000"/>
            </w:tcBorders>
            <w:shd w:val="clear" w:color="auto" w:fill="auto"/>
            <w:noWrap/>
            <w:vAlign w:val="center"/>
          </w:tcPr>
          <w:p w:rsidR="005E6517" w:rsidRDefault="005B1892">
            <w:pPr>
              <w:widowControl/>
              <w:spacing w:after="210"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墙面机械开孔</w:t>
            </w:r>
            <w:r>
              <w:rPr>
                <w:rFonts w:ascii="宋体" w:eastAsia="宋体" w:hAnsi="宋体" w:cs="宋体" w:hint="eastAsia"/>
                <w:color w:val="000000"/>
                <w:kern w:val="0"/>
                <w:szCs w:val="21"/>
                <w:lang/>
              </w:rPr>
              <w:t>DN50</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40"/>
        </w:trPr>
        <w:tc>
          <w:tcPr>
            <w:tcW w:w="0" w:type="auto"/>
            <w:tcBorders>
              <w:top w:val="nil"/>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12</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垃圾清运</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、拆除垃圾清理外运</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、现场保洁</w:t>
            </w:r>
          </w:p>
        </w:tc>
        <w:tc>
          <w:tcPr>
            <w:tcW w:w="0" w:type="auto"/>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B1892">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5E6517" w:rsidRDefault="005E6517">
            <w:pPr>
              <w:widowControl/>
              <w:spacing w:line="240" w:lineRule="auto"/>
              <w:jc w:val="center"/>
              <w:textAlignment w:val="center"/>
              <w:rPr>
                <w:rFonts w:ascii="宋体" w:eastAsia="宋体" w:hAnsi="宋体" w:cs="宋体"/>
                <w:color w:val="000000"/>
                <w:sz w:val="24"/>
                <w:szCs w:val="24"/>
              </w:rPr>
            </w:pPr>
          </w:p>
        </w:tc>
      </w:tr>
      <w:tr w:rsidR="005E6517">
        <w:trPr>
          <w:trHeight w:val="522"/>
        </w:trPr>
        <w:tc>
          <w:tcPr>
            <w:tcW w:w="0" w:type="auto"/>
            <w:gridSpan w:val="9"/>
            <w:tcBorders>
              <w:top w:val="nil"/>
              <w:left w:val="single" w:sz="8" w:space="0" w:color="000000"/>
              <w:bottom w:val="single" w:sz="8" w:space="0" w:color="000000"/>
              <w:right w:val="single" w:sz="8" w:space="0" w:color="000000"/>
            </w:tcBorders>
            <w:shd w:val="clear" w:color="auto" w:fill="auto"/>
            <w:noWrap/>
            <w:vAlign w:val="center"/>
          </w:tcPr>
          <w:p w:rsidR="005E6517" w:rsidRDefault="005B1892">
            <w:pPr>
              <w:widowControl/>
              <w:spacing w:line="240" w:lineRule="auto"/>
              <w:jc w:val="righ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合计（元）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5E6517" w:rsidRDefault="005E6517">
            <w:pPr>
              <w:widowControl/>
              <w:spacing w:line="240" w:lineRule="auto"/>
              <w:jc w:val="center"/>
              <w:textAlignment w:val="center"/>
              <w:rPr>
                <w:rFonts w:ascii="宋体" w:eastAsia="宋体" w:hAnsi="宋体" w:cs="宋体"/>
                <w:b/>
                <w:bCs/>
                <w:color w:val="000000"/>
                <w:sz w:val="24"/>
                <w:szCs w:val="24"/>
              </w:rPr>
            </w:pPr>
          </w:p>
        </w:tc>
      </w:tr>
      <w:tr w:rsidR="005E6517">
        <w:trPr>
          <w:trHeight w:val="679"/>
        </w:trPr>
        <w:tc>
          <w:tcPr>
            <w:tcW w:w="0" w:type="auto"/>
            <w:gridSpan w:val="2"/>
            <w:tcBorders>
              <w:top w:val="nil"/>
              <w:left w:val="single" w:sz="8" w:space="0" w:color="000000"/>
              <w:bottom w:val="single" w:sz="8" w:space="0" w:color="000000"/>
              <w:right w:val="single" w:sz="8" w:space="0" w:color="000000"/>
            </w:tcBorders>
            <w:shd w:val="clear" w:color="auto" w:fill="auto"/>
            <w:noWrap/>
            <w:vAlign w:val="center"/>
          </w:tcPr>
          <w:p w:rsidR="005E6517" w:rsidRDefault="005B1892">
            <w:pPr>
              <w:widowControl/>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编制说明</w:t>
            </w:r>
          </w:p>
        </w:tc>
        <w:tc>
          <w:tcPr>
            <w:tcW w:w="0" w:type="auto"/>
            <w:gridSpan w:val="8"/>
            <w:tcBorders>
              <w:top w:val="nil"/>
              <w:left w:val="nil"/>
              <w:bottom w:val="single" w:sz="8" w:space="0" w:color="000000"/>
              <w:right w:val="single" w:sz="8" w:space="0" w:color="000000"/>
            </w:tcBorders>
            <w:shd w:val="clear" w:color="auto" w:fill="auto"/>
            <w:vAlign w:val="center"/>
          </w:tcPr>
          <w:p w:rsidR="005E6517" w:rsidRDefault="005B1892">
            <w:pPr>
              <w:widowControl/>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、具体情况及尺寸由报价单位现场踏勘后综合考虑报价；</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、请按项目分别报价。</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、施工期间安全责任由中标单位自行负责，发生任何安全事故与招标单位无关。</w:t>
            </w:r>
          </w:p>
        </w:tc>
      </w:tr>
    </w:tbl>
    <w:p w:rsidR="005E6517" w:rsidRDefault="005E6517">
      <w:pPr>
        <w:adjustRightInd w:val="0"/>
        <w:spacing w:line="480" w:lineRule="exact"/>
        <w:jc w:val="left"/>
        <w:rPr>
          <w:rFonts w:ascii="仿宋" w:eastAsia="仿宋" w:hAnsi="仿宋"/>
          <w:sz w:val="32"/>
          <w:szCs w:val="32"/>
        </w:rPr>
      </w:pPr>
    </w:p>
    <w:p w:rsidR="005E6517" w:rsidRPr="00AB0506" w:rsidRDefault="005E6517">
      <w:pPr>
        <w:rPr>
          <w:rFonts w:ascii="仿宋" w:eastAsia="仿宋" w:hAnsi="仿宋"/>
          <w:sz w:val="32"/>
          <w:szCs w:val="32"/>
        </w:rPr>
      </w:pPr>
    </w:p>
    <w:sectPr w:rsidR="005E6517" w:rsidRPr="00AB0506" w:rsidSect="005E65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892" w:rsidRDefault="005B1892">
      <w:pPr>
        <w:spacing w:line="240" w:lineRule="auto"/>
      </w:pPr>
      <w:r>
        <w:separator/>
      </w:r>
    </w:p>
  </w:endnote>
  <w:endnote w:type="continuationSeparator" w:id="1">
    <w:p w:rsidR="005B1892" w:rsidRDefault="005B18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892" w:rsidRDefault="005B1892">
      <w:pPr>
        <w:spacing w:line="240" w:lineRule="auto"/>
      </w:pPr>
      <w:r>
        <w:separator/>
      </w:r>
    </w:p>
  </w:footnote>
  <w:footnote w:type="continuationSeparator" w:id="1">
    <w:p w:rsidR="005B1892" w:rsidRDefault="005B189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B1892"/>
    <w:rsid w:val="005C748B"/>
    <w:rsid w:val="005E6517"/>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AB0506"/>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ABD5BA0"/>
    <w:rsid w:val="0CA131CD"/>
    <w:rsid w:val="0F413746"/>
    <w:rsid w:val="0FA80C02"/>
    <w:rsid w:val="11E91552"/>
    <w:rsid w:val="1407008B"/>
    <w:rsid w:val="17B92F10"/>
    <w:rsid w:val="1A436089"/>
    <w:rsid w:val="1D7E47CC"/>
    <w:rsid w:val="1EE92A08"/>
    <w:rsid w:val="21294361"/>
    <w:rsid w:val="21BD09EA"/>
    <w:rsid w:val="24877D1C"/>
    <w:rsid w:val="258D2929"/>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7E086E"/>
    <w:rsid w:val="47D37BB9"/>
    <w:rsid w:val="48155681"/>
    <w:rsid w:val="495C4EE9"/>
    <w:rsid w:val="4B105AC6"/>
    <w:rsid w:val="4B4F092F"/>
    <w:rsid w:val="4BFB3039"/>
    <w:rsid w:val="50914CAD"/>
    <w:rsid w:val="541652D5"/>
    <w:rsid w:val="54574A59"/>
    <w:rsid w:val="559D5D6A"/>
    <w:rsid w:val="57FA7A08"/>
    <w:rsid w:val="5A1E41A4"/>
    <w:rsid w:val="5BB45DCE"/>
    <w:rsid w:val="5DFB43B4"/>
    <w:rsid w:val="5F2B74DB"/>
    <w:rsid w:val="5F4E5B29"/>
    <w:rsid w:val="632D072B"/>
    <w:rsid w:val="644B741C"/>
    <w:rsid w:val="64E87C67"/>
    <w:rsid w:val="65385D05"/>
    <w:rsid w:val="67D01153"/>
    <w:rsid w:val="69F03EBF"/>
    <w:rsid w:val="6D0D7C60"/>
    <w:rsid w:val="6D6C185A"/>
    <w:rsid w:val="6E557E91"/>
    <w:rsid w:val="6F532332"/>
    <w:rsid w:val="72694E43"/>
    <w:rsid w:val="73BD0A2D"/>
    <w:rsid w:val="73EB08AF"/>
    <w:rsid w:val="78DD2859"/>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517"/>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E6517"/>
    <w:rPr>
      <w:sz w:val="18"/>
      <w:szCs w:val="18"/>
    </w:rPr>
  </w:style>
  <w:style w:type="paragraph" w:styleId="a4">
    <w:name w:val="footer"/>
    <w:basedOn w:val="a"/>
    <w:link w:val="Char0"/>
    <w:uiPriority w:val="99"/>
    <w:semiHidden/>
    <w:unhideWhenUsed/>
    <w:qFormat/>
    <w:rsid w:val="005E651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E651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E6517"/>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5E65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E6517"/>
    <w:pPr>
      <w:ind w:firstLineChars="200" w:firstLine="420"/>
    </w:pPr>
  </w:style>
  <w:style w:type="character" w:customStyle="1" w:styleId="Char">
    <w:name w:val="批注框文本 Char"/>
    <w:basedOn w:val="a0"/>
    <w:link w:val="a3"/>
    <w:uiPriority w:val="99"/>
    <w:semiHidden/>
    <w:qFormat/>
    <w:rsid w:val="005E6517"/>
    <w:rPr>
      <w:sz w:val="18"/>
      <w:szCs w:val="18"/>
    </w:rPr>
  </w:style>
  <w:style w:type="character" w:customStyle="1" w:styleId="Char1">
    <w:name w:val="页眉 Char"/>
    <w:basedOn w:val="a0"/>
    <w:link w:val="a5"/>
    <w:uiPriority w:val="99"/>
    <w:semiHidden/>
    <w:qFormat/>
    <w:rsid w:val="005E6517"/>
    <w:rPr>
      <w:sz w:val="18"/>
      <w:szCs w:val="18"/>
    </w:rPr>
  </w:style>
  <w:style w:type="character" w:customStyle="1" w:styleId="Char0">
    <w:name w:val="页脚 Char"/>
    <w:basedOn w:val="a0"/>
    <w:link w:val="a4"/>
    <w:uiPriority w:val="99"/>
    <w:semiHidden/>
    <w:qFormat/>
    <w:rsid w:val="005E6517"/>
    <w:rPr>
      <w:sz w:val="18"/>
      <w:szCs w:val="18"/>
    </w:rPr>
  </w:style>
  <w:style w:type="character" w:customStyle="1" w:styleId="font21">
    <w:name w:val="font21"/>
    <w:basedOn w:val="a0"/>
    <w:qFormat/>
    <w:rsid w:val="005E6517"/>
    <w:rPr>
      <w:rFonts w:ascii="仿宋" w:eastAsia="仿宋" w:hAnsi="仿宋" w:cs="仿宋" w:hint="eastAsia"/>
      <w:color w:val="000000"/>
      <w:sz w:val="24"/>
      <w:szCs w:val="24"/>
      <w:u w:val="none"/>
    </w:rPr>
  </w:style>
  <w:style w:type="character" w:customStyle="1" w:styleId="font31">
    <w:name w:val="font31"/>
    <w:basedOn w:val="a0"/>
    <w:qFormat/>
    <w:rsid w:val="005E6517"/>
    <w:rPr>
      <w:rFonts w:ascii="宋体" w:eastAsia="宋体" w:hAnsi="宋体" w:cs="宋体" w:hint="eastAsia"/>
      <w:color w:val="000000"/>
      <w:sz w:val="24"/>
      <w:szCs w:val="24"/>
      <w:u w:val="none"/>
    </w:rPr>
  </w:style>
  <w:style w:type="character" w:customStyle="1" w:styleId="font11">
    <w:name w:val="font11"/>
    <w:basedOn w:val="a0"/>
    <w:qFormat/>
    <w:rsid w:val="005E6517"/>
    <w:rPr>
      <w:rFonts w:ascii="黑体" w:eastAsia="黑体" w:hAnsi="宋体" w:cs="黑体" w:hint="eastAsia"/>
      <w:color w:val="000000"/>
      <w:sz w:val="40"/>
      <w:szCs w:val="40"/>
      <w:u w:val="none"/>
    </w:rPr>
  </w:style>
  <w:style w:type="character" w:customStyle="1" w:styleId="font81">
    <w:name w:val="font81"/>
    <w:basedOn w:val="a0"/>
    <w:qFormat/>
    <w:rsid w:val="005E6517"/>
    <w:rPr>
      <w:rFonts w:ascii="黑体" w:eastAsia="黑体" w:hAnsi="宋体" w:cs="黑体" w:hint="eastAsia"/>
      <w:color w:val="000000"/>
      <w:sz w:val="22"/>
      <w:szCs w:val="22"/>
      <w:u w:val="none"/>
    </w:rPr>
  </w:style>
  <w:style w:type="character" w:customStyle="1" w:styleId="font41">
    <w:name w:val="font41"/>
    <w:basedOn w:val="a0"/>
    <w:qFormat/>
    <w:rsid w:val="005E6517"/>
    <w:rPr>
      <w:rFonts w:ascii="宋体" w:eastAsia="宋体" w:hAnsi="宋体" w:cs="宋体" w:hint="eastAsia"/>
      <w:color w:val="000000"/>
      <w:sz w:val="20"/>
      <w:szCs w:val="20"/>
      <w:u w:val="none"/>
    </w:rPr>
  </w:style>
  <w:style w:type="character" w:customStyle="1" w:styleId="font61">
    <w:name w:val="font61"/>
    <w:basedOn w:val="a0"/>
    <w:qFormat/>
    <w:rsid w:val="005E6517"/>
    <w:rPr>
      <w:rFonts w:ascii="宋体" w:eastAsia="宋体" w:hAnsi="宋体" w:cs="宋体" w:hint="eastAsia"/>
      <w:b/>
      <w:bCs/>
      <w:color w:val="000000"/>
      <w:sz w:val="20"/>
      <w:szCs w:val="20"/>
      <w:u w:val="none"/>
    </w:rPr>
  </w:style>
  <w:style w:type="character" w:customStyle="1" w:styleId="font71">
    <w:name w:val="font71"/>
    <w:basedOn w:val="a0"/>
    <w:qFormat/>
    <w:rsid w:val="005E6517"/>
    <w:rPr>
      <w:rFonts w:ascii="宋体" w:eastAsia="宋体" w:hAnsi="宋体" w:cs="宋体" w:hint="eastAsia"/>
      <w:color w:val="000000"/>
      <w:sz w:val="21"/>
      <w:szCs w:val="21"/>
      <w:u w:val="none"/>
    </w:rPr>
  </w:style>
  <w:style w:type="character" w:customStyle="1" w:styleId="font51">
    <w:name w:val="font51"/>
    <w:basedOn w:val="a0"/>
    <w:qFormat/>
    <w:rsid w:val="005E6517"/>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235</Words>
  <Characters>1342</Characters>
  <Application>Microsoft Office Word</Application>
  <DocSecurity>0</DocSecurity>
  <Lines>11</Lines>
  <Paragraphs>3</Paragraphs>
  <ScaleCrop>false</ScaleCrop>
  <Company>Microsoft</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2025-10-23T01:43:00Z</cp:lastPrinted>
  <dcterms:created xsi:type="dcterms:W3CDTF">2023-05-09T02:20:00Z</dcterms:created>
  <dcterms:modified xsi:type="dcterms:W3CDTF">2025-11-10T08:34:00Z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6B8DFC568C444E959948996C6BDA3061_13</vt:lpwstr>
  </property>
  <property fmtid="{D5CDD505-2E9C-101B-9397-08002B2CF9AE}" pid="4" name="KSOTemplateDocerSaveRecord">
    <vt:lpwstr>eyJoZGlkIjoiNzdlMDVkNDYwYmZkNTE5NGQ0ZTdiYzI2ZDFhMjhiMWQiLCJ1c2VySWQiOiI4MDQyODQ1MTkifQ==</vt:lpwstr>
  </property>
</Properties>
</file>