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925C">
      <w:pPr>
        <w:jc w:val="center"/>
        <w:rPr>
          <w:rFonts w:hint="default" w:ascii="仿宋" w:hAnsi="仿宋" w:eastAsia="仿宋" w:cs="仿宋"/>
          <w:b/>
          <w:bCs/>
          <w:sz w:val="44"/>
          <w:szCs w:val="44"/>
          <w:lang w:val="en-US" w:eastAsia="zh-CN"/>
        </w:rPr>
      </w:pPr>
      <w:bookmarkStart w:id="0" w:name="OLE_LINK1"/>
      <w:r>
        <w:rPr>
          <w:rFonts w:hint="eastAsia" w:ascii="仿宋" w:hAnsi="仿宋" w:eastAsia="仿宋" w:cs="仿宋"/>
          <w:b/>
          <w:bCs/>
          <w:sz w:val="44"/>
          <w:szCs w:val="44"/>
          <w:lang w:val="en-US" w:eastAsia="zh-CN"/>
        </w:rPr>
        <w:t>院区内消防设施年度检测采购</w:t>
      </w:r>
    </w:p>
    <w:p w14:paraId="5442FABA">
      <w:pPr>
        <w:jc w:val="center"/>
        <w:rPr>
          <w:rFonts w:hint="eastAsia" w:ascii="仿宋" w:hAnsi="仿宋" w:eastAsia="仿宋" w:cs="仿宋"/>
          <w:b/>
          <w:bCs/>
          <w:sz w:val="44"/>
          <w:szCs w:val="44"/>
        </w:rPr>
      </w:pPr>
      <w:r>
        <w:rPr>
          <w:rFonts w:hint="eastAsia" w:ascii="仿宋" w:hAnsi="仿宋" w:eastAsia="仿宋" w:cs="仿宋"/>
          <w:b/>
          <w:bCs/>
          <w:sz w:val="44"/>
          <w:szCs w:val="44"/>
        </w:rPr>
        <w:t>项目</w:t>
      </w:r>
      <w:bookmarkEnd w:id="0"/>
      <w:r>
        <w:rPr>
          <w:rFonts w:hint="eastAsia" w:ascii="仿宋" w:hAnsi="仿宋" w:eastAsia="仿宋" w:cs="仿宋"/>
          <w:b/>
          <w:bCs/>
          <w:sz w:val="44"/>
          <w:szCs w:val="44"/>
        </w:rPr>
        <w:t>比价方案</w:t>
      </w:r>
    </w:p>
    <w:p w14:paraId="688F2FB3">
      <w:pPr>
        <w:spacing w:line="480" w:lineRule="exact"/>
        <w:ind w:firstLine="600" w:firstLineChars="200"/>
        <w:jc w:val="left"/>
        <w:rPr>
          <w:rFonts w:ascii="仿宋" w:hAnsi="仿宋" w:eastAsia="仿宋"/>
          <w:color w:val="000000" w:themeColor="text1"/>
          <w:sz w:val="30"/>
          <w:szCs w:val="30"/>
          <w14:textFill>
            <w14:solidFill>
              <w14:schemeClr w14:val="tx1"/>
            </w14:solidFill>
          </w14:textFill>
        </w:rPr>
      </w:pPr>
      <w:bookmarkStart w:id="1" w:name="OLE_LINK6"/>
      <w:r>
        <w:rPr>
          <w:rFonts w:hint="eastAsia" w:ascii="仿宋" w:hAnsi="仿宋" w:eastAsia="仿宋"/>
          <w:color w:val="000000" w:themeColor="text1"/>
          <w:sz w:val="30"/>
          <w:szCs w:val="30"/>
          <w:lang w:val="en-US" w:eastAsia="zh-CN"/>
          <w14:textFill>
            <w14:solidFill>
              <w14:schemeClr w14:val="tx1"/>
            </w14:solidFill>
          </w14:textFill>
        </w:rPr>
        <w:t>院区内消防设施年度检测采购项目比价方案</w:t>
      </w:r>
      <w:r>
        <w:rPr>
          <w:rFonts w:hint="eastAsia" w:ascii="仿宋" w:hAnsi="仿宋" w:eastAsia="仿宋"/>
          <w:color w:val="000000" w:themeColor="text1"/>
          <w:sz w:val="30"/>
          <w:szCs w:val="30"/>
          <w14:textFill>
            <w14:solidFill>
              <w14:schemeClr w14:val="tx1"/>
            </w14:solidFill>
          </w14:textFill>
        </w:rPr>
        <w:t>具体要求如下</w:t>
      </w:r>
      <w:r>
        <w:rPr>
          <w:rFonts w:ascii="仿宋" w:hAnsi="仿宋" w:eastAsia="仿宋"/>
          <w:color w:val="000000" w:themeColor="text1"/>
          <w:sz w:val="30"/>
          <w:szCs w:val="30"/>
          <w14:textFill>
            <w14:solidFill>
              <w14:schemeClr w14:val="tx1"/>
            </w14:solidFill>
          </w14:textFill>
        </w:rPr>
        <w:t>：</w:t>
      </w:r>
      <w:bookmarkEnd w:id="1"/>
    </w:p>
    <w:p w14:paraId="3A964149">
      <w:pPr>
        <w:spacing w:line="48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p>
    <w:p w14:paraId="342780C7">
      <w:pPr>
        <w:ind w:firstLine="600"/>
        <w:rPr>
          <w:rFonts w:hint="eastAsia" w:ascii="仿宋" w:hAnsi="仿宋" w:eastAsia="仿宋"/>
          <w:b/>
          <w:bCs/>
          <w:sz w:val="30"/>
          <w:szCs w:val="30"/>
        </w:rPr>
      </w:pPr>
      <w:r>
        <w:rPr>
          <w:rFonts w:hint="eastAsia" w:ascii="仿宋" w:hAnsi="仿宋" w:eastAsia="仿宋"/>
          <w:b/>
          <w:bCs/>
          <w:sz w:val="30"/>
          <w:szCs w:val="30"/>
        </w:rPr>
        <w:t>一、项目概况及要求：</w:t>
      </w:r>
    </w:p>
    <w:p w14:paraId="2C738413">
      <w:pPr>
        <w:adjustRightInd w:val="0"/>
        <w:spacing w:line="520" w:lineRule="exact"/>
        <w:ind w:firstLine="600" w:firstLineChars="200"/>
        <w:rPr>
          <w:rFonts w:hint="default" w:ascii="仿宋" w:hAnsi="仿宋" w:eastAsia="仿宋"/>
          <w:sz w:val="30"/>
          <w:szCs w:val="30"/>
          <w:lang w:val="en-US"/>
        </w:rPr>
      </w:pPr>
      <w:r>
        <w:rPr>
          <w:rFonts w:hint="eastAsia" w:ascii="仿宋" w:hAnsi="仿宋" w:eastAsia="仿宋"/>
          <w:sz w:val="30"/>
          <w:szCs w:val="30"/>
        </w:rPr>
        <w:t>1.</w:t>
      </w:r>
      <w:r>
        <w:rPr>
          <w:rFonts w:hint="eastAsia" w:ascii="仿宋" w:hAnsi="仿宋" w:eastAsia="仿宋"/>
          <w:sz w:val="30"/>
          <w:szCs w:val="30"/>
          <w:lang w:val="en-US" w:eastAsia="zh-CN"/>
        </w:rPr>
        <w:t>投标</w:t>
      </w:r>
      <w:r>
        <w:rPr>
          <w:rFonts w:hint="eastAsia" w:ascii="仿宋" w:hAnsi="仿宋" w:eastAsia="仿宋"/>
          <w:sz w:val="30"/>
          <w:szCs w:val="30"/>
        </w:rPr>
        <w:t>供应商需</w:t>
      </w:r>
      <w:r>
        <w:rPr>
          <w:rFonts w:hint="eastAsia" w:ascii="仿宋" w:hAnsi="仿宋" w:eastAsia="仿宋"/>
          <w:sz w:val="30"/>
          <w:szCs w:val="30"/>
          <w:lang w:val="en-US" w:eastAsia="zh-CN"/>
        </w:rPr>
        <w:t>提供消防设施检测方案、</w:t>
      </w:r>
      <w:r>
        <w:rPr>
          <w:rFonts w:hint="eastAsia" w:ascii="仿宋" w:hAnsi="仿宋" w:eastAsia="仿宋"/>
          <w:color w:val="000000" w:themeColor="text1"/>
          <w:sz w:val="30"/>
          <w:szCs w:val="30"/>
          <w:lang w:val="en-US" w:eastAsia="zh-CN"/>
          <w14:textFill>
            <w14:solidFill>
              <w14:schemeClr w14:val="tx1"/>
            </w14:solidFill>
          </w14:textFill>
        </w:rPr>
        <w:t>消防维保检测资质及检测人员相关证书，并加盖公章。</w:t>
      </w:r>
    </w:p>
    <w:p w14:paraId="7CF31C43">
      <w:pPr>
        <w:spacing w:line="460" w:lineRule="exact"/>
        <w:ind w:firstLine="600"/>
        <w:rPr>
          <w:rFonts w:hint="eastAsia" w:ascii="仿宋" w:hAnsi="仿宋" w:eastAsia="仿宋"/>
          <w:sz w:val="30"/>
          <w:szCs w:val="30"/>
        </w:rPr>
      </w:pPr>
      <w:r>
        <w:rPr>
          <w:rFonts w:hint="eastAsia" w:ascii="仿宋" w:hAnsi="仿宋" w:eastAsia="仿宋"/>
          <w:sz w:val="30"/>
          <w:szCs w:val="30"/>
        </w:rPr>
        <w:t>2.现场自行勘察或与联系人（蒋老师13775350888）联系勘察现场。</w:t>
      </w:r>
    </w:p>
    <w:p w14:paraId="18AE26DB">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中标单位</w:t>
      </w:r>
      <w:r>
        <w:rPr>
          <w:rFonts w:hint="eastAsia" w:ascii="仿宋" w:hAnsi="仿宋" w:eastAsia="仿宋"/>
          <w:sz w:val="30"/>
          <w:szCs w:val="30"/>
        </w:rPr>
        <w:t>确保</w:t>
      </w:r>
      <w:r>
        <w:rPr>
          <w:rFonts w:hint="eastAsia" w:ascii="仿宋" w:hAnsi="仿宋" w:eastAsia="仿宋"/>
          <w:sz w:val="30"/>
          <w:szCs w:val="30"/>
          <w:lang w:val="en-US" w:eastAsia="zh-CN"/>
        </w:rPr>
        <w:t>检测</w:t>
      </w:r>
      <w:r>
        <w:rPr>
          <w:rFonts w:hint="eastAsia" w:ascii="仿宋" w:hAnsi="仿宋" w:eastAsia="仿宋"/>
          <w:sz w:val="30"/>
          <w:szCs w:val="30"/>
        </w:rPr>
        <w:t>质量</w:t>
      </w:r>
      <w:r>
        <w:rPr>
          <w:rFonts w:hint="eastAsia" w:ascii="仿宋" w:hAnsi="仿宋" w:eastAsia="仿宋"/>
          <w:sz w:val="30"/>
          <w:szCs w:val="30"/>
          <w:lang w:val="en-US" w:eastAsia="zh-CN"/>
        </w:rPr>
        <w:t>及真实性</w:t>
      </w:r>
      <w:r>
        <w:rPr>
          <w:rFonts w:hint="eastAsia" w:ascii="仿宋" w:hAnsi="仿宋" w:eastAsia="仿宋"/>
          <w:sz w:val="30"/>
          <w:szCs w:val="30"/>
        </w:rPr>
        <w:t>。</w:t>
      </w:r>
    </w:p>
    <w:p w14:paraId="6FB08D01">
      <w:pPr>
        <w:adjustRightInd w:val="0"/>
        <w:spacing w:line="520" w:lineRule="exact"/>
        <w:ind w:firstLine="600" w:firstLineChars="200"/>
        <w:rPr>
          <w:rFonts w:hint="eastAsia" w:ascii="仿宋" w:hAnsi="仿宋" w:eastAsia="仿宋" w:cs="宋体"/>
          <w:sz w:val="30"/>
          <w:szCs w:val="30"/>
          <w:lang w:eastAsia="zh-CN"/>
        </w:rPr>
      </w:pPr>
      <w:r>
        <w:rPr>
          <w:rFonts w:hint="eastAsia" w:ascii="仿宋" w:hAnsi="仿宋" w:eastAsia="仿宋"/>
          <w:sz w:val="30"/>
          <w:szCs w:val="30"/>
        </w:rPr>
        <w:t>4.</w:t>
      </w:r>
      <w:r>
        <w:rPr>
          <w:rFonts w:hint="eastAsia" w:ascii="仿宋" w:hAnsi="仿宋" w:eastAsia="仿宋" w:cs="宋体"/>
          <w:sz w:val="30"/>
          <w:szCs w:val="30"/>
        </w:rPr>
        <w:t>按行业规程要求，服从院方安排</w:t>
      </w:r>
      <w:r>
        <w:rPr>
          <w:rFonts w:hint="eastAsia" w:ascii="仿宋" w:hAnsi="仿宋" w:eastAsia="仿宋" w:cs="宋体"/>
          <w:sz w:val="30"/>
          <w:szCs w:val="30"/>
          <w:lang w:eastAsia="zh-CN"/>
        </w:rPr>
        <w:t>。</w:t>
      </w:r>
    </w:p>
    <w:p w14:paraId="389E9485">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5.接到中标通知后，工期5天完成</w:t>
      </w:r>
      <w:r>
        <w:rPr>
          <w:rFonts w:hint="eastAsia" w:ascii="仿宋" w:hAnsi="仿宋" w:eastAsia="仿宋"/>
          <w:sz w:val="30"/>
          <w:szCs w:val="30"/>
        </w:rPr>
        <w:t>更换</w:t>
      </w:r>
      <w:r>
        <w:rPr>
          <w:rFonts w:hint="eastAsia" w:ascii="仿宋" w:hAnsi="仿宋" w:eastAsia="仿宋" w:cs="宋体"/>
          <w:sz w:val="30"/>
          <w:szCs w:val="30"/>
        </w:rPr>
        <w:t>。</w:t>
      </w:r>
    </w:p>
    <w:p w14:paraId="379AA697">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6.期间安全责任由中标单位自行负责,发生任何安全事故与招标单位无关。</w:t>
      </w:r>
    </w:p>
    <w:p w14:paraId="6EA0EC09">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7.如需登高作业，须提供施工人员在有效期内的登高作业证和身份证复印件。</w:t>
      </w:r>
    </w:p>
    <w:p w14:paraId="0393A802">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8.验收标准：按行业规程验收。</w:t>
      </w:r>
    </w:p>
    <w:p w14:paraId="1135062B">
      <w:pPr>
        <w:adjustRightInd w:val="0"/>
        <w:spacing w:line="520" w:lineRule="exact"/>
        <w:ind w:firstLine="600" w:firstLineChars="200"/>
        <w:jc w:val="left"/>
        <w:rPr>
          <w:rFonts w:hint="eastAsia" w:ascii="仿宋" w:hAnsi="仿宋" w:eastAsia="仿宋" w:cs="宋体"/>
          <w:sz w:val="30"/>
          <w:szCs w:val="30"/>
        </w:rPr>
      </w:pPr>
      <w:r>
        <w:rPr>
          <w:rFonts w:hint="eastAsia" w:ascii="仿宋" w:hAnsi="仿宋" w:eastAsia="仿宋" w:cs="宋体"/>
          <w:sz w:val="30"/>
          <w:szCs w:val="30"/>
        </w:rPr>
        <w:t>9.费用结算：</w:t>
      </w:r>
      <w:r>
        <w:rPr>
          <w:rFonts w:hint="eastAsia" w:ascii="仿宋" w:hAnsi="仿宋" w:eastAsia="仿宋" w:cs="宋体"/>
          <w:sz w:val="30"/>
          <w:szCs w:val="30"/>
          <w:lang w:val="en-US" w:eastAsia="zh-CN"/>
        </w:rPr>
        <w:t>收到检测报告及发票</w:t>
      </w:r>
      <w:r>
        <w:rPr>
          <w:rFonts w:hint="eastAsia" w:ascii="仿宋" w:hAnsi="仿宋" w:eastAsia="仿宋" w:cs="宋体"/>
          <w:sz w:val="30"/>
          <w:szCs w:val="30"/>
        </w:rPr>
        <w:t>，三个月后一次性结算。</w:t>
      </w:r>
    </w:p>
    <w:p w14:paraId="11F53C8B">
      <w:pPr>
        <w:spacing w:line="480" w:lineRule="exact"/>
        <w:ind w:firstLine="602"/>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color w:val="000000" w:themeColor="text1"/>
          <w:sz w:val="30"/>
          <w:szCs w:val="30"/>
          <w14:textFill>
            <w14:solidFill>
              <w14:schemeClr w14:val="tx1"/>
            </w14:solidFill>
          </w14:textFill>
        </w:rPr>
        <w:t>比价方案：</w:t>
      </w:r>
    </w:p>
    <w:p w14:paraId="187FC50E">
      <w:pPr>
        <w:adjustRightInd w:val="0"/>
        <w:spacing w:line="440" w:lineRule="exact"/>
        <w:ind w:firstLine="600" w:firstLineChars="200"/>
        <w:jc w:val="left"/>
        <w:rPr>
          <w:rFonts w:hint="eastAsia" w:ascii="仿宋" w:hAnsi="仿宋" w:eastAsia="仿宋" w:cs="宋体"/>
          <w:sz w:val="30"/>
          <w:szCs w:val="30"/>
        </w:rPr>
      </w:pPr>
      <w:r>
        <w:rPr>
          <w:rFonts w:ascii="仿宋" w:hAnsi="仿宋" w:eastAsia="仿宋" w:cs="宋体"/>
          <w:sz w:val="30"/>
          <w:szCs w:val="30"/>
        </w:rPr>
        <w:t>采用现场比价排序方式，</w:t>
      </w:r>
      <w:r>
        <w:rPr>
          <w:rFonts w:hint="eastAsia" w:ascii="仿宋" w:hAnsi="仿宋" w:eastAsia="仿宋" w:cs="宋体"/>
          <w:sz w:val="30"/>
          <w:szCs w:val="30"/>
        </w:rPr>
        <w:t>一轮报价，</w:t>
      </w:r>
      <w:r>
        <w:rPr>
          <w:rFonts w:ascii="仿宋" w:hAnsi="仿宋" w:eastAsia="仿宋" w:cs="宋体"/>
          <w:sz w:val="30"/>
          <w:szCs w:val="30"/>
        </w:rPr>
        <w:t>各报价单位须提准备好营业执照、品牌授权（如有需提供）、项目报价（一次性报价），</w:t>
      </w:r>
      <w:r>
        <w:rPr>
          <w:rFonts w:ascii="仿宋" w:hAnsi="仿宋" w:eastAsia="仿宋" w:cs="仿宋"/>
          <w:sz w:val="30"/>
          <w:szCs w:val="30"/>
        </w:rPr>
        <w:t>如投标人</w:t>
      </w:r>
      <w:r>
        <w:rPr>
          <w:rFonts w:hint="eastAsia" w:ascii="仿宋" w:hAnsi="仿宋" w:eastAsia="仿宋" w:cs="仿宋"/>
          <w:sz w:val="30"/>
          <w:szCs w:val="30"/>
        </w:rPr>
        <w:t>不是</w:t>
      </w:r>
      <w:r>
        <w:rPr>
          <w:rFonts w:ascii="仿宋" w:hAnsi="仿宋" w:eastAsia="仿宋" w:cs="仿宋"/>
          <w:sz w:val="30"/>
          <w:szCs w:val="30"/>
        </w:rPr>
        <w:t>公司法人需提供授权委托书和投标代理人身份证复印件（授权委托书和身份证复印件均需加盖公章）</w:t>
      </w:r>
      <w:r>
        <w:rPr>
          <w:rFonts w:ascii="仿宋" w:hAnsi="仿宋" w:eastAsia="仿宋" w:cs="宋体"/>
          <w:sz w:val="30"/>
          <w:szCs w:val="30"/>
        </w:rPr>
        <w:t>用文件袋密封包装</w:t>
      </w:r>
      <w:r>
        <w:rPr>
          <w:rFonts w:hint="eastAsia" w:ascii="仿宋" w:hAnsi="仿宋" w:eastAsia="仿宋" w:cs="宋体"/>
          <w:sz w:val="30"/>
          <w:szCs w:val="30"/>
        </w:rPr>
        <w:t>送至</w:t>
      </w:r>
      <w:r>
        <w:rPr>
          <w:rFonts w:ascii="仿宋" w:hAnsi="仿宋" w:eastAsia="仿宋" w:cs="宋体"/>
          <w:sz w:val="30"/>
          <w:szCs w:val="30"/>
        </w:rPr>
        <w:t>指定地点</w:t>
      </w:r>
      <w:r>
        <w:rPr>
          <w:rFonts w:hint="eastAsia" w:ascii="仿宋" w:hAnsi="仿宋" w:eastAsia="仿宋" w:cs="宋体"/>
          <w:sz w:val="30"/>
          <w:szCs w:val="30"/>
        </w:rPr>
        <w:t>。</w:t>
      </w:r>
    </w:p>
    <w:p w14:paraId="064B96A3">
      <w:pPr>
        <w:spacing w:line="480" w:lineRule="exact"/>
        <w:ind w:firstLine="602"/>
        <w:jc w:val="left"/>
        <w:rPr>
          <w:rFonts w:hint="eastAsia" w:ascii="仿宋" w:hAnsi="仿宋" w:eastAsia="仿宋" w:cs="宋体"/>
          <w:b/>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三、投标人资质要求：</w:t>
      </w:r>
    </w:p>
    <w:p w14:paraId="2176B683">
      <w:pPr>
        <w:pStyle w:val="4"/>
        <w:shd w:val="clear" w:color="auto" w:fill="FFFFFF"/>
        <w:adjustRightInd w:val="0"/>
        <w:snapToGrid w:val="0"/>
        <w:spacing w:before="0" w:beforeAutospacing="0" w:after="0" w:afterAutospacing="0" w:line="360" w:lineRule="auto"/>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如投标人不是公司法人需提供授权委托书和投标代理人身份证复印件（授权委托书和身份证复印件均需加盖公章）。</w:t>
      </w:r>
    </w:p>
    <w:p w14:paraId="39865D75">
      <w:pPr>
        <w:pStyle w:val="4"/>
        <w:shd w:val="clear" w:color="auto" w:fill="FFFFFF"/>
        <w:adjustRightInd w:val="0"/>
        <w:snapToGrid w:val="0"/>
        <w:spacing w:before="0" w:beforeAutospacing="0" w:after="0" w:afterAutospacing="0" w:line="360" w:lineRule="auto"/>
        <w:ind w:left="0"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2.具有消防维保检测资质及检测人员相关证书。</w:t>
      </w:r>
    </w:p>
    <w:p w14:paraId="706C74D5">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59BA0E9">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4.本项目不接受联合体投标，不得转包、分包。</w:t>
      </w:r>
    </w:p>
    <w:p w14:paraId="23842D30">
      <w:pPr>
        <w:pStyle w:val="4"/>
        <w:shd w:val="clear" w:color="auto" w:fill="FFFFFF"/>
        <w:adjustRightInd w:val="0"/>
        <w:snapToGrid w:val="0"/>
        <w:spacing w:before="0" w:beforeAutospacing="0" w:after="0" w:afterAutospacing="0" w:line="520" w:lineRule="exact"/>
        <w:ind w:left="0" w:firstLine="602"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四、资格审查方式及特殊情况说明：</w:t>
      </w:r>
    </w:p>
    <w:p w14:paraId="50300EF2">
      <w:pPr>
        <w:adjustRightInd w:val="0"/>
        <w:spacing w:line="52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本次采用资格后审方式。</w:t>
      </w:r>
    </w:p>
    <w:p w14:paraId="27AD4930">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04DAD63D">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66C58364">
      <w:pPr>
        <w:spacing w:line="480" w:lineRule="exact"/>
        <w:ind w:firstLine="602"/>
        <w:jc w:val="left"/>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66B1FD06">
      <w:pPr>
        <w:spacing w:line="480" w:lineRule="exact"/>
        <w:ind w:firstLine="602"/>
        <w:jc w:val="left"/>
        <w:rPr>
          <w:rFonts w:hint="eastAsia" w:ascii="仿宋" w:hAnsi="仿宋" w:eastAsia="仿宋" w:cs="仿宋"/>
          <w:sz w:val="30"/>
          <w:szCs w:val="30"/>
        </w:rPr>
      </w:pPr>
      <w:r>
        <w:rPr>
          <w:rFonts w:hint="eastAsia" w:ascii="仿宋" w:hAnsi="仿宋" w:eastAsia="仿宋" w:cs="仿宋"/>
          <w:b/>
          <w:color w:val="000000" w:themeColor="text1"/>
          <w:sz w:val="30"/>
          <w:szCs w:val="30"/>
          <w14:textFill>
            <w14:solidFill>
              <w14:schemeClr w14:val="tx1"/>
            </w14:solidFill>
          </w14:textFill>
        </w:rPr>
        <w:t>五</w:t>
      </w:r>
      <w:bookmarkStart w:id="2" w:name="OLE_LINK7"/>
      <w:r>
        <w:rPr>
          <w:rFonts w:hint="eastAsia" w:ascii="仿宋" w:hAnsi="仿宋" w:eastAsia="仿宋" w:cs="仿宋"/>
          <w:b/>
          <w:color w:val="000000" w:themeColor="text1"/>
          <w:sz w:val="30"/>
          <w:szCs w:val="30"/>
          <w14:textFill>
            <w14:solidFill>
              <w14:schemeClr w14:val="tx1"/>
            </w14:solidFill>
          </w14:textFill>
        </w:rPr>
        <w:t>、项目控制价为</w:t>
      </w:r>
      <w:r>
        <w:rPr>
          <w:rFonts w:hint="eastAsia" w:ascii="仿宋" w:hAnsi="仿宋" w:eastAsia="仿宋" w:cs="仿宋"/>
          <w:b/>
          <w:color w:val="000000" w:themeColor="text1"/>
          <w:sz w:val="30"/>
          <w:szCs w:val="30"/>
          <w:lang w:val="en-US" w:eastAsia="zh-CN"/>
          <w14:textFill>
            <w14:solidFill>
              <w14:schemeClr w14:val="tx1"/>
            </w14:solidFill>
          </w14:textFill>
        </w:rPr>
        <w:t>150</w:t>
      </w:r>
      <w:r>
        <w:rPr>
          <w:rFonts w:hint="eastAsia" w:ascii="仿宋" w:hAnsi="仿宋" w:eastAsia="仿宋" w:cs="仿宋"/>
          <w:b/>
          <w:color w:val="000000" w:themeColor="text1"/>
          <w:sz w:val="30"/>
          <w:szCs w:val="30"/>
          <w14:textFill>
            <w14:solidFill>
              <w14:schemeClr w14:val="tx1"/>
            </w14:solidFill>
          </w14:textFill>
        </w:rPr>
        <w:t>00元，报价不得高于控制价</w:t>
      </w:r>
      <w:bookmarkEnd w:id="2"/>
      <w:r>
        <w:rPr>
          <w:rFonts w:hint="eastAsia" w:ascii="仿宋" w:hAnsi="仿宋" w:eastAsia="仿宋" w:cs="仿宋"/>
          <w:b/>
          <w:color w:val="000000" w:themeColor="text1"/>
          <w:sz w:val="30"/>
          <w:szCs w:val="30"/>
          <w14:textFill>
            <w14:solidFill>
              <w14:schemeClr w14:val="tx1"/>
            </w14:solidFill>
          </w14:textFill>
        </w:rPr>
        <w:t>。</w:t>
      </w:r>
    </w:p>
    <w:p w14:paraId="7E182E60">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26B5167">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4F46209">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D8DFD5C">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7D5075DA">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6652088">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6F2B9F6">
      <w:pPr>
        <w:spacing w:line="480" w:lineRule="exact"/>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附：报价清单</w:t>
      </w:r>
    </w:p>
    <w:p w14:paraId="2D0732D2">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56D28A3">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B325D48">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6AAD8D76">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614DC12B">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132C452">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12EAD9FE">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6236E70">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A788AE4">
      <w:pPr>
        <w:spacing w:line="480" w:lineRule="exact"/>
        <w:jc w:val="left"/>
        <w:rPr>
          <w:rFonts w:hint="eastAsia" w:ascii="仿宋" w:hAnsi="仿宋" w:eastAsia="仿宋" w:cs="仿宋"/>
          <w:color w:val="000000" w:themeColor="text1"/>
          <w:sz w:val="30"/>
          <w:szCs w:val="30"/>
          <w14:textFill>
            <w14:solidFill>
              <w14:schemeClr w14:val="tx1"/>
            </w14:solidFill>
          </w14:textFill>
        </w:rPr>
      </w:pPr>
    </w:p>
    <w:tbl>
      <w:tblPr>
        <w:tblStyle w:val="5"/>
        <w:tblpPr w:leftFromText="180" w:rightFromText="180" w:vertAnchor="text" w:horzAnchor="page" w:tblpX="1394" w:tblpY="159"/>
        <w:tblW w:w="9796" w:type="dxa"/>
        <w:tblInd w:w="0" w:type="dxa"/>
        <w:tblLayout w:type="autofit"/>
        <w:tblCellMar>
          <w:top w:w="0" w:type="dxa"/>
          <w:left w:w="108" w:type="dxa"/>
          <w:bottom w:w="0" w:type="dxa"/>
          <w:right w:w="108" w:type="dxa"/>
        </w:tblCellMar>
      </w:tblPr>
      <w:tblGrid>
        <w:gridCol w:w="855"/>
        <w:gridCol w:w="1941"/>
        <w:gridCol w:w="1560"/>
        <w:gridCol w:w="680"/>
        <w:gridCol w:w="760"/>
        <w:gridCol w:w="1340"/>
        <w:gridCol w:w="1320"/>
        <w:gridCol w:w="1340"/>
      </w:tblGrid>
      <w:tr w14:paraId="6AEE24F4">
        <w:tblPrEx>
          <w:tblCellMar>
            <w:top w:w="0" w:type="dxa"/>
            <w:left w:w="108" w:type="dxa"/>
            <w:bottom w:w="0" w:type="dxa"/>
            <w:right w:w="108" w:type="dxa"/>
          </w:tblCellMar>
        </w:tblPrEx>
        <w:trPr>
          <w:trHeight w:val="896" w:hRule="atLeast"/>
        </w:trPr>
        <w:tc>
          <w:tcPr>
            <w:tcW w:w="9796" w:type="dxa"/>
            <w:gridSpan w:val="8"/>
            <w:tcBorders>
              <w:top w:val="nil"/>
              <w:left w:val="nil"/>
              <w:bottom w:val="nil"/>
              <w:right w:val="nil"/>
            </w:tcBorders>
            <w:shd w:val="clear" w:color="auto" w:fill="auto"/>
            <w:vAlign w:val="center"/>
          </w:tcPr>
          <w:p w14:paraId="33AB656D">
            <w:pPr>
              <w:widowControl/>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Cs w:val="21"/>
              </w:rPr>
              <w:br w:type="textWrapping"/>
            </w:r>
            <w:r>
              <w:rPr>
                <w:rFonts w:hint="eastAsia" w:ascii="仿宋" w:hAnsi="仿宋" w:eastAsia="仿宋"/>
                <w:color w:val="000000" w:themeColor="text1"/>
                <w:sz w:val="30"/>
                <w:szCs w:val="30"/>
                <w:lang w:val="en-US" w:eastAsia="zh-CN"/>
                <w14:textFill>
                  <w14:solidFill>
                    <w14:schemeClr w14:val="tx1"/>
                  </w14:solidFill>
                </w14:textFill>
              </w:rPr>
              <w:t>院区内消防设施年度检测采购项目</w:t>
            </w:r>
            <w:r>
              <w:rPr>
                <w:rFonts w:hint="eastAsia" w:ascii="仿宋" w:hAnsi="仿宋" w:eastAsia="仿宋" w:cs="仿宋"/>
                <w:color w:val="000000" w:themeColor="text1"/>
                <w:sz w:val="28"/>
                <w:szCs w:val="28"/>
                <w14:textFill>
                  <w14:solidFill>
                    <w14:schemeClr w14:val="tx1"/>
                  </w14:solidFill>
                </w14:textFill>
              </w:rPr>
              <w:t>报价清单</w:t>
            </w:r>
          </w:p>
          <w:p w14:paraId="14FC913B">
            <w:pPr>
              <w:widowControl/>
              <w:jc w:val="center"/>
              <w:rPr>
                <w:rFonts w:hint="eastAsia" w:ascii="仿宋" w:hAnsi="仿宋" w:eastAsia="仿宋" w:cs="仿宋"/>
                <w:color w:val="000000" w:themeColor="text1"/>
                <w:sz w:val="28"/>
                <w:szCs w:val="28"/>
                <w14:textFill>
                  <w14:solidFill>
                    <w14:schemeClr w14:val="tx1"/>
                  </w14:solidFill>
                </w14:textFill>
              </w:rPr>
            </w:pPr>
          </w:p>
          <w:p w14:paraId="773C812B">
            <w:pPr>
              <w:widowControl/>
              <w:jc w:val="center"/>
              <w:rPr>
                <w:rFonts w:hint="eastAsia" w:ascii="仿宋" w:hAnsi="仿宋" w:eastAsia="仿宋" w:cs="仿宋"/>
                <w:color w:val="000000" w:themeColor="text1"/>
                <w:sz w:val="28"/>
                <w:szCs w:val="28"/>
                <w14:textFill>
                  <w14:solidFill>
                    <w14:schemeClr w14:val="tx1"/>
                  </w14:solidFill>
                </w14:textFill>
              </w:rPr>
            </w:pPr>
          </w:p>
        </w:tc>
      </w:tr>
      <w:tr w14:paraId="00DA4E23">
        <w:tblPrEx>
          <w:tblCellMar>
            <w:top w:w="0" w:type="dxa"/>
            <w:left w:w="108" w:type="dxa"/>
            <w:bottom w:w="0" w:type="dxa"/>
            <w:right w:w="108" w:type="dxa"/>
          </w:tblCellMar>
        </w:tblPrEx>
        <w:trPr>
          <w:trHeight w:val="424"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03BB92A">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941" w:type="dxa"/>
            <w:tcBorders>
              <w:top w:val="single" w:color="auto" w:sz="4" w:space="0"/>
              <w:left w:val="nil"/>
              <w:bottom w:val="single" w:color="auto" w:sz="4" w:space="0"/>
              <w:right w:val="single" w:color="auto" w:sz="4" w:space="0"/>
            </w:tcBorders>
            <w:shd w:val="clear" w:color="auto" w:fill="auto"/>
            <w:vAlign w:val="center"/>
          </w:tcPr>
          <w:p w14:paraId="2540AA56">
            <w:pPr>
              <w:widowControl/>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E560A4">
            <w:pPr>
              <w:widowControl/>
              <w:jc w:val="center"/>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14:paraId="7896D752">
            <w:pPr>
              <w:widowControl/>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760" w:type="dxa"/>
            <w:tcBorders>
              <w:top w:val="single" w:color="auto" w:sz="4" w:space="0"/>
              <w:left w:val="nil"/>
              <w:bottom w:val="single" w:color="auto" w:sz="4" w:space="0"/>
              <w:right w:val="single" w:color="auto" w:sz="4" w:space="0"/>
            </w:tcBorders>
            <w:shd w:val="clear" w:color="auto" w:fill="auto"/>
            <w:vAlign w:val="center"/>
          </w:tcPr>
          <w:p w14:paraId="0E150181">
            <w:pPr>
              <w:widowControl/>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40" w:type="dxa"/>
            <w:tcBorders>
              <w:top w:val="single" w:color="auto" w:sz="4" w:space="0"/>
              <w:left w:val="nil"/>
              <w:bottom w:val="single" w:color="auto" w:sz="4" w:space="0"/>
              <w:right w:val="single" w:color="auto" w:sz="4" w:space="0"/>
            </w:tcBorders>
            <w:shd w:val="clear" w:color="auto" w:fill="auto"/>
            <w:vAlign w:val="center"/>
          </w:tcPr>
          <w:p w14:paraId="05D05814">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单价（元） </w:t>
            </w:r>
          </w:p>
        </w:tc>
        <w:tc>
          <w:tcPr>
            <w:tcW w:w="1320" w:type="dxa"/>
            <w:tcBorders>
              <w:top w:val="single" w:color="auto" w:sz="4" w:space="0"/>
              <w:left w:val="nil"/>
              <w:bottom w:val="single" w:color="auto" w:sz="4" w:space="0"/>
              <w:right w:val="single" w:color="auto" w:sz="4" w:space="0"/>
            </w:tcBorders>
            <w:shd w:val="clear" w:color="auto" w:fill="auto"/>
            <w:vAlign w:val="center"/>
          </w:tcPr>
          <w:p w14:paraId="6D25BE8C">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合计（元） </w:t>
            </w:r>
          </w:p>
        </w:tc>
        <w:tc>
          <w:tcPr>
            <w:tcW w:w="1340" w:type="dxa"/>
            <w:tcBorders>
              <w:top w:val="single" w:color="auto" w:sz="4" w:space="0"/>
              <w:left w:val="nil"/>
              <w:bottom w:val="single" w:color="auto" w:sz="4" w:space="0"/>
              <w:right w:val="single" w:color="auto" w:sz="4" w:space="0"/>
            </w:tcBorders>
            <w:shd w:val="clear" w:color="auto" w:fill="auto"/>
            <w:vAlign w:val="center"/>
          </w:tcPr>
          <w:p w14:paraId="5DB4D31F">
            <w:pPr>
              <w:widowControl/>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3B6899B0">
        <w:tblPrEx>
          <w:tblCellMar>
            <w:top w:w="0" w:type="dxa"/>
            <w:left w:w="108" w:type="dxa"/>
            <w:bottom w:w="0" w:type="dxa"/>
            <w:right w:w="108" w:type="dxa"/>
          </w:tblCellMar>
        </w:tblPrEx>
        <w:trPr>
          <w:trHeight w:val="47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7D3ED908">
            <w:pPr>
              <w:widowControl/>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41" w:type="dxa"/>
            <w:tcBorders>
              <w:top w:val="nil"/>
              <w:left w:val="nil"/>
              <w:bottom w:val="single" w:color="auto" w:sz="4" w:space="0"/>
              <w:right w:val="single" w:color="auto" w:sz="4" w:space="0"/>
            </w:tcBorders>
            <w:shd w:val="clear" w:color="auto" w:fill="auto"/>
            <w:vAlign w:val="center"/>
          </w:tcPr>
          <w:p w14:paraId="3E0CD210">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消防年度检测费</w:t>
            </w:r>
          </w:p>
        </w:tc>
        <w:tc>
          <w:tcPr>
            <w:tcW w:w="1560" w:type="dxa"/>
            <w:tcBorders>
              <w:top w:val="nil"/>
              <w:left w:val="nil"/>
              <w:bottom w:val="single" w:color="auto" w:sz="4" w:space="0"/>
              <w:right w:val="single" w:color="auto" w:sz="4" w:space="0"/>
            </w:tcBorders>
            <w:shd w:val="clear" w:color="auto" w:fill="auto"/>
            <w:vAlign w:val="center"/>
          </w:tcPr>
          <w:p w14:paraId="2F3943E4">
            <w:pPr>
              <w:widowControl/>
              <w:jc w:val="center"/>
              <w:rPr>
                <w:rFonts w:hint="default" w:ascii="仿宋" w:hAnsi="仿宋" w:eastAsia="仿宋" w:cs="仿宋"/>
                <w:color w:val="000000"/>
                <w:szCs w:val="21"/>
                <w:lang w:val="en-US" w:eastAsia="zh-CN"/>
              </w:rPr>
            </w:pPr>
          </w:p>
        </w:tc>
        <w:tc>
          <w:tcPr>
            <w:tcW w:w="680" w:type="dxa"/>
            <w:tcBorders>
              <w:top w:val="nil"/>
              <w:left w:val="nil"/>
              <w:bottom w:val="single" w:color="auto" w:sz="4" w:space="0"/>
              <w:right w:val="single" w:color="auto" w:sz="4" w:space="0"/>
            </w:tcBorders>
            <w:shd w:val="clear" w:color="auto" w:fill="auto"/>
            <w:vAlign w:val="center"/>
          </w:tcPr>
          <w:p w14:paraId="6E0B159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项</w:t>
            </w:r>
          </w:p>
        </w:tc>
        <w:tc>
          <w:tcPr>
            <w:tcW w:w="760" w:type="dxa"/>
            <w:tcBorders>
              <w:top w:val="nil"/>
              <w:left w:val="nil"/>
              <w:bottom w:val="single" w:color="auto" w:sz="4" w:space="0"/>
              <w:right w:val="single" w:color="auto" w:sz="4" w:space="0"/>
            </w:tcBorders>
            <w:shd w:val="clear" w:color="auto" w:fill="auto"/>
            <w:vAlign w:val="center"/>
          </w:tcPr>
          <w:p w14:paraId="1EFDFB48">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7A0913F8">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1CC9E67E">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03CE2E1F">
            <w:pPr>
              <w:widowControl/>
              <w:jc w:val="center"/>
              <w:rPr>
                <w:rFonts w:hint="eastAsia" w:ascii="仿宋" w:hAnsi="仿宋" w:eastAsia="仿宋" w:cs="仿宋"/>
                <w:color w:val="000000"/>
                <w:szCs w:val="21"/>
              </w:rPr>
            </w:pPr>
          </w:p>
        </w:tc>
      </w:tr>
      <w:tr w14:paraId="1562278E">
        <w:tblPrEx>
          <w:tblCellMar>
            <w:top w:w="0" w:type="dxa"/>
            <w:left w:w="108" w:type="dxa"/>
            <w:bottom w:w="0" w:type="dxa"/>
            <w:right w:w="108" w:type="dxa"/>
          </w:tblCellMar>
        </w:tblPrEx>
        <w:trPr>
          <w:trHeight w:val="43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21502F">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总计人民币小写：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1062B7E9">
            <w:pPr>
              <w:widowControl/>
              <w:jc w:val="left"/>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 </w:t>
            </w:r>
          </w:p>
        </w:tc>
      </w:tr>
      <w:tr w14:paraId="0B794928">
        <w:tblPrEx>
          <w:tblCellMar>
            <w:top w:w="0" w:type="dxa"/>
            <w:left w:w="108" w:type="dxa"/>
            <w:bottom w:w="0" w:type="dxa"/>
            <w:right w:w="108" w:type="dxa"/>
          </w:tblCellMar>
        </w:tblPrEx>
        <w:trPr>
          <w:trHeight w:val="37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50018A">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总计人民币大写：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792FB614">
            <w:pPr>
              <w:widowControl/>
              <w:jc w:val="left"/>
              <w:rPr>
                <w:rFonts w:hint="eastAsia" w:ascii="仿宋" w:hAnsi="仿宋" w:eastAsia="仿宋" w:cs="仿宋"/>
                <w:color w:val="000000"/>
                <w:sz w:val="22"/>
                <w:szCs w:val="22"/>
              </w:rPr>
            </w:pPr>
          </w:p>
        </w:tc>
      </w:tr>
      <w:tr w14:paraId="78EF1B66">
        <w:tblPrEx>
          <w:tblCellMar>
            <w:top w:w="0" w:type="dxa"/>
            <w:left w:w="108" w:type="dxa"/>
            <w:bottom w:w="0" w:type="dxa"/>
            <w:right w:w="108" w:type="dxa"/>
          </w:tblCellMar>
        </w:tblPrEx>
        <w:trPr>
          <w:trHeight w:val="439" w:hRule="atLeast"/>
        </w:trPr>
        <w:tc>
          <w:tcPr>
            <w:tcW w:w="979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B151CEB">
            <w:pPr>
              <w:widowControl/>
              <w:jc w:val="left"/>
              <w:rPr>
                <w:rFonts w:hint="eastAsia" w:ascii="仿宋" w:hAnsi="仿宋" w:eastAsia="仿宋" w:cs="仿宋"/>
                <w:color w:val="000000"/>
                <w:sz w:val="22"/>
                <w:szCs w:val="22"/>
              </w:rPr>
            </w:pPr>
            <w:r>
              <w:rPr>
                <w:rFonts w:hint="eastAsia" w:ascii="仿宋" w:hAnsi="仿宋" w:eastAsia="仿宋" w:cs="仿宋"/>
                <w:color w:val="000000" w:themeColor="text1"/>
                <w:sz w:val="22"/>
                <w:szCs w:val="22"/>
                <w14:textFill>
                  <w14:solidFill>
                    <w14:schemeClr w14:val="tx1"/>
                  </w14:solidFill>
                </w14:textFill>
              </w:rPr>
              <w:t>注：该项目报价为包干价（含：安全管理措施费、机械费、税费等所有费用）。</w:t>
            </w:r>
          </w:p>
        </w:tc>
      </w:tr>
    </w:tbl>
    <w:p w14:paraId="6940D560">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p>
    <w:p w14:paraId="7C0B9809">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报价单位（盖章）：</w:t>
      </w:r>
    </w:p>
    <w:p w14:paraId="40B5875E">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bookmarkStart w:id="3" w:name="_GoBack"/>
      <w:bookmarkEnd w:id="3"/>
      <w:r>
        <w:rPr>
          <w:rFonts w:hint="eastAsia" w:ascii="仿宋" w:hAnsi="仿宋" w:eastAsia="仿宋" w:cs="仿宋"/>
          <w:color w:val="000000" w:themeColor="text1"/>
          <w:sz w:val="24"/>
          <w14:textFill>
            <w14:solidFill>
              <w14:schemeClr w14:val="tx1"/>
            </w14:solidFill>
          </w14:textFill>
        </w:rPr>
        <w:t>报价日期：</w:t>
      </w:r>
    </w:p>
    <w:sectPr>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62ADD16E-350C-439C-AC3A-C7848C78A8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TAyODFkY2M3YjdkMDMxNDllMzFhNGMzNmRkY2YifQ=="/>
  </w:docVars>
  <w:rsids>
    <w:rsidRoot w:val="003F78CA"/>
    <w:rsid w:val="00287FC7"/>
    <w:rsid w:val="003F78CA"/>
    <w:rsid w:val="004E4121"/>
    <w:rsid w:val="00684460"/>
    <w:rsid w:val="008113F7"/>
    <w:rsid w:val="00933B6C"/>
    <w:rsid w:val="00951B0D"/>
    <w:rsid w:val="00E8374A"/>
    <w:rsid w:val="04172CFB"/>
    <w:rsid w:val="07492528"/>
    <w:rsid w:val="077C7376"/>
    <w:rsid w:val="0D5D2146"/>
    <w:rsid w:val="121216F1"/>
    <w:rsid w:val="14350061"/>
    <w:rsid w:val="1461426A"/>
    <w:rsid w:val="18671F3F"/>
    <w:rsid w:val="186C7681"/>
    <w:rsid w:val="1B522B5E"/>
    <w:rsid w:val="1C6054B3"/>
    <w:rsid w:val="20EF2BFD"/>
    <w:rsid w:val="20F91002"/>
    <w:rsid w:val="215F79BB"/>
    <w:rsid w:val="21C26E80"/>
    <w:rsid w:val="22244B28"/>
    <w:rsid w:val="222E44D9"/>
    <w:rsid w:val="24B8469B"/>
    <w:rsid w:val="293D463F"/>
    <w:rsid w:val="2A0D4681"/>
    <w:rsid w:val="2AB701CB"/>
    <w:rsid w:val="2D0478A2"/>
    <w:rsid w:val="2F025625"/>
    <w:rsid w:val="30196C9B"/>
    <w:rsid w:val="304F3CB8"/>
    <w:rsid w:val="3052441A"/>
    <w:rsid w:val="3056138E"/>
    <w:rsid w:val="30B858DE"/>
    <w:rsid w:val="33742CFE"/>
    <w:rsid w:val="378648A5"/>
    <w:rsid w:val="379C71E3"/>
    <w:rsid w:val="3832633A"/>
    <w:rsid w:val="3B1D2F01"/>
    <w:rsid w:val="3C4711D4"/>
    <w:rsid w:val="3DC702B7"/>
    <w:rsid w:val="3EA54887"/>
    <w:rsid w:val="3F8E74B7"/>
    <w:rsid w:val="3FE535D7"/>
    <w:rsid w:val="40432CEF"/>
    <w:rsid w:val="408829FA"/>
    <w:rsid w:val="417479C1"/>
    <w:rsid w:val="41AA41C0"/>
    <w:rsid w:val="41E5201D"/>
    <w:rsid w:val="47BE68A2"/>
    <w:rsid w:val="49025314"/>
    <w:rsid w:val="4BDA592E"/>
    <w:rsid w:val="51E06B0B"/>
    <w:rsid w:val="52E707B6"/>
    <w:rsid w:val="567846F6"/>
    <w:rsid w:val="58F44C79"/>
    <w:rsid w:val="59744640"/>
    <w:rsid w:val="5AF63E09"/>
    <w:rsid w:val="5C2D19D3"/>
    <w:rsid w:val="5C5E339D"/>
    <w:rsid w:val="5DFF3DCC"/>
    <w:rsid w:val="620A5039"/>
    <w:rsid w:val="631927B9"/>
    <w:rsid w:val="6634479F"/>
    <w:rsid w:val="673E6667"/>
    <w:rsid w:val="682A53FC"/>
    <w:rsid w:val="691C3719"/>
    <w:rsid w:val="6D033285"/>
    <w:rsid w:val="6D2531FB"/>
    <w:rsid w:val="6DE05374"/>
    <w:rsid w:val="6E02353D"/>
    <w:rsid w:val="6F2952CF"/>
    <w:rsid w:val="702C48A1"/>
    <w:rsid w:val="706A7177"/>
    <w:rsid w:val="723839D1"/>
    <w:rsid w:val="74A955E6"/>
    <w:rsid w:val="74DC231E"/>
    <w:rsid w:val="74E802F0"/>
    <w:rsid w:val="75220D6E"/>
    <w:rsid w:val="75765B5E"/>
    <w:rsid w:val="777F79AC"/>
    <w:rsid w:val="7BCC6F38"/>
    <w:rsid w:val="7CAD0B17"/>
    <w:rsid w:val="7CCA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left="601" w:hanging="601"/>
      <w:jc w:val="left"/>
    </w:pPr>
    <w:rPr>
      <w:rFonts w:ascii="宋体" w:hAnsi="宋体" w:cs="宋体"/>
      <w:sz w:val="24"/>
    </w:r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895</Words>
  <Characters>925</Characters>
  <Lines>82</Lines>
  <Paragraphs>81</Paragraphs>
  <TotalTime>10</TotalTime>
  <ScaleCrop>false</ScaleCrop>
  <LinksUpToDate>false</LinksUpToDate>
  <CharactersWithSpaces>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2024-11-20T00:47:00Z</dcterms:created>
  <dc:creator>Admin</dc:creator>
  <cp:lastModifiedBy>季云</cp:lastModifiedBy>
  <dcterms:modified xsi:type="dcterms:W3CDTF">2025-09-03T08:40:37Z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23154A958624461E981EC179957E2C8D_12</vt:lpwstr>
  </property>
  <property fmtid="{D5CDD505-2E9C-101B-9397-08002B2CF9AE}" pid="4" name="KSOTemplateDocerSaveRecord">
    <vt:lpwstr>eyJoZGlkIjoiYjgyN2JlMDJjOGNhYWE5Yzc5Nzk2NGMwZTRmMTRkZGIiLCJ1c2VySWQiOiIyMjkxMjMzMzkifQ==</vt:lpwstr>
  </property>
</Properties>
</file>