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0F" w:rsidRDefault="007621DB">
      <w:pPr>
        <w:ind w:firstLineChars="100" w:firstLine="440"/>
        <w:rPr>
          <w:rFonts w:ascii="方正小标宋简体" w:eastAsia="方正小标宋简体" w:hAnsi="仿宋"/>
          <w:sz w:val="44"/>
          <w:szCs w:val="44"/>
        </w:rPr>
      </w:pPr>
      <w:r>
        <w:rPr>
          <w:rFonts w:ascii="方正小标宋简体" w:eastAsia="方正小标宋简体" w:hAnsi="仿宋" w:hint="eastAsia"/>
          <w:sz w:val="44"/>
          <w:szCs w:val="44"/>
        </w:rPr>
        <w:t>门诊核医学科电话线敷设</w:t>
      </w:r>
      <w:r>
        <w:rPr>
          <w:rFonts w:ascii="方正小标宋简体" w:eastAsia="方正小标宋简体" w:hAnsi="仿宋" w:hint="eastAsia"/>
          <w:sz w:val="44"/>
          <w:szCs w:val="44"/>
        </w:rPr>
        <w:t>项目比价方案</w:t>
      </w:r>
    </w:p>
    <w:p w:rsidR="001A1F0F" w:rsidRDefault="007621DB">
      <w:pPr>
        <w:ind w:firstLineChars="200" w:firstLine="600"/>
        <w:rPr>
          <w:rFonts w:ascii="仿宋" w:eastAsia="仿宋" w:hAnsi="仿宋"/>
          <w:sz w:val="30"/>
          <w:szCs w:val="30"/>
        </w:rPr>
      </w:pPr>
      <w:r>
        <w:rPr>
          <w:rFonts w:ascii="黑体" w:eastAsia="黑体" w:hAnsi="黑体" w:hint="eastAsia"/>
          <w:sz w:val="30"/>
          <w:szCs w:val="30"/>
        </w:rPr>
        <w:t>一、项目名称</w:t>
      </w:r>
      <w:r>
        <w:rPr>
          <w:rFonts w:ascii="仿宋" w:eastAsia="仿宋" w:hAnsi="仿宋" w:hint="eastAsia"/>
          <w:sz w:val="30"/>
          <w:szCs w:val="30"/>
        </w:rPr>
        <w:t>：</w:t>
      </w:r>
      <w:r>
        <w:rPr>
          <w:rFonts w:ascii="仿宋" w:eastAsia="仿宋" w:hAnsi="仿宋" w:hint="eastAsia"/>
          <w:sz w:val="30"/>
          <w:szCs w:val="30"/>
        </w:rPr>
        <w:t>门诊核医学科电话线敷设</w:t>
      </w:r>
    </w:p>
    <w:p w:rsidR="001A1F0F" w:rsidRDefault="007621DB">
      <w:pPr>
        <w:ind w:firstLineChars="200" w:firstLine="600"/>
        <w:rPr>
          <w:rFonts w:ascii="仿宋" w:eastAsia="仿宋" w:hAnsi="仿宋"/>
          <w:sz w:val="30"/>
          <w:szCs w:val="30"/>
        </w:rPr>
      </w:pPr>
      <w:r>
        <w:rPr>
          <w:rFonts w:ascii="黑体" w:eastAsia="黑体" w:hAnsi="黑体" w:hint="eastAsia"/>
          <w:sz w:val="30"/>
          <w:szCs w:val="30"/>
        </w:rPr>
        <w:t>二、项目概况及要求</w:t>
      </w:r>
      <w:r>
        <w:rPr>
          <w:rFonts w:ascii="仿宋" w:eastAsia="仿宋" w:hAnsi="仿宋" w:hint="eastAsia"/>
          <w:sz w:val="30"/>
          <w:szCs w:val="30"/>
        </w:rPr>
        <w:t>：</w:t>
      </w:r>
    </w:p>
    <w:p w:rsidR="001A1F0F" w:rsidRDefault="007621DB">
      <w:pPr>
        <w:ind w:firstLineChars="200" w:firstLine="600"/>
        <w:rPr>
          <w:rFonts w:ascii="仿宋" w:eastAsia="仿宋" w:hAnsi="仿宋"/>
          <w:color w:val="000000" w:themeColor="text1"/>
          <w:sz w:val="30"/>
          <w:szCs w:val="30"/>
        </w:rPr>
      </w:pPr>
      <w:r>
        <w:rPr>
          <w:rFonts w:ascii="楷体" w:eastAsia="楷体" w:hAnsi="楷体" w:hint="eastAsia"/>
          <w:sz w:val="30"/>
          <w:szCs w:val="30"/>
        </w:rPr>
        <w:t>㈠项目概况</w:t>
      </w:r>
      <w:r>
        <w:rPr>
          <w:rFonts w:ascii="仿宋" w:eastAsia="仿宋" w:hAnsi="仿宋" w:hint="eastAsia"/>
          <w:sz w:val="30"/>
          <w:szCs w:val="30"/>
        </w:rPr>
        <w:t>：</w:t>
      </w:r>
      <w:r>
        <w:rPr>
          <w:rFonts w:ascii="仿宋" w:eastAsia="仿宋" w:hAnsi="仿宋" w:hint="eastAsia"/>
          <w:sz w:val="30"/>
          <w:szCs w:val="30"/>
        </w:rPr>
        <w:t>门诊核医学科电话移机，需从门诊南二楼骨密度检测敷设一根六类网线至门诊南一楼楼弱电间，与电信公司交换机相连通（须自行现场勘查）。</w:t>
      </w:r>
    </w:p>
    <w:p w:rsidR="001A1F0F" w:rsidRDefault="007621DB">
      <w:pPr>
        <w:ind w:firstLineChars="200" w:firstLine="600"/>
        <w:rPr>
          <w:rFonts w:ascii="仿宋" w:eastAsia="仿宋" w:hAnsi="仿宋"/>
          <w:sz w:val="30"/>
          <w:szCs w:val="30"/>
        </w:rPr>
      </w:pPr>
      <w:r>
        <w:rPr>
          <w:rFonts w:ascii="楷体" w:eastAsia="楷体" w:hAnsi="楷体" w:hint="eastAsia"/>
          <w:sz w:val="30"/>
          <w:szCs w:val="30"/>
        </w:rPr>
        <w:t>㈡施工要求</w:t>
      </w:r>
      <w:r>
        <w:rPr>
          <w:rFonts w:ascii="仿宋" w:eastAsia="仿宋" w:hAnsi="仿宋" w:hint="eastAsia"/>
          <w:sz w:val="30"/>
          <w:szCs w:val="30"/>
        </w:rPr>
        <w:t>：</w:t>
      </w:r>
    </w:p>
    <w:p w:rsidR="001A1F0F" w:rsidRDefault="007621DB">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在南二楼科室墙上安装明盒及电话面板（压接好）。</w:t>
      </w:r>
    </w:p>
    <w:p w:rsidR="001A1F0F" w:rsidRDefault="007621DB">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从南二楼科室敷设六类网线至南一楼弱电间，（墙面用塑料槽板，吊顶内用</w:t>
      </w:r>
      <w:r>
        <w:rPr>
          <w:rFonts w:ascii="仿宋" w:eastAsia="仿宋" w:hAnsi="仿宋" w:cs="仿宋" w:hint="eastAsia"/>
          <w:sz w:val="30"/>
          <w:szCs w:val="30"/>
        </w:rPr>
        <w:t>PVC</w:t>
      </w:r>
      <w:r>
        <w:rPr>
          <w:rFonts w:ascii="仿宋" w:eastAsia="仿宋" w:hAnsi="仿宋" w:cs="仿宋" w:hint="eastAsia"/>
          <w:sz w:val="30"/>
          <w:szCs w:val="30"/>
        </w:rPr>
        <w:t>套管，满足国家行业规范要求）。</w:t>
      </w:r>
    </w:p>
    <w:p w:rsidR="001A1F0F" w:rsidRDefault="007621DB">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所有敷设过程中需要拆除的吊顶及灯具必须恢复完好。</w:t>
      </w:r>
    </w:p>
    <w:p w:rsidR="001A1F0F" w:rsidRDefault="007621DB">
      <w:pPr>
        <w:ind w:firstLineChars="200" w:firstLine="600"/>
        <w:rPr>
          <w:rFonts w:ascii="仿宋" w:eastAsia="仿宋" w:hAnsi="仿宋"/>
          <w:sz w:val="30"/>
          <w:szCs w:val="30"/>
          <w:lang w:val="zh-CN"/>
        </w:rPr>
      </w:pPr>
      <w:r>
        <w:rPr>
          <w:rFonts w:ascii="仿宋" w:eastAsia="仿宋" w:hAnsi="仿宋" w:cs="仿宋" w:hint="eastAsia"/>
          <w:sz w:val="30"/>
          <w:szCs w:val="30"/>
        </w:rPr>
        <w:t>4.</w:t>
      </w:r>
      <w:r>
        <w:rPr>
          <w:rFonts w:ascii="仿宋" w:eastAsia="仿宋" w:hAnsi="仿宋" w:hint="eastAsia"/>
          <w:sz w:val="30"/>
          <w:szCs w:val="30"/>
          <w:lang w:val="zh-CN"/>
        </w:rPr>
        <w:t>施工过程中不得损坏任何设备，不得影响科室正常工作，尽可能减少噪音，</w:t>
      </w:r>
      <w:r>
        <w:rPr>
          <w:rFonts w:ascii="仿宋" w:eastAsia="仿宋" w:hAnsi="仿宋" w:hint="eastAsia"/>
          <w:sz w:val="30"/>
          <w:szCs w:val="30"/>
        </w:rPr>
        <w:t>垃圾人工清理下楼外运。</w:t>
      </w:r>
    </w:p>
    <w:p w:rsidR="001A1F0F" w:rsidRDefault="007621DB">
      <w:pPr>
        <w:ind w:firstLineChars="200" w:firstLine="600"/>
        <w:rPr>
          <w:rFonts w:ascii="仿宋" w:eastAsia="仿宋" w:hAnsi="仿宋"/>
          <w:sz w:val="30"/>
          <w:szCs w:val="30"/>
          <w:lang w:val="zh-CN"/>
        </w:rPr>
      </w:pPr>
      <w:r>
        <w:rPr>
          <w:rFonts w:ascii="仿宋" w:eastAsia="仿宋" w:hAnsi="仿宋" w:cs="仿宋" w:hint="eastAsia"/>
          <w:sz w:val="30"/>
          <w:szCs w:val="30"/>
        </w:rPr>
        <w:t>5.</w:t>
      </w:r>
      <w:r>
        <w:rPr>
          <w:rFonts w:ascii="仿宋" w:eastAsia="仿宋" w:hAnsi="仿宋" w:cs="仿宋" w:hint="eastAsia"/>
          <w:sz w:val="30"/>
          <w:szCs w:val="30"/>
        </w:rPr>
        <w:t>施工时，施工人员安全及施工场所人员安全由施工方负责，和施工单位没有任何关系。</w:t>
      </w:r>
    </w:p>
    <w:p w:rsidR="001A1F0F" w:rsidRDefault="007621DB">
      <w:pPr>
        <w:ind w:firstLineChars="200" w:firstLine="600"/>
        <w:rPr>
          <w:rFonts w:ascii="仿宋" w:eastAsia="仿宋" w:hAnsi="仿宋"/>
          <w:sz w:val="30"/>
          <w:szCs w:val="30"/>
        </w:rPr>
      </w:pPr>
      <w:r>
        <w:rPr>
          <w:rFonts w:ascii="楷体" w:eastAsia="楷体" w:hAnsi="楷体" w:hint="eastAsia"/>
          <w:sz w:val="30"/>
          <w:szCs w:val="30"/>
        </w:rPr>
        <w:t>㈢质保期</w:t>
      </w:r>
      <w:r>
        <w:rPr>
          <w:rFonts w:ascii="仿宋" w:eastAsia="仿宋" w:hAnsi="仿宋" w:hint="eastAsia"/>
          <w:sz w:val="30"/>
          <w:szCs w:val="30"/>
        </w:rPr>
        <w:t>：</w:t>
      </w:r>
    </w:p>
    <w:p w:rsidR="001A1F0F" w:rsidRDefault="007621DB">
      <w:pPr>
        <w:ind w:firstLineChars="200" w:firstLine="600"/>
        <w:rPr>
          <w:rFonts w:ascii="仿宋" w:eastAsia="仿宋" w:hAnsi="仿宋"/>
          <w:b/>
          <w:color w:val="000000" w:themeColor="text1"/>
          <w:sz w:val="30"/>
          <w:szCs w:val="30"/>
        </w:rPr>
      </w:pPr>
      <w:r>
        <w:rPr>
          <w:rFonts w:ascii="仿宋" w:eastAsia="仿宋" w:hAnsi="仿宋" w:hint="eastAsia"/>
          <w:sz w:val="30"/>
          <w:szCs w:val="30"/>
        </w:rPr>
        <w:t>本项目质保期为</w:t>
      </w:r>
      <w:r>
        <w:rPr>
          <w:rFonts w:ascii="仿宋" w:eastAsia="仿宋" w:hAnsi="仿宋" w:hint="eastAsia"/>
          <w:sz w:val="30"/>
          <w:szCs w:val="30"/>
        </w:rPr>
        <w:t>12</w:t>
      </w:r>
      <w:r>
        <w:rPr>
          <w:rFonts w:ascii="仿宋" w:eastAsia="仿宋" w:hAnsi="仿宋" w:hint="eastAsia"/>
          <w:sz w:val="30"/>
          <w:szCs w:val="30"/>
        </w:rPr>
        <w:t>个月（自验收合格之日起计），质保期内若出现非人为因素损坏，施工单位负责进行维修。</w:t>
      </w:r>
    </w:p>
    <w:p w:rsidR="001A1F0F" w:rsidRDefault="007621DB">
      <w:pPr>
        <w:ind w:firstLineChars="200" w:firstLine="600"/>
        <w:rPr>
          <w:rFonts w:ascii="仿宋" w:eastAsia="仿宋" w:hAnsi="仿宋"/>
          <w:sz w:val="30"/>
          <w:szCs w:val="30"/>
        </w:rPr>
      </w:pPr>
      <w:r>
        <w:rPr>
          <w:rFonts w:ascii="楷体" w:eastAsia="楷体" w:hAnsi="楷体" w:hint="eastAsia"/>
          <w:sz w:val="30"/>
          <w:szCs w:val="30"/>
        </w:rPr>
        <w:t>㈣费用结算</w:t>
      </w:r>
      <w:r>
        <w:rPr>
          <w:rFonts w:ascii="仿宋" w:eastAsia="仿宋" w:hAnsi="仿宋" w:hint="eastAsia"/>
          <w:sz w:val="30"/>
          <w:szCs w:val="30"/>
        </w:rPr>
        <w:t>：</w:t>
      </w:r>
    </w:p>
    <w:p w:rsidR="001A1F0F" w:rsidRDefault="007621DB">
      <w:pPr>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投标报价为一口价，包含整个项目中产生的材料费、人工费等所有费用。</w:t>
      </w:r>
    </w:p>
    <w:p w:rsidR="001A1F0F" w:rsidRDefault="007621DB">
      <w:pPr>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施工结束，经验收合格，</w:t>
      </w:r>
      <w:r>
        <w:rPr>
          <w:rFonts w:ascii="仿宋" w:eastAsia="仿宋" w:hAnsi="仿宋" w:hint="eastAsia"/>
          <w:sz w:val="30"/>
          <w:szCs w:val="30"/>
        </w:rPr>
        <w:t>3</w:t>
      </w:r>
      <w:r>
        <w:rPr>
          <w:rFonts w:ascii="仿宋" w:eastAsia="仿宋" w:hAnsi="仿宋" w:hint="eastAsia"/>
          <w:sz w:val="30"/>
          <w:szCs w:val="30"/>
        </w:rPr>
        <w:t>个月后</w:t>
      </w:r>
      <w:r>
        <w:rPr>
          <w:rFonts w:ascii="仿宋" w:eastAsia="仿宋" w:hAnsi="仿宋" w:hint="eastAsia"/>
          <w:sz w:val="30"/>
          <w:szCs w:val="30"/>
        </w:rPr>
        <w:t>付款。</w:t>
      </w:r>
    </w:p>
    <w:p w:rsidR="001A1F0F" w:rsidRDefault="007621DB">
      <w:pPr>
        <w:ind w:firstLineChars="200" w:firstLine="600"/>
        <w:rPr>
          <w:rFonts w:ascii="仿宋" w:eastAsia="仿宋" w:hAnsi="仿宋"/>
          <w:sz w:val="30"/>
          <w:szCs w:val="30"/>
        </w:rPr>
      </w:pPr>
      <w:r>
        <w:rPr>
          <w:rFonts w:ascii="仿宋" w:eastAsia="仿宋" w:hAnsi="仿宋" w:hint="eastAsia"/>
          <w:sz w:val="30"/>
          <w:szCs w:val="30"/>
        </w:rPr>
        <w:lastRenderedPageBreak/>
        <w:t>3.</w:t>
      </w:r>
      <w:r>
        <w:rPr>
          <w:rFonts w:ascii="仿宋" w:eastAsia="仿宋" w:hAnsi="仿宋" w:hint="eastAsia"/>
          <w:sz w:val="30"/>
          <w:szCs w:val="30"/>
        </w:rPr>
        <w:t>中标单位中标后因故不能完成或</w:t>
      </w:r>
      <w:r>
        <w:rPr>
          <w:rFonts w:ascii="仿宋" w:eastAsia="仿宋" w:hAnsi="仿宋" w:hint="eastAsia"/>
          <w:sz w:val="30"/>
          <w:szCs w:val="30"/>
        </w:rPr>
        <w:t>质保期内未能及时响应且给招标单位造成不良后果的将被列入黑名单，不再允许参加招标单位各类招标项目。</w:t>
      </w:r>
    </w:p>
    <w:p w:rsidR="001A1F0F" w:rsidRDefault="007621DB">
      <w:pPr>
        <w:ind w:firstLineChars="200" w:firstLine="600"/>
        <w:rPr>
          <w:rFonts w:ascii="仿宋" w:eastAsia="仿宋" w:hAnsi="仿宋"/>
          <w:sz w:val="30"/>
          <w:szCs w:val="30"/>
        </w:rPr>
      </w:pPr>
      <w:r>
        <w:rPr>
          <w:rFonts w:ascii="黑体" w:eastAsia="黑体" w:hAnsi="黑体" w:hint="eastAsia"/>
          <w:sz w:val="30"/>
          <w:szCs w:val="30"/>
        </w:rPr>
        <w:t>三、投标人资质要求</w:t>
      </w:r>
      <w:r>
        <w:rPr>
          <w:rFonts w:ascii="仿宋" w:eastAsia="仿宋" w:hAnsi="仿宋" w:hint="eastAsia"/>
          <w:sz w:val="30"/>
          <w:szCs w:val="30"/>
        </w:rPr>
        <w:t>：</w:t>
      </w:r>
    </w:p>
    <w:p w:rsidR="001A1F0F" w:rsidRDefault="007621DB">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持有效的营业执照，经营范围包含本项目的内容（做过类似项目的公司可优先考虑）</w:t>
      </w:r>
      <w:r>
        <w:rPr>
          <w:rFonts w:ascii="仿宋" w:eastAsia="仿宋" w:hAnsi="仿宋" w:hint="eastAsia"/>
          <w:color w:val="000000" w:themeColor="text1"/>
          <w:sz w:val="30"/>
          <w:szCs w:val="30"/>
        </w:rPr>
        <w:t>;</w:t>
      </w:r>
    </w:p>
    <w:p w:rsidR="001A1F0F" w:rsidRDefault="007621DB">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本项目不接受联合体投标，不得转包、分包；</w:t>
      </w:r>
    </w:p>
    <w:p w:rsidR="001A1F0F" w:rsidRDefault="007621DB">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法律、行政法规规定的其他条件。</w:t>
      </w:r>
    </w:p>
    <w:p w:rsidR="001A1F0F" w:rsidRDefault="007621DB">
      <w:pPr>
        <w:adjustRightInd w:val="0"/>
        <w:spacing w:line="480" w:lineRule="exact"/>
        <w:ind w:firstLineChars="200" w:firstLine="602"/>
        <w:jc w:val="left"/>
        <w:rPr>
          <w:rFonts w:ascii="仿宋" w:eastAsia="仿宋" w:hAnsi="仿宋"/>
          <w:color w:val="000000"/>
          <w:sz w:val="30"/>
          <w:szCs w:val="30"/>
        </w:rPr>
      </w:pPr>
      <w:r>
        <w:rPr>
          <w:rFonts w:ascii="仿宋" w:eastAsia="仿宋" w:hAnsi="仿宋" w:hint="eastAsia"/>
          <w:b/>
          <w:color w:val="000000"/>
          <w:sz w:val="30"/>
          <w:szCs w:val="30"/>
        </w:rPr>
        <w:t>四、资格审查方式及特殊情况说明：</w:t>
      </w:r>
    </w:p>
    <w:p w:rsidR="001A1F0F" w:rsidRDefault="007621DB">
      <w:pPr>
        <w:adjustRightInd w:val="0"/>
        <w:spacing w:line="50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本次采用资格后审方式。</w:t>
      </w:r>
    </w:p>
    <w:p w:rsidR="001A1F0F" w:rsidRDefault="007621DB">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满足询价文件实质性要求的单位数量达</w:t>
      </w:r>
      <w:r>
        <w:rPr>
          <w:rFonts w:ascii="仿宋" w:eastAsia="仿宋" w:hAnsi="仿宋" w:hint="eastAsia"/>
          <w:sz w:val="30"/>
          <w:szCs w:val="30"/>
        </w:rPr>
        <w:t>3</w:t>
      </w:r>
      <w:r>
        <w:rPr>
          <w:rFonts w:ascii="仿宋" w:eastAsia="仿宋" w:hAnsi="仿宋" w:hint="eastAsia"/>
          <w:sz w:val="30"/>
          <w:szCs w:val="30"/>
        </w:rPr>
        <w:t>家及以上的，公开询价采购，由最低报价的投标单位中标。若最低报价的投标单位有两家及以上，则现场采用二次报价方式，确定中标单位。</w:t>
      </w:r>
    </w:p>
    <w:p w:rsidR="001A1F0F" w:rsidRDefault="007621DB">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满足询价文件实质性要求的单位数量仅有</w:t>
      </w:r>
      <w:r>
        <w:rPr>
          <w:rFonts w:ascii="仿宋" w:eastAsia="仿宋" w:hAnsi="仿宋" w:hint="eastAsia"/>
          <w:sz w:val="30"/>
          <w:szCs w:val="30"/>
        </w:rPr>
        <w:t>2</w:t>
      </w:r>
      <w:r>
        <w:rPr>
          <w:rFonts w:ascii="仿宋" w:eastAsia="仿宋" w:hAnsi="仿宋" w:hint="eastAsia"/>
          <w:sz w:val="30"/>
          <w:szCs w:val="30"/>
        </w:rPr>
        <w:t>家的，则现场转变采购方式，采用竞争性谈判的采购方式，确定中标单位。</w:t>
      </w:r>
    </w:p>
    <w:p w:rsidR="001A1F0F" w:rsidRDefault="007621DB">
      <w:pPr>
        <w:pStyle w:val="a6"/>
        <w:shd w:val="clear" w:color="auto" w:fill="FFFFFF"/>
        <w:spacing w:before="0" w:beforeAutospacing="0" w:after="0" w:afterAutospacing="0"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满足询价文件实质性要求的单位数量仅有</w:t>
      </w:r>
      <w:r>
        <w:rPr>
          <w:rFonts w:ascii="仿宋" w:eastAsia="仿宋" w:hAnsi="仿宋" w:hint="eastAsia"/>
          <w:sz w:val="30"/>
          <w:szCs w:val="30"/>
        </w:rPr>
        <w:t>1</w:t>
      </w:r>
      <w:r>
        <w:rPr>
          <w:rFonts w:ascii="仿宋" w:eastAsia="仿宋" w:hAnsi="仿宋" w:hint="eastAsia"/>
          <w:sz w:val="30"/>
          <w:szCs w:val="30"/>
        </w:rPr>
        <w:t>家的，则现场转变采购方式，采用单一来源谈判的采购方式，确定中标单位。</w:t>
      </w:r>
    </w:p>
    <w:p w:rsidR="001A1F0F" w:rsidRDefault="007621DB">
      <w:pPr>
        <w:pStyle w:val="a6"/>
        <w:shd w:val="clear" w:color="auto" w:fill="FFFFFF"/>
        <w:spacing w:before="0" w:beforeAutospacing="0" w:after="0" w:afterAutospacing="0" w:line="520" w:lineRule="exact"/>
        <w:ind w:firstLineChars="200" w:firstLine="602"/>
        <w:rPr>
          <w:rFonts w:ascii="仿宋" w:eastAsia="仿宋" w:hAnsi="仿宋"/>
          <w:b/>
          <w:color w:val="000000"/>
          <w:kern w:val="2"/>
          <w:sz w:val="30"/>
          <w:szCs w:val="30"/>
        </w:rPr>
      </w:pPr>
      <w:r>
        <w:rPr>
          <w:rFonts w:ascii="仿宋" w:eastAsia="仿宋" w:hAnsi="仿宋" w:hint="eastAsia"/>
          <w:b/>
          <w:color w:val="000000"/>
          <w:kern w:val="2"/>
          <w:sz w:val="30"/>
          <w:szCs w:val="30"/>
        </w:rPr>
        <w:t>五、项目控制价为</w:t>
      </w:r>
      <w:r>
        <w:rPr>
          <w:rFonts w:ascii="仿宋" w:eastAsia="仿宋" w:hAnsi="仿宋" w:hint="eastAsia"/>
          <w:b/>
          <w:color w:val="000000"/>
          <w:kern w:val="2"/>
          <w:sz w:val="30"/>
          <w:szCs w:val="30"/>
        </w:rPr>
        <w:t>1500</w:t>
      </w:r>
      <w:r>
        <w:rPr>
          <w:rFonts w:ascii="仿宋" w:eastAsia="仿宋" w:hAnsi="仿宋" w:hint="eastAsia"/>
          <w:b/>
          <w:color w:val="000000"/>
          <w:kern w:val="2"/>
          <w:sz w:val="30"/>
          <w:szCs w:val="30"/>
        </w:rPr>
        <w:t>元，报价不得高于控制价。</w:t>
      </w:r>
    </w:p>
    <w:p w:rsidR="001A1F0F" w:rsidRDefault="001A1F0F">
      <w:pPr>
        <w:pStyle w:val="a6"/>
        <w:shd w:val="clear" w:color="auto" w:fill="FFFFFF"/>
        <w:spacing w:before="0" w:beforeAutospacing="0" w:after="0" w:afterAutospacing="0" w:line="520" w:lineRule="exact"/>
        <w:rPr>
          <w:rFonts w:ascii="仿宋" w:eastAsia="仿宋" w:hAnsi="仿宋"/>
          <w:sz w:val="30"/>
          <w:szCs w:val="30"/>
        </w:rPr>
      </w:pPr>
    </w:p>
    <w:p w:rsidR="001A1F0F" w:rsidRDefault="001A1F0F">
      <w:pPr>
        <w:pStyle w:val="a6"/>
        <w:shd w:val="clear" w:color="auto" w:fill="FFFFFF"/>
        <w:spacing w:before="0" w:beforeAutospacing="0" w:after="0" w:afterAutospacing="0" w:line="520" w:lineRule="exact"/>
        <w:rPr>
          <w:rFonts w:ascii="仿宋" w:eastAsia="仿宋" w:hAnsi="仿宋"/>
          <w:sz w:val="32"/>
          <w:szCs w:val="32"/>
        </w:rPr>
      </w:pPr>
    </w:p>
    <w:p w:rsidR="001A1F0F" w:rsidRDefault="001A1F0F">
      <w:pPr>
        <w:pStyle w:val="a6"/>
        <w:shd w:val="clear" w:color="auto" w:fill="FFFFFF"/>
        <w:spacing w:before="0" w:beforeAutospacing="0" w:after="0" w:afterAutospacing="0" w:line="520" w:lineRule="exact"/>
        <w:rPr>
          <w:rFonts w:ascii="仿宋" w:eastAsia="仿宋" w:hAnsi="仿宋"/>
          <w:sz w:val="32"/>
          <w:szCs w:val="32"/>
        </w:rPr>
      </w:pPr>
    </w:p>
    <w:p w:rsidR="001A1F0F" w:rsidRDefault="001A1F0F">
      <w:pPr>
        <w:pStyle w:val="a6"/>
        <w:shd w:val="clear" w:color="auto" w:fill="FFFFFF"/>
        <w:spacing w:before="0" w:beforeAutospacing="0" w:after="0" w:afterAutospacing="0" w:line="520" w:lineRule="exact"/>
        <w:rPr>
          <w:rFonts w:ascii="仿宋" w:eastAsia="仿宋" w:hAnsi="仿宋"/>
          <w:sz w:val="32"/>
          <w:szCs w:val="32"/>
        </w:rPr>
      </w:pPr>
    </w:p>
    <w:p w:rsidR="001A1F0F" w:rsidRDefault="001A1F0F">
      <w:pPr>
        <w:adjustRightInd w:val="0"/>
        <w:spacing w:line="480" w:lineRule="exact"/>
        <w:ind w:firstLineChars="200" w:firstLine="640"/>
        <w:jc w:val="left"/>
        <w:rPr>
          <w:rFonts w:ascii="仿宋" w:eastAsia="仿宋" w:hAnsi="仿宋"/>
          <w:sz w:val="32"/>
          <w:szCs w:val="32"/>
        </w:rPr>
      </w:pPr>
    </w:p>
    <w:p w:rsidR="001A1F0F" w:rsidRDefault="001A1F0F">
      <w:pPr>
        <w:adjustRightInd w:val="0"/>
        <w:spacing w:line="480" w:lineRule="exact"/>
        <w:ind w:firstLineChars="200" w:firstLine="640"/>
        <w:jc w:val="left"/>
        <w:rPr>
          <w:rFonts w:ascii="仿宋" w:eastAsia="仿宋" w:hAnsi="仿宋"/>
          <w:sz w:val="32"/>
          <w:szCs w:val="32"/>
        </w:rPr>
      </w:pPr>
    </w:p>
    <w:p w:rsidR="001A1F0F" w:rsidRDefault="001A1F0F">
      <w:pPr>
        <w:adjustRightInd w:val="0"/>
        <w:spacing w:line="480" w:lineRule="exact"/>
        <w:ind w:firstLineChars="200" w:firstLine="640"/>
        <w:jc w:val="left"/>
        <w:rPr>
          <w:rFonts w:ascii="仿宋" w:eastAsia="仿宋" w:hAnsi="仿宋"/>
          <w:sz w:val="32"/>
          <w:szCs w:val="32"/>
        </w:rPr>
      </w:pPr>
    </w:p>
    <w:p w:rsidR="001A1F0F" w:rsidRDefault="007621DB">
      <w:pPr>
        <w:adjustRightInd w:val="0"/>
        <w:spacing w:line="480" w:lineRule="exact"/>
        <w:jc w:val="left"/>
        <w:rPr>
          <w:rFonts w:ascii="仿宋" w:eastAsia="仿宋" w:hAnsi="仿宋"/>
          <w:sz w:val="32"/>
          <w:szCs w:val="32"/>
        </w:rPr>
      </w:pPr>
      <w:r>
        <w:rPr>
          <w:rFonts w:ascii="仿宋" w:eastAsia="仿宋" w:hAnsi="仿宋" w:hint="eastAsia"/>
          <w:sz w:val="32"/>
          <w:szCs w:val="32"/>
        </w:rPr>
        <w:lastRenderedPageBreak/>
        <w:t>附：</w:t>
      </w:r>
    </w:p>
    <w:p w:rsidR="001A1F0F" w:rsidRDefault="001A1F0F">
      <w:pPr>
        <w:adjustRightInd w:val="0"/>
        <w:spacing w:line="480" w:lineRule="exact"/>
        <w:ind w:firstLineChars="200" w:firstLine="640"/>
        <w:jc w:val="left"/>
        <w:rPr>
          <w:rFonts w:ascii="仿宋" w:eastAsia="仿宋" w:hAnsi="仿宋"/>
          <w:sz w:val="32"/>
          <w:szCs w:val="32"/>
        </w:rPr>
      </w:pPr>
    </w:p>
    <w:tbl>
      <w:tblPr>
        <w:tblW w:w="5000" w:type="pct"/>
        <w:tblLayout w:type="fixed"/>
        <w:tblLook w:val="04A0"/>
      </w:tblPr>
      <w:tblGrid>
        <w:gridCol w:w="601"/>
        <w:gridCol w:w="1214"/>
        <w:gridCol w:w="114"/>
        <w:gridCol w:w="1381"/>
        <w:gridCol w:w="871"/>
        <w:gridCol w:w="723"/>
        <w:gridCol w:w="704"/>
        <w:gridCol w:w="719"/>
        <w:gridCol w:w="839"/>
        <w:gridCol w:w="690"/>
        <w:gridCol w:w="666"/>
      </w:tblGrid>
      <w:tr w:rsidR="001A1F0F">
        <w:trPr>
          <w:trHeight w:val="765"/>
        </w:trPr>
        <w:tc>
          <w:tcPr>
            <w:tcW w:w="5000" w:type="pct"/>
            <w:gridSpan w:val="11"/>
            <w:tcBorders>
              <w:top w:val="single" w:sz="8" w:space="0" w:color="000000"/>
              <w:left w:val="single" w:sz="8" w:space="0" w:color="000000"/>
              <w:bottom w:val="single" w:sz="8" w:space="0" w:color="000000"/>
              <w:right w:val="single" w:sz="8" w:space="0" w:color="000000"/>
            </w:tcBorders>
            <w:shd w:val="clear" w:color="auto" w:fill="auto"/>
            <w:noWrap/>
            <w:vAlign w:val="bottom"/>
          </w:tcPr>
          <w:p w:rsidR="001A1F0F" w:rsidRDefault="007621DB">
            <w:pPr>
              <w:widowControl/>
              <w:jc w:val="center"/>
              <w:textAlignment w:val="bottom"/>
              <w:rPr>
                <w:rFonts w:ascii="黑体" w:eastAsia="黑体" w:hAnsi="宋体" w:cs="黑体"/>
                <w:color w:val="000000"/>
                <w:sz w:val="44"/>
                <w:szCs w:val="44"/>
              </w:rPr>
            </w:pPr>
            <w:r>
              <w:rPr>
                <w:rFonts w:ascii="黑体" w:eastAsia="黑体" w:hAnsi="宋体" w:cs="黑体" w:hint="eastAsia"/>
                <w:color w:val="000000"/>
                <w:kern w:val="0"/>
                <w:sz w:val="44"/>
                <w:szCs w:val="44"/>
                <w:lang/>
              </w:rPr>
              <w:t>报价清单</w:t>
            </w:r>
          </w:p>
        </w:tc>
      </w:tr>
      <w:tr w:rsidR="001A1F0F">
        <w:trPr>
          <w:trHeight w:val="600"/>
        </w:trPr>
        <w:tc>
          <w:tcPr>
            <w:tcW w:w="1132" w:type="pct"/>
            <w:gridSpan w:val="3"/>
            <w:tcBorders>
              <w:top w:val="nil"/>
              <w:left w:val="single" w:sz="8" w:space="0" w:color="000000"/>
              <w:bottom w:val="single" w:sz="8" w:space="0" w:color="000000"/>
              <w:right w:val="single" w:sz="8" w:space="0" w:color="000000"/>
            </w:tcBorders>
            <w:shd w:val="clear" w:color="auto" w:fill="auto"/>
            <w:noWrap/>
            <w:vAlign w:val="bottom"/>
          </w:tcPr>
          <w:p w:rsidR="001A1F0F" w:rsidRDefault="007621DB">
            <w:pPr>
              <w:widowControl/>
              <w:jc w:val="center"/>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lang/>
              </w:rPr>
              <w:t>工程名称</w:t>
            </w:r>
          </w:p>
        </w:tc>
        <w:tc>
          <w:tcPr>
            <w:tcW w:w="3476" w:type="pct"/>
            <w:gridSpan w:val="7"/>
            <w:tcBorders>
              <w:top w:val="single" w:sz="8" w:space="0" w:color="000000"/>
              <w:left w:val="nil"/>
              <w:bottom w:val="single" w:sz="8" w:space="0" w:color="000000"/>
              <w:right w:val="single" w:sz="8" w:space="0" w:color="000000"/>
            </w:tcBorders>
            <w:shd w:val="clear" w:color="auto" w:fill="auto"/>
            <w:vAlign w:val="bottom"/>
          </w:tcPr>
          <w:p w:rsidR="001A1F0F" w:rsidRDefault="007621DB">
            <w:pPr>
              <w:widowControl/>
              <w:jc w:val="left"/>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lang/>
              </w:rPr>
              <w:t>门诊核医学科敷设电话线报价清单</w:t>
            </w:r>
          </w:p>
        </w:tc>
        <w:tc>
          <w:tcPr>
            <w:tcW w:w="390" w:type="pct"/>
            <w:tcBorders>
              <w:top w:val="single" w:sz="8" w:space="0" w:color="000000"/>
              <w:left w:val="nil"/>
              <w:bottom w:val="single" w:sz="8" w:space="0" w:color="000000"/>
              <w:right w:val="single" w:sz="8" w:space="0" w:color="000000"/>
            </w:tcBorders>
            <w:shd w:val="clear" w:color="auto" w:fill="auto"/>
            <w:vAlign w:val="bottom"/>
          </w:tcPr>
          <w:p w:rsidR="001A1F0F" w:rsidRDefault="007621DB">
            <w:pPr>
              <w:widowControl/>
              <w:jc w:val="center"/>
              <w:textAlignment w:val="bottom"/>
              <w:rPr>
                <w:rFonts w:ascii="黑体" w:eastAsia="黑体" w:hAnsi="宋体" w:cs="黑体"/>
                <w:color w:val="000000"/>
                <w:sz w:val="24"/>
                <w:szCs w:val="24"/>
              </w:rPr>
            </w:pPr>
            <w:r>
              <w:rPr>
                <w:rFonts w:ascii="黑体" w:eastAsia="黑体" w:hAnsi="宋体" w:cs="黑体" w:hint="eastAsia"/>
                <w:color w:val="000000"/>
                <w:kern w:val="0"/>
                <w:sz w:val="24"/>
                <w:szCs w:val="24"/>
                <w:lang/>
              </w:rPr>
              <w:t>元</w:t>
            </w:r>
          </w:p>
        </w:tc>
      </w:tr>
      <w:tr w:rsidR="001A1F0F">
        <w:trPr>
          <w:trHeight w:val="559"/>
        </w:trPr>
        <w:tc>
          <w:tcPr>
            <w:tcW w:w="353" w:type="pct"/>
            <w:tcBorders>
              <w:top w:val="nil"/>
              <w:left w:val="single" w:sz="8" w:space="0" w:color="000000"/>
              <w:bottom w:val="single" w:sz="8" w:space="0" w:color="000000"/>
              <w:right w:val="single" w:sz="8" w:space="0" w:color="000000"/>
            </w:tcBorders>
            <w:shd w:val="clear" w:color="auto" w:fill="auto"/>
            <w:noWrap/>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序号</w:t>
            </w:r>
          </w:p>
        </w:tc>
        <w:tc>
          <w:tcPr>
            <w:tcW w:w="711" w:type="pct"/>
            <w:tcBorders>
              <w:top w:val="nil"/>
              <w:left w:val="nil"/>
              <w:bottom w:val="single" w:sz="8" w:space="0" w:color="000000"/>
              <w:right w:val="single" w:sz="8" w:space="0" w:color="000000"/>
            </w:tcBorders>
            <w:shd w:val="clear" w:color="auto" w:fill="auto"/>
            <w:noWrap/>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产品名称</w:t>
            </w:r>
          </w:p>
        </w:tc>
        <w:tc>
          <w:tcPr>
            <w:tcW w:w="877" w:type="pct"/>
            <w:gridSpan w:val="2"/>
            <w:tcBorders>
              <w:top w:val="nil"/>
              <w:left w:val="nil"/>
              <w:bottom w:val="single" w:sz="8" w:space="0" w:color="000000"/>
              <w:right w:val="single" w:sz="8" w:space="0" w:color="000000"/>
            </w:tcBorders>
            <w:shd w:val="clear" w:color="auto" w:fill="auto"/>
            <w:noWrap/>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项目特征描述</w:t>
            </w:r>
          </w:p>
        </w:tc>
        <w:tc>
          <w:tcPr>
            <w:tcW w:w="511" w:type="pct"/>
            <w:tcBorders>
              <w:top w:val="single" w:sz="8" w:space="0" w:color="000000"/>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计量</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单位</w:t>
            </w:r>
          </w:p>
        </w:tc>
        <w:tc>
          <w:tcPr>
            <w:tcW w:w="424" w:type="pct"/>
            <w:tcBorders>
              <w:top w:val="single" w:sz="8" w:space="0" w:color="000000"/>
              <w:left w:val="nil"/>
              <w:bottom w:val="single" w:sz="8" w:space="0" w:color="000000"/>
              <w:right w:val="single" w:sz="8" w:space="0" w:color="000000"/>
            </w:tcBorders>
            <w:shd w:val="clear" w:color="auto" w:fill="auto"/>
            <w:noWrap/>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工程量</w:t>
            </w:r>
          </w:p>
        </w:tc>
        <w:tc>
          <w:tcPr>
            <w:tcW w:w="413" w:type="pct"/>
            <w:tcBorders>
              <w:top w:val="single" w:sz="8" w:space="0" w:color="000000"/>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人工</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单价</w:t>
            </w:r>
          </w:p>
        </w:tc>
        <w:tc>
          <w:tcPr>
            <w:tcW w:w="422" w:type="pct"/>
            <w:tcBorders>
              <w:top w:val="single" w:sz="8" w:space="0" w:color="000000"/>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材料</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单价</w:t>
            </w:r>
          </w:p>
        </w:tc>
        <w:tc>
          <w:tcPr>
            <w:tcW w:w="492" w:type="pct"/>
            <w:tcBorders>
              <w:top w:val="single" w:sz="8" w:space="0" w:color="000000"/>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其他</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费用</w:t>
            </w:r>
          </w:p>
        </w:tc>
        <w:tc>
          <w:tcPr>
            <w:tcW w:w="402" w:type="pct"/>
            <w:tcBorders>
              <w:top w:val="single" w:sz="8" w:space="0" w:color="000000"/>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综合</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单价</w:t>
            </w:r>
          </w:p>
        </w:tc>
        <w:tc>
          <w:tcPr>
            <w:tcW w:w="3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合价</w:t>
            </w:r>
          </w:p>
        </w:tc>
      </w:tr>
      <w:tr w:rsidR="001A1F0F">
        <w:trPr>
          <w:trHeight w:val="1230"/>
        </w:trPr>
        <w:tc>
          <w:tcPr>
            <w:tcW w:w="353" w:type="pct"/>
            <w:tcBorders>
              <w:top w:val="nil"/>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7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网线安</w:t>
            </w:r>
            <w:r>
              <w:rPr>
                <w:rFonts w:ascii="宋体" w:eastAsia="宋体" w:hAnsi="宋体" w:cs="宋体" w:hint="eastAsia"/>
                <w:color w:val="000000"/>
                <w:kern w:val="0"/>
                <w:szCs w:val="21"/>
                <w:lang/>
              </w:rPr>
              <w:t>装</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1F0F" w:rsidRDefault="007621DB">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六类网线</w:t>
            </w:r>
            <w:r>
              <w:rPr>
                <w:rFonts w:ascii="宋体" w:eastAsia="宋体" w:hAnsi="宋体" w:cs="宋体" w:hint="eastAsia"/>
                <w:color w:val="000000"/>
                <w:kern w:val="0"/>
                <w:sz w:val="20"/>
                <w:szCs w:val="20"/>
                <w:lang/>
              </w:rPr>
              <w:br/>
              <w:t>2.</w:t>
            </w:r>
            <w:r>
              <w:rPr>
                <w:rFonts w:ascii="宋体" w:eastAsia="宋体" w:hAnsi="宋体" w:cs="宋体" w:hint="eastAsia"/>
                <w:color w:val="000000"/>
                <w:kern w:val="0"/>
                <w:sz w:val="20"/>
                <w:szCs w:val="20"/>
                <w:lang/>
              </w:rPr>
              <w:t>吊顶内穿管安装，局部线槽明装</w:t>
            </w:r>
            <w:r>
              <w:rPr>
                <w:rFonts w:ascii="宋体" w:eastAsia="宋体" w:hAnsi="宋体" w:cs="宋体" w:hint="eastAsia"/>
                <w:color w:val="000000"/>
                <w:kern w:val="0"/>
                <w:sz w:val="20"/>
                <w:szCs w:val="20"/>
                <w:lang/>
              </w:rPr>
              <w:br/>
              <w:t>3.</w:t>
            </w:r>
            <w:r>
              <w:rPr>
                <w:rFonts w:ascii="宋体" w:eastAsia="宋体" w:hAnsi="宋体" w:cs="宋体" w:hint="eastAsia"/>
                <w:color w:val="000000"/>
                <w:kern w:val="0"/>
                <w:sz w:val="20"/>
                <w:szCs w:val="20"/>
                <w:lang/>
              </w:rPr>
              <w:t>终端端子制作</w:t>
            </w:r>
          </w:p>
        </w:tc>
        <w:tc>
          <w:tcPr>
            <w:tcW w:w="5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米</w:t>
            </w:r>
          </w:p>
        </w:tc>
        <w:tc>
          <w:tcPr>
            <w:tcW w:w="424" w:type="pct"/>
            <w:tcBorders>
              <w:top w:val="single" w:sz="8" w:space="0" w:color="000000"/>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105</w:t>
            </w:r>
          </w:p>
        </w:tc>
        <w:tc>
          <w:tcPr>
            <w:tcW w:w="413" w:type="pct"/>
            <w:tcBorders>
              <w:top w:val="single" w:sz="8" w:space="0" w:color="000000"/>
              <w:left w:val="nil"/>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22" w:type="pct"/>
            <w:tcBorders>
              <w:top w:val="single" w:sz="8" w:space="0" w:color="000000"/>
              <w:left w:val="nil"/>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92" w:type="pct"/>
            <w:tcBorders>
              <w:top w:val="single" w:sz="8" w:space="0" w:color="000000"/>
              <w:left w:val="nil"/>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3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textAlignment w:val="center"/>
              <w:rPr>
                <w:rFonts w:ascii="宋体" w:eastAsia="宋体" w:hAnsi="宋体" w:cs="宋体"/>
                <w:color w:val="000000"/>
                <w:sz w:val="24"/>
                <w:szCs w:val="24"/>
              </w:rPr>
            </w:pPr>
          </w:p>
        </w:tc>
      </w:tr>
      <w:tr w:rsidR="001A1F0F">
        <w:trPr>
          <w:trHeight w:val="615"/>
        </w:trPr>
        <w:tc>
          <w:tcPr>
            <w:tcW w:w="353" w:type="pct"/>
            <w:tcBorders>
              <w:top w:val="nil"/>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7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拆除并恢复</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1F0F" w:rsidRDefault="007621DB">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1.600*600</w:t>
            </w:r>
            <w:r>
              <w:rPr>
                <w:rFonts w:ascii="宋体" w:eastAsia="宋体" w:hAnsi="宋体" w:cs="宋体" w:hint="eastAsia"/>
                <w:color w:val="000000"/>
                <w:kern w:val="0"/>
                <w:sz w:val="20"/>
                <w:szCs w:val="20"/>
                <w:lang/>
              </w:rPr>
              <w:t>格栅灯拆除并重新安装</w:t>
            </w:r>
          </w:p>
        </w:tc>
        <w:tc>
          <w:tcPr>
            <w:tcW w:w="5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套</w:t>
            </w:r>
          </w:p>
        </w:tc>
        <w:tc>
          <w:tcPr>
            <w:tcW w:w="4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w:t>
            </w:r>
          </w:p>
        </w:tc>
        <w:tc>
          <w:tcPr>
            <w:tcW w:w="4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9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3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r>
      <w:tr w:rsidR="001A1F0F">
        <w:trPr>
          <w:trHeight w:val="522"/>
        </w:trPr>
        <w:tc>
          <w:tcPr>
            <w:tcW w:w="353" w:type="pct"/>
            <w:tcBorders>
              <w:top w:val="nil"/>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p>
        </w:tc>
        <w:tc>
          <w:tcPr>
            <w:tcW w:w="7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线槽敷设</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1F0F" w:rsidRDefault="007621DB">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1.30mm</w:t>
            </w:r>
            <w:r>
              <w:rPr>
                <w:rFonts w:ascii="宋体" w:eastAsia="宋体" w:hAnsi="宋体" w:cs="宋体" w:hint="eastAsia"/>
                <w:color w:val="000000"/>
                <w:kern w:val="0"/>
                <w:sz w:val="20"/>
                <w:szCs w:val="20"/>
                <w:lang/>
              </w:rPr>
              <w:t>塑料线槽</w:t>
            </w:r>
          </w:p>
        </w:tc>
        <w:tc>
          <w:tcPr>
            <w:tcW w:w="5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米</w:t>
            </w:r>
          </w:p>
        </w:tc>
        <w:tc>
          <w:tcPr>
            <w:tcW w:w="4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4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9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3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r>
      <w:tr w:rsidR="001A1F0F">
        <w:trPr>
          <w:trHeight w:val="522"/>
        </w:trPr>
        <w:tc>
          <w:tcPr>
            <w:tcW w:w="353" w:type="pct"/>
            <w:tcBorders>
              <w:top w:val="nil"/>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7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电线</w:t>
            </w:r>
            <w:r>
              <w:rPr>
                <w:rFonts w:ascii="宋体" w:eastAsia="宋体" w:hAnsi="宋体" w:cs="宋体" w:hint="eastAsia"/>
                <w:color w:val="000000"/>
                <w:kern w:val="0"/>
                <w:szCs w:val="21"/>
                <w:lang/>
              </w:rPr>
              <w:t>管安装</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1F0F" w:rsidRDefault="007621DB">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Φ</w:t>
            </w:r>
            <w:r>
              <w:rPr>
                <w:rFonts w:ascii="宋体" w:eastAsia="宋体" w:hAnsi="宋体" w:cs="宋体" w:hint="eastAsia"/>
                <w:color w:val="000000"/>
                <w:kern w:val="0"/>
                <w:sz w:val="20"/>
                <w:szCs w:val="20"/>
                <w:lang/>
              </w:rPr>
              <w:t>20PVC</w:t>
            </w:r>
            <w:r>
              <w:rPr>
                <w:rFonts w:ascii="宋体" w:eastAsia="宋体" w:hAnsi="宋体" w:cs="宋体" w:hint="eastAsia"/>
                <w:color w:val="000000"/>
                <w:kern w:val="0"/>
                <w:sz w:val="20"/>
                <w:szCs w:val="20"/>
                <w:lang/>
              </w:rPr>
              <w:t>电线管吊顶内安装</w:t>
            </w:r>
          </w:p>
        </w:tc>
        <w:tc>
          <w:tcPr>
            <w:tcW w:w="5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米</w:t>
            </w:r>
          </w:p>
        </w:tc>
        <w:tc>
          <w:tcPr>
            <w:tcW w:w="4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95</w:t>
            </w:r>
          </w:p>
        </w:tc>
        <w:tc>
          <w:tcPr>
            <w:tcW w:w="4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9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3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r>
      <w:tr w:rsidR="001A1F0F">
        <w:trPr>
          <w:trHeight w:val="522"/>
        </w:trPr>
        <w:tc>
          <w:tcPr>
            <w:tcW w:w="353" w:type="pct"/>
            <w:tcBorders>
              <w:top w:val="nil"/>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p>
        </w:tc>
        <w:tc>
          <w:tcPr>
            <w:tcW w:w="7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接线</w:t>
            </w:r>
            <w:r>
              <w:rPr>
                <w:rFonts w:ascii="宋体" w:eastAsia="宋体" w:hAnsi="宋体" w:cs="宋体" w:hint="eastAsia"/>
                <w:color w:val="000000"/>
                <w:kern w:val="0"/>
                <w:szCs w:val="21"/>
                <w:lang/>
              </w:rPr>
              <w:t>盒安装</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1F0F" w:rsidRDefault="007621DB">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1.86</w:t>
            </w:r>
            <w:r>
              <w:rPr>
                <w:rFonts w:ascii="宋体" w:eastAsia="宋体" w:hAnsi="宋体" w:cs="宋体" w:hint="eastAsia"/>
                <w:color w:val="000000"/>
                <w:kern w:val="0"/>
                <w:sz w:val="20"/>
                <w:szCs w:val="20"/>
                <w:lang/>
              </w:rPr>
              <w:t>型明盒</w:t>
            </w:r>
          </w:p>
        </w:tc>
        <w:tc>
          <w:tcPr>
            <w:tcW w:w="5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个</w:t>
            </w:r>
          </w:p>
        </w:tc>
        <w:tc>
          <w:tcPr>
            <w:tcW w:w="4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4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9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3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r>
      <w:tr w:rsidR="001A1F0F">
        <w:trPr>
          <w:trHeight w:val="585"/>
        </w:trPr>
        <w:tc>
          <w:tcPr>
            <w:tcW w:w="353" w:type="pct"/>
            <w:tcBorders>
              <w:top w:val="nil"/>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7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电话</w:t>
            </w:r>
            <w:r>
              <w:rPr>
                <w:rFonts w:ascii="宋体" w:eastAsia="宋体" w:hAnsi="宋体" w:cs="宋体" w:hint="eastAsia"/>
                <w:color w:val="000000"/>
                <w:kern w:val="0"/>
                <w:szCs w:val="21"/>
                <w:lang/>
              </w:rPr>
              <w:t>面板安装</w:t>
            </w:r>
          </w:p>
        </w:tc>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1F0F" w:rsidRDefault="007621DB">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明装</w:t>
            </w:r>
          </w:p>
        </w:tc>
        <w:tc>
          <w:tcPr>
            <w:tcW w:w="5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只</w:t>
            </w:r>
          </w:p>
        </w:tc>
        <w:tc>
          <w:tcPr>
            <w:tcW w:w="4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4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9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3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r>
      <w:tr w:rsidR="001A1F0F">
        <w:trPr>
          <w:trHeight w:val="522"/>
        </w:trPr>
        <w:tc>
          <w:tcPr>
            <w:tcW w:w="353" w:type="pct"/>
            <w:tcBorders>
              <w:top w:val="nil"/>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7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垃圾清运</w:t>
            </w:r>
          </w:p>
        </w:tc>
        <w:tc>
          <w:tcPr>
            <w:tcW w:w="877" w:type="pct"/>
            <w:gridSpan w:val="2"/>
            <w:tcBorders>
              <w:top w:val="nil"/>
              <w:left w:val="nil"/>
              <w:bottom w:val="single" w:sz="8" w:space="0" w:color="000000"/>
              <w:right w:val="single" w:sz="8" w:space="0" w:color="000000"/>
            </w:tcBorders>
            <w:shd w:val="clear" w:color="auto" w:fill="auto"/>
            <w:vAlign w:val="center"/>
          </w:tcPr>
          <w:p w:rsidR="001A1F0F" w:rsidRDefault="001A1F0F">
            <w:pPr>
              <w:spacing w:line="240" w:lineRule="auto"/>
              <w:jc w:val="center"/>
              <w:rPr>
                <w:rFonts w:ascii="宋体" w:eastAsia="宋体" w:hAnsi="宋体" w:cs="宋体"/>
                <w:color w:val="000000"/>
                <w:szCs w:val="21"/>
              </w:rPr>
            </w:pPr>
          </w:p>
        </w:tc>
        <w:tc>
          <w:tcPr>
            <w:tcW w:w="511" w:type="pct"/>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项</w:t>
            </w:r>
          </w:p>
        </w:tc>
        <w:tc>
          <w:tcPr>
            <w:tcW w:w="4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7621DB">
            <w:pPr>
              <w:widowControl/>
              <w:spacing w:line="24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4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bookmarkStart w:id="0" w:name="_GoBack"/>
            <w:bookmarkEnd w:id="0"/>
          </w:p>
        </w:tc>
        <w:tc>
          <w:tcPr>
            <w:tcW w:w="49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c>
          <w:tcPr>
            <w:tcW w:w="3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1A1F0F" w:rsidRDefault="001A1F0F">
            <w:pPr>
              <w:widowControl/>
              <w:spacing w:line="240" w:lineRule="auto"/>
              <w:jc w:val="center"/>
              <w:textAlignment w:val="center"/>
              <w:rPr>
                <w:rFonts w:ascii="宋体" w:eastAsia="宋体" w:hAnsi="宋体" w:cs="宋体"/>
                <w:color w:val="000000"/>
                <w:sz w:val="24"/>
                <w:szCs w:val="24"/>
              </w:rPr>
            </w:pPr>
          </w:p>
        </w:tc>
      </w:tr>
      <w:tr w:rsidR="001A1F0F">
        <w:trPr>
          <w:trHeight w:val="522"/>
        </w:trPr>
        <w:tc>
          <w:tcPr>
            <w:tcW w:w="4609" w:type="pct"/>
            <w:gridSpan w:val="10"/>
            <w:tcBorders>
              <w:top w:val="nil"/>
              <w:left w:val="single" w:sz="8" w:space="0" w:color="000000"/>
              <w:bottom w:val="single" w:sz="8" w:space="0" w:color="000000"/>
              <w:right w:val="single" w:sz="8" w:space="0" w:color="000000"/>
            </w:tcBorders>
            <w:shd w:val="clear" w:color="auto" w:fill="auto"/>
            <w:noWrap/>
            <w:vAlign w:val="center"/>
          </w:tcPr>
          <w:p w:rsidR="001A1F0F" w:rsidRDefault="007621DB">
            <w:pPr>
              <w:widowControl/>
              <w:spacing w:line="240" w:lineRule="auto"/>
              <w:jc w:val="righ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合计（元）</w:t>
            </w:r>
          </w:p>
        </w:tc>
        <w:tc>
          <w:tcPr>
            <w:tcW w:w="39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1A1F0F" w:rsidRDefault="001A1F0F">
            <w:pPr>
              <w:widowControl/>
              <w:spacing w:line="240" w:lineRule="auto"/>
              <w:jc w:val="center"/>
              <w:textAlignment w:val="center"/>
              <w:rPr>
                <w:rFonts w:ascii="宋体" w:eastAsia="宋体" w:hAnsi="宋体" w:cs="宋体"/>
                <w:b/>
                <w:bCs/>
                <w:color w:val="000000"/>
                <w:sz w:val="24"/>
                <w:szCs w:val="24"/>
              </w:rPr>
            </w:pPr>
          </w:p>
        </w:tc>
      </w:tr>
      <w:tr w:rsidR="001A1F0F">
        <w:trPr>
          <w:trHeight w:val="679"/>
        </w:trPr>
        <w:tc>
          <w:tcPr>
            <w:tcW w:w="1065" w:type="pct"/>
            <w:gridSpan w:val="2"/>
            <w:tcBorders>
              <w:top w:val="nil"/>
              <w:left w:val="single" w:sz="8" w:space="0" w:color="000000"/>
              <w:bottom w:val="single" w:sz="8" w:space="0" w:color="000000"/>
              <w:right w:val="single" w:sz="8" w:space="0" w:color="000000"/>
            </w:tcBorders>
            <w:shd w:val="clear" w:color="auto" w:fill="auto"/>
            <w:noWrap/>
            <w:vAlign w:val="center"/>
          </w:tcPr>
          <w:p w:rsidR="001A1F0F" w:rsidRDefault="007621DB">
            <w:pPr>
              <w:widowControl/>
              <w:spacing w:line="240" w:lineRule="auto"/>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编制说明</w:t>
            </w:r>
          </w:p>
        </w:tc>
        <w:tc>
          <w:tcPr>
            <w:tcW w:w="3934" w:type="pct"/>
            <w:gridSpan w:val="9"/>
            <w:tcBorders>
              <w:top w:val="nil"/>
              <w:left w:val="nil"/>
              <w:bottom w:val="single" w:sz="8" w:space="0" w:color="000000"/>
              <w:right w:val="single" w:sz="8" w:space="0" w:color="000000"/>
            </w:tcBorders>
            <w:shd w:val="clear" w:color="auto" w:fill="auto"/>
            <w:vAlign w:val="center"/>
          </w:tcPr>
          <w:p w:rsidR="001A1F0F" w:rsidRDefault="007621DB">
            <w:pPr>
              <w:widowControl/>
              <w:spacing w:line="240" w:lineRule="auto"/>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、具体情况及尺寸由报价单位现场踏勘后综合考虑报价；</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、请按项目分别报价。</w:t>
            </w:r>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、施工期间安全责任由中标单位自行负责，发生任何安全事故与招标单位无关。</w:t>
            </w:r>
          </w:p>
        </w:tc>
      </w:tr>
      <w:tr w:rsidR="001A1F0F">
        <w:trPr>
          <w:trHeight w:val="522"/>
        </w:trPr>
        <w:tc>
          <w:tcPr>
            <w:tcW w:w="353" w:type="pct"/>
            <w:tcBorders>
              <w:top w:val="nil"/>
              <w:left w:val="nil"/>
              <w:bottom w:val="nil"/>
              <w:right w:val="nil"/>
            </w:tcBorders>
            <w:shd w:val="clear" w:color="auto" w:fill="auto"/>
            <w:noWrap/>
            <w:vAlign w:val="center"/>
          </w:tcPr>
          <w:p w:rsidR="001A1F0F" w:rsidRDefault="001A1F0F">
            <w:pPr>
              <w:spacing w:line="240" w:lineRule="auto"/>
              <w:rPr>
                <w:rFonts w:ascii="宋体" w:eastAsia="宋体" w:hAnsi="宋体" w:cs="宋体"/>
                <w:color w:val="000000"/>
                <w:sz w:val="24"/>
                <w:szCs w:val="24"/>
              </w:rPr>
            </w:pPr>
          </w:p>
        </w:tc>
        <w:tc>
          <w:tcPr>
            <w:tcW w:w="711" w:type="pct"/>
            <w:tcBorders>
              <w:top w:val="nil"/>
              <w:left w:val="nil"/>
              <w:bottom w:val="nil"/>
              <w:right w:val="nil"/>
            </w:tcBorders>
            <w:shd w:val="clear" w:color="auto" w:fill="auto"/>
            <w:noWrap/>
            <w:vAlign w:val="center"/>
          </w:tcPr>
          <w:p w:rsidR="001A1F0F" w:rsidRDefault="007621DB">
            <w:pPr>
              <w:widowControl/>
              <w:spacing w:line="240" w:lineRule="auto"/>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报价单位：</w:t>
            </w:r>
          </w:p>
        </w:tc>
        <w:tc>
          <w:tcPr>
            <w:tcW w:w="877" w:type="pct"/>
            <w:gridSpan w:val="2"/>
            <w:tcBorders>
              <w:top w:val="nil"/>
              <w:left w:val="nil"/>
              <w:bottom w:val="nil"/>
              <w:right w:val="nil"/>
            </w:tcBorders>
            <w:shd w:val="clear" w:color="auto" w:fill="auto"/>
            <w:noWrap/>
            <w:vAlign w:val="center"/>
          </w:tcPr>
          <w:p w:rsidR="001A1F0F" w:rsidRDefault="001A1F0F">
            <w:pPr>
              <w:spacing w:line="240" w:lineRule="auto"/>
              <w:jc w:val="center"/>
              <w:rPr>
                <w:rFonts w:ascii="宋体" w:eastAsia="宋体" w:hAnsi="宋体" w:cs="宋体"/>
                <w:color w:val="000000"/>
                <w:sz w:val="24"/>
                <w:szCs w:val="24"/>
              </w:rPr>
            </w:pPr>
          </w:p>
        </w:tc>
        <w:tc>
          <w:tcPr>
            <w:tcW w:w="511" w:type="pct"/>
            <w:tcBorders>
              <w:top w:val="nil"/>
              <w:left w:val="nil"/>
              <w:bottom w:val="nil"/>
              <w:right w:val="nil"/>
            </w:tcBorders>
            <w:shd w:val="clear" w:color="auto" w:fill="auto"/>
            <w:noWrap/>
            <w:vAlign w:val="center"/>
          </w:tcPr>
          <w:p w:rsidR="001A1F0F" w:rsidRDefault="007621DB">
            <w:pPr>
              <w:widowControl/>
              <w:spacing w:line="240"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联系人：</w:t>
            </w:r>
          </w:p>
        </w:tc>
        <w:tc>
          <w:tcPr>
            <w:tcW w:w="424" w:type="pct"/>
            <w:tcBorders>
              <w:top w:val="nil"/>
              <w:left w:val="nil"/>
              <w:bottom w:val="nil"/>
              <w:right w:val="nil"/>
            </w:tcBorders>
            <w:shd w:val="clear" w:color="auto" w:fill="auto"/>
            <w:noWrap/>
            <w:vAlign w:val="center"/>
          </w:tcPr>
          <w:p w:rsidR="001A1F0F" w:rsidRDefault="001A1F0F">
            <w:pPr>
              <w:spacing w:line="240" w:lineRule="auto"/>
              <w:rPr>
                <w:rFonts w:ascii="宋体" w:eastAsia="宋体" w:hAnsi="宋体" w:cs="宋体"/>
                <w:color w:val="000000"/>
                <w:sz w:val="24"/>
                <w:szCs w:val="24"/>
              </w:rPr>
            </w:pPr>
          </w:p>
        </w:tc>
        <w:tc>
          <w:tcPr>
            <w:tcW w:w="413" w:type="pct"/>
            <w:tcBorders>
              <w:top w:val="nil"/>
              <w:left w:val="nil"/>
              <w:bottom w:val="nil"/>
              <w:right w:val="nil"/>
            </w:tcBorders>
            <w:shd w:val="clear" w:color="auto" w:fill="auto"/>
            <w:noWrap/>
            <w:vAlign w:val="center"/>
          </w:tcPr>
          <w:p w:rsidR="001A1F0F" w:rsidRDefault="001A1F0F">
            <w:pPr>
              <w:spacing w:line="240" w:lineRule="auto"/>
              <w:rPr>
                <w:rFonts w:ascii="宋体" w:eastAsia="宋体" w:hAnsi="宋体" w:cs="宋体"/>
                <w:color w:val="000000"/>
                <w:sz w:val="24"/>
                <w:szCs w:val="24"/>
              </w:rPr>
            </w:pPr>
          </w:p>
        </w:tc>
        <w:tc>
          <w:tcPr>
            <w:tcW w:w="422" w:type="pct"/>
            <w:tcBorders>
              <w:top w:val="nil"/>
              <w:left w:val="nil"/>
              <w:bottom w:val="nil"/>
              <w:right w:val="nil"/>
            </w:tcBorders>
            <w:shd w:val="clear" w:color="auto" w:fill="auto"/>
            <w:noWrap/>
            <w:vAlign w:val="center"/>
          </w:tcPr>
          <w:p w:rsidR="001A1F0F" w:rsidRDefault="001A1F0F">
            <w:pPr>
              <w:spacing w:line="240" w:lineRule="auto"/>
              <w:rPr>
                <w:rFonts w:ascii="宋体" w:eastAsia="宋体" w:hAnsi="宋体" w:cs="宋体"/>
                <w:color w:val="000000"/>
                <w:sz w:val="24"/>
                <w:szCs w:val="24"/>
              </w:rPr>
            </w:pPr>
          </w:p>
        </w:tc>
        <w:tc>
          <w:tcPr>
            <w:tcW w:w="492" w:type="pct"/>
            <w:tcBorders>
              <w:top w:val="nil"/>
              <w:left w:val="nil"/>
              <w:bottom w:val="nil"/>
              <w:right w:val="nil"/>
            </w:tcBorders>
            <w:shd w:val="clear" w:color="auto" w:fill="auto"/>
            <w:noWrap/>
            <w:vAlign w:val="center"/>
          </w:tcPr>
          <w:p w:rsidR="001A1F0F" w:rsidRDefault="007621DB">
            <w:pPr>
              <w:widowControl/>
              <w:spacing w:line="240"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报价时间：</w:t>
            </w:r>
          </w:p>
        </w:tc>
        <w:tc>
          <w:tcPr>
            <w:tcW w:w="402" w:type="pct"/>
            <w:tcBorders>
              <w:top w:val="nil"/>
              <w:left w:val="nil"/>
              <w:bottom w:val="nil"/>
              <w:right w:val="nil"/>
            </w:tcBorders>
            <w:shd w:val="clear" w:color="auto" w:fill="auto"/>
            <w:noWrap/>
            <w:vAlign w:val="center"/>
          </w:tcPr>
          <w:p w:rsidR="001A1F0F" w:rsidRDefault="001A1F0F">
            <w:pPr>
              <w:spacing w:line="240" w:lineRule="auto"/>
              <w:rPr>
                <w:rFonts w:ascii="宋体" w:eastAsia="宋体" w:hAnsi="宋体" w:cs="宋体"/>
                <w:color w:val="000000"/>
                <w:sz w:val="24"/>
                <w:szCs w:val="24"/>
              </w:rPr>
            </w:pPr>
          </w:p>
        </w:tc>
        <w:tc>
          <w:tcPr>
            <w:tcW w:w="390" w:type="pct"/>
            <w:tcBorders>
              <w:top w:val="nil"/>
              <w:left w:val="nil"/>
              <w:bottom w:val="nil"/>
              <w:right w:val="nil"/>
            </w:tcBorders>
            <w:shd w:val="clear" w:color="auto" w:fill="auto"/>
            <w:noWrap/>
            <w:vAlign w:val="center"/>
          </w:tcPr>
          <w:p w:rsidR="001A1F0F" w:rsidRDefault="001A1F0F">
            <w:pPr>
              <w:spacing w:line="240" w:lineRule="auto"/>
              <w:rPr>
                <w:rFonts w:ascii="宋体" w:eastAsia="宋体" w:hAnsi="宋体" w:cs="宋体"/>
                <w:color w:val="000000"/>
                <w:sz w:val="24"/>
                <w:szCs w:val="24"/>
              </w:rPr>
            </w:pPr>
          </w:p>
        </w:tc>
      </w:tr>
    </w:tbl>
    <w:p w:rsidR="001A1F0F" w:rsidRDefault="001A1F0F">
      <w:pPr>
        <w:adjustRightInd w:val="0"/>
        <w:spacing w:line="480" w:lineRule="exact"/>
        <w:ind w:firstLineChars="200" w:firstLine="640"/>
        <w:jc w:val="left"/>
        <w:rPr>
          <w:rFonts w:ascii="仿宋" w:eastAsia="仿宋" w:hAnsi="仿宋"/>
          <w:sz w:val="32"/>
          <w:szCs w:val="32"/>
        </w:rPr>
      </w:pPr>
    </w:p>
    <w:p w:rsidR="001A1F0F" w:rsidRDefault="001A1F0F">
      <w:pPr>
        <w:adjustRightInd w:val="0"/>
        <w:spacing w:line="480" w:lineRule="exact"/>
        <w:ind w:firstLineChars="200" w:firstLine="640"/>
        <w:jc w:val="left"/>
        <w:rPr>
          <w:rFonts w:ascii="仿宋" w:eastAsia="仿宋" w:hAnsi="仿宋"/>
          <w:sz w:val="32"/>
          <w:szCs w:val="32"/>
        </w:rPr>
      </w:pPr>
    </w:p>
    <w:p w:rsidR="001A1F0F" w:rsidRDefault="001A1F0F">
      <w:pPr>
        <w:adjustRightInd w:val="0"/>
        <w:spacing w:line="480" w:lineRule="exact"/>
        <w:ind w:firstLineChars="200" w:firstLine="640"/>
        <w:jc w:val="left"/>
        <w:rPr>
          <w:rFonts w:ascii="仿宋" w:eastAsia="仿宋" w:hAnsi="仿宋"/>
          <w:sz w:val="32"/>
          <w:szCs w:val="32"/>
        </w:rPr>
      </w:pPr>
    </w:p>
    <w:p w:rsidR="001A1F0F" w:rsidRDefault="001A1F0F">
      <w:pPr>
        <w:adjustRightInd w:val="0"/>
        <w:spacing w:line="480" w:lineRule="exact"/>
        <w:ind w:firstLineChars="200" w:firstLine="640"/>
        <w:jc w:val="left"/>
        <w:rPr>
          <w:rFonts w:ascii="仿宋" w:eastAsia="仿宋" w:hAnsi="仿宋"/>
          <w:sz w:val="32"/>
          <w:szCs w:val="32"/>
        </w:rPr>
      </w:pPr>
    </w:p>
    <w:p w:rsidR="001A1F0F" w:rsidRDefault="001A1F0F">
      <w:pPr>
        <w:rPr>
          <w:rFonts w:ascii="仿宋" w:eastAsia="仿宋" w:hAnsi="仿宋"/>
          <w:sz w:val="32"/>
          <w:szCs w:val="32"/>
        </w:rPr>
      </w:pPr>
    </w:p>
    <w:sectPr w:rsidR="001A1F0F" w:rsidSect="001A1F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1DB" w:rsidRDefault="007621DB">
      <w:pPr>
        <w:spacing w:line="240" w:lineRule="auto"/>
      </w:pPr>
      <w:r>
        <w:separator/>
      </w:r>
    </w:p>
  </w:endnote>
  <w:endnote w:type="continuationSeparator" w:id="1">
    <w:p w:rsidR="007621DB" w:rsidRDefault="007621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1DB" w:rsidRDefault="007621DB">
      <w:pPr>
        <w:spacing w:line="240" w:lineRule="auto"/>
      </w:pPr>
      <w:r>
        <w:separator/>
      </w:r>
    </w:p>
  </w:footnote>
  <w:footnote w:type="continuationSeparator" w:id="1">
    <w:p w:rsidR="007621DB" w:rsidRDefault="007621D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7E40"/>
    <w:rsid w:val="001A1F0F"/>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21DB"/>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012F1"/>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A436089"/>
    <w:rsid w:val="1D7E47CC"/>
    <w:rsid w:val="1EE92A08"/>
    <w:rsid w:val="21294361"/>
    <w:rsid w:val="21BD09EA"/>
    <w:rsid w:val="24877D1C"/>
    <w:rsid w:val="261F562C"/>
    <w:rsid w:val="268E37D0"/>
    <w:rsid w:val="2927562A"/>
    <w:rsid w:val="2A284628"/>
    <w:rsid w:val="2A61691A"/>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0C478EA"/>
    <w:rsid w:val="54574A59"/>
    <w:rsid w:val="559D5D6A"/>
    <w:rsid w:val="57FA7A08"/>
    <w:rsid w:val="5A1E41A4"/>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0F"/>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A1F0F"/>
    <w:rPr>
      <w:sz w:val="18"/>
      <w:szCs w:val="18"/>
    </w:rPr>
  </w:style>
  <w:style w:type="paragraph" w:styleId="a4">
    <w:name w:val="footer"/>
    <w:basedOn w:val="a"/>
    <w:link w:val="Char0"/>
    <w:uiPriority w:val="99"/>
    <w:semiHidden/>
    <w:unhideWhenUsed/>
    <w:qFormat/>
    <w:rsid w:val="001A1F0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A1F0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A1F0F"/>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1A1F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A1F0F"/>
    <w:pPr>
      <w:ind w:firstLineChars="200" w:firstLine="420"/>
    </w:pPr>
  </w:style>
  <w:style w:type="character" w:customStyle="1" w:styleId="Char">
    <w:name w:val="批注框文本 Char"/>
    <w:basedOn w:val="a0"/>
    <w:link w:val="a3"/>
    <w:uiPriority w:val="99"/>
    <w:semiHidden/>
    <w:qFormat/>
    <w:rsid w:val="001A1F0F"/>
    <w:rPr>
      <w:sz w:val="18"/>
      <w:szCs w:val="18"/>
    </w:rPr>
  </w:style>
  <w:style w:type="character" w:customStyle="1" w:styleId="Char1">
    <w:name w:val="页眉 Char"/>
    <w:basedOn w:val="a0"/>
    <w:link w:val="a5"/>
    <w:uiPriority w:val="99"/>
    <w:semiHidden/>
    <w:qFormat/>
    <w:rsid w:val="001A1F0F"/>
    <w:rPr>
      <w:sz w:val="18"/>
      <w:szCs w:val="18"/>
    </w:rPr>
  </w:style>
  <w:style w:type="character" w:customStyle="1" w:styleId="Char0">
    <w:name w:val="页脚 Char"/>
    <w:basedOn w:val="a0"/>
    <w:link w:val="a4"/>
    <w:uiPriority w:val="99"/>
    <w:semiHidden/>
    <w:qFormat/>
    <w:rsid w:val="001A1F0F"/>
    <w:rPr>
      <w:sz w:val="18"/>
      <w:szCs w:val="18"/>
    </w:rPr>
  </w:style>
  <w:style w:type="character" w:customStyle="1" w:styleId="font21">
    <w:name w:val="font21"/>
    <w:basedOn w:val="a0"/>
    <w:qFormat/>
    <w:rsid w:val="001A1F0F"/>
    <w:rPr>
      <w:rFonts w:ascii="仿宋" w:eastAsia="仿宋" w:hAnsi="仿宋" w:cs="仿宋" w:hint="eastAsia"/>
      <w:color w:val="000000"/>
      <w:sz w:val="24"/>
      <w:szCs w:val="24"/>
      <w:u w:val="none"/>
    </w:rPr>
  </w:style>
  <w:style w:type="character" w:customStyle="1" w:styleId="font31">
    <w:name w:val="font31"/>
    <w:basedOn w:val="a0"/>
    <w:qFormat/>
    <w:rsid w:val="001A1F0F"/>
    <w:rPr>
      <w:rFonts w:ascii="宋体" w:eastAsia="宋体" w:hAnsi="宋体" w:cs="宋体" w:hint="eastAsia"/>
      <w:color w:val="000000"/>
      <w:sz w:val="24"/>
      <w:szCs w:val="24"/>
      <w:u w:val="none"/>
    </w:rPr>
  </w:style>
  <w:style w:type="character" w:customStyle="1" w:styleId="font11">
    <w:name w:val="font11"/>
    <w:basedOn w:val="a0"/>
    <w:qFormat/>
    <w:rsid w:val="001A1F0F"/>
    <w:rPr>
      <w:rFonts w:ascii="黑体" w:eastAsia="黑体" w:hAnsi="宋体" w:cs="黑体" w:hint="eastAsia"/>
      <w:color w:val="000000"/>
      <w:sz w:val="40"/>
      <w:szCs w:val="40"/>
      <w:u w:val="none"/>
    </w:rPr>
  </w:style>
  <w:style w:type="character" w:customStyle="1" w:styleId="font81">
    <w:name w:val="font81"/>
    <w:basedOn w:val="a0"/>
    <w:qFormat/>
    <w:rsid w:val="001A1F0F"/>
    <w:rPr>
      <w:rFonts w:ascii="黑体" w:eastAsia="黑体" w:hAnsi="宋体" w:cs="黑体" w:hint="eastAsia"/>
      <w:color w:val="000000"/>
      <w:sz w:val="22"/>
      <w:szCs w:val="22"/>
      <w:u w:val="none"/>
    </w:rPr>
  </w:style>
  <w:style w:type="character" w:customStyle="1" w:styleId="font41">
    <w:name w:val="font41"/>
    <w:basedOn w:val="a0"/>
    <w:qFormat/>
    <w:rsid w:val="001A1F0F"/>
    <w:rPr>
      <w:rFonts w:ascii="宋体" w:eastAsia="宋体" w:hAnsi="宋体" w:cs="宋体" w:hint="eastAsia"/>
      <w:color w:val="000000"/>
      <w:sz w:val="20"/>
      <w:szCs w:val="20"/>
      <w:u w:val="none"/>
    </w:rPr>
  </w:style>
  <w:style w:type="character" w:customStyle="1" w:styleId="font61">
    <w:name w:val="font61"/>
    <w:basedOn w:val="a0"/>
    <w:qFormat/>
    <w:rsid w:val="001A1F0F"/>
    <w:rPr>
      <w:rFonts w:ascii="宋体" w:eastAsia="宋体" w:hAnsi="宋体" w:cs="宋体" w:hint="eastAsia"/>
      <w:b/>
      <w:bCs/>
      <w:color w:val="000000"/>
      <w:sz w:val="20"/>
      <w:szCs w:val="20"/>
      <w:u w:val="none"/>
    </w:rPr>
  </w:style>
  <w:style w:type="character" w:customStyle="1" w:styleId="font71">
    <w:name w:val="font71"/>
    <w:basedOn w:val="a0"/>
    <w:qFormat/>
    <w:rsid w:val="001A1F0F"/>
    <w:rPr>
      <w:rFonts w:ascii="宋体" w:eastAsia="宋体" w:hAnsi="宋体" w:cs="宋体" w:hint="eastAsia"/>
      <w:color w:val="000000"/>
      <w:sz w:val="21"/>
      <w:szCs w:val="21"/>
      <w:u w:val="none"/>
    </w:rPr>
  </w:style>
  <w:style w:type="character" w:customStyle="1" w:styleId="font51">
    <w:name w:val="font51"/>
    <w:basedOn w:val="a0"/>
    <w:rsid w:val="001A1F0F"/>
    <w:rPr>
      <w:rFonts w:ascii="仿宋" w:eastAsia="仿宋" w:hAnsi="仿宋" w:cs="仿宋"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190</Words>
  <Characters>1089</Characters>
  <Application>Microsoft Office Word</Application>
  <DocSecurity>0</DocSecurity>
  <Lines>9</Lines>
  <Paragraphs>2</Paragraphs>
  <ScaleCrop>false</ScaleCrop>
  <Company>Microsoft</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4</cp:revision>
  <cp:lastPrinted>2025-08-04T04:22:00Z</cp:lastPrinted>
  <dcterms:created xsi:type="dcterms:W3CDTF">2023-05-09T02:20:00Z</dcterms:created>
  <dcterms:modified xsi:type="dcterms:W3CDTF">2025-09-08T01:59:00Z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B449552476AC45EFBC4CE5335785A359_13</vt:lpwstr>
  </property>
  <property fmtid="{D5CDD505-2E9C-101B-9397-08002B2CF9AE}" pid="4" name="KSOTemplateDocerSaveRecord">
    <vt:lpwstr>eyJoZGlkIjoiNzdlMDVkNDYwYmZkNTE5NGQ0ZTdiYzI2ZDFhMjhiMWQiLCJ1c2VySWQiOiI4MDQyODQ1MTkifQ==</vt:lpwstr>
  </property>
</Properties>
</file>