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C5" w:rsidRDefault="00A5658B">
      <w:pPr>
        <w:ind w:firstLineChars="100" w:firstLine="440"/>
        <w:rPr>
          <w:rFonts w:ascii="方正小标宋简体" w:eastAsia="方正小标宋简体" w:hAnsi="仿宋"/>
          <w:sz w:val="44"/>
          <w:szCs w:val="44"/>
        </w:rPr>
      </w:pPr>
      <w:r>
        <w:rPr>
          <w:rFonts w:ascii="方正小标宋简体" w:eastAsia="方正小标宋简体" w:hAnsi="仿宋" w:hint="eastAsia"/>
          <w:sz w:val="44"/>
          <w:szCs w:val="44"/>
        </w:rPr>
        <w:t>病理科危化品库房购买安装防爆排气扇</w:t>
      </w:r>
    </w:p>
    <w:p w:rsidR="00636EC5" w:rsidRDefault="00A5658B">
      <w:pPr>
        <w:ind w:firstLineChars="600" w:firstLine="2640"/>
        <w:rPr>
          <w:rFonts w:ascii="方正小标宋简体" w:eastAsia="方正小标宋简体" w:hAnsi="仿宋"/>
          <w:sz w:val="44"/>
          <w:szCs w:val="44"/>
        </w:rPr>
      </w:pPr>
      <w:r>
        <w:rPr>
          <w:rFonts w:ascii="方正小标宋简体" w:eastAsia="方正小标宋简体" w:hAnsi="仿宋" w:hint="eastAsia"/>
          <w:sz w:val="44"/>
          <w:szCs w:val="44"/>
        </w:rPr>
        <w:t>项目比价方案</w:t>
      </w:r>
    </w:p>
    <w:p w:rsidR="00636EC5" w:rsidRDefault="00A5658B">
      <w:pPr>
        <w:ind w:firstLineChars="200" w:firstLine="600"/>
        <w:rPr>
          <w:rFonts w:ascii="仿宋" w:eastAsia="仿宋" w:hAnsi="仿宋"/>
          <w:sz w:val="30"/>
          <w:szCs w:val="30"/>
        </w:rPr>
      </w:pPr>
      <w:r>
        <w:rPr>
          <w:rFonts w:ascii="黑体" w:eastAsia="黑体" w:hAnsi="黑体" w:hint="eastAsia"/>
          <w:sz w:val="30"/>
          <w:szCs w:val="30"/>
        </w:rPr>
        <w:t>一、项目名称</w:t>
      </w:r>
      <w:r>
        <w:rPr>
          <w:rFonts w:ascii="仿宋" w:eastAsia="仿宋" w:hAnsi="仿宋" w:hint="eastAsia"/>
          <w:sz w:val="30"/>
          <w:szCs w:val="30"/>
        </w:rPr>
        <w:t>：</w:t>
      </w:r>
      <w:r>
        <w:rPr>
          <w:rFonts w:ascii="仿宋" w:eastAsia="仿宋" w:hAnsi="仿宋" w:hint="eastAsia"/>
          <w:sz w:val="30"/>
          <w:szCs w:val="30"/>
        </w:rPr>
        <w:t>病理科危化品库房购买安装防爆排气扇</w:t>
      </w:r>
    </w:p>
    <w:p w:rsidR="00636EC5" w:rsidRDefault="00A5658B">
      <w:pPr>
        <w:ind w:firstLineChars="200" w:firstLine="600"/>
        <w:rPr>
          <w:rFonts w:ascii="仿宋" w:eastAsia="仿宋" w:hAnsi="仿宋"/>
          <w:sz w:val="30"/>
          <w:szCs w:val="30"/>
        </w:rPr>
      </w:pPr>
      <w:r>
        <w:rPr>
          <w:rFonts w:ascii="黑体" w:eastAsia="黑体" w:hAnsi="黑体" w:hint="eastAsia"/>
          <w:sz w:val="30"/>
          <w:szCs w:val="30"/>
        </w:rPr>
        <w:t>二、项目概况及要求</w:t>
      </w:r>
      <w:r>
        <w:rPr>
          <w:rFonts w:ascii="仿宋" w:eastAsia="仿宋" w:hAnsi="仿宋" w:hint="eastAsia"/>
          <w:sz w:val="30"/>
          <w:szCs w:val="30"/>
        </w:rPr>
        <w:t>：</w:t>
      </w:r>
    </w:p>
    <w:p w:rsidR="00636EC5" w:rsidRDefault="00A5658B">
      <w:pPr>
        <w:ind w:firstLineChars="200" w:firstLine="600"/>
        <w:rPr>
          <w:rFonts w:ascii="仿宋" w:eastAsia="仿宋" w:hAnsi="仿宋"/>
          <w:color w:val="000000" w:themeColor="text1"/>
          <w:sz w:val="30"/>
          <w:szCs w:val="30"/>
        </w:rPr>
      </w:pPr>
      <w:r>
        <w:rPr>
          <w:rFonts w:ascii="楷体" w:eastAsia="楷体" w:hAnsi="楷体" w:hint="eastAsia"/>
          <w:sz w:val="30"/>
          <w:szCs w:val="30"/>
        </w:rPr>
        <w:t>㈠项目概况</w:t>
      </w:r>
      <w:r>
        <w:rPr>
          <w:rFonts w:ascii="仿宋" w:eastAsia="仿宋" w:hAnsi="仿宋" w:hint="eastAsia"/>
          <w:sz w:val="30"/>
          <w:szCs w:val="30"/>
        </w:rPr>
        <w:t>：</w:t>
      </w:r>
      <w:r>
        <w:rPr>
          <w:rFonts w:ascii="仿宋" w:eastAsia="仿宋" w:hAnsi="仿宋" w:hint="eastAsia"/>
          <w:sz w:val="30"/>
          <w:szCs w:val="30"/>
        </w:rPr>
        <w:t>医技楼病理科危化品库房为加速空气流动，需购买</w:t>
      </w:r>
      <w:r>
        <w:rPr>
          <w:rFonts w:ascii="仿宋" w:eastAsia="仿宋" w:hAnsi="仿宋" w:hint="eastAsia"/>
          <w:sz w:val="30"/>
          <w:szCs w:val="30"/>
        </w:rPr>
        <w:t>安装一台防爆排气扇（须自行现场勘查）。</w:t>
      </w:r>
    </w:p>
    <w:p w:rsidR="00636EC5" w:rsidRDefault="00A5658B">
      <w:pPr>
        <w:ind w:firstLineChars="200" w:firstLine="600"/>
        <w:rPr>
          <w:rFonts w:ascii="仿宋" w:eastAsia="仿宋" w:hAnsi="仿宋"/>
          <w:sz w:val="30"/>
          <w:szCs w:val="30"/>
        </w:rPr>
      </w:pPr>
      <w:r>
        <w:rPr>
          <w:rFonts w:ascii="楷体" w:eastAsia="楷体" w:hAnsi="楷体" w:hint="eastAsia"/>
          <w:sz w:val="30"/>
          <w:szCs w:val="30"/>
        </w:rPr>
        <w:t>㈡施工要求</w:t>
      </w:r>
      <w:r>
        <w:rPr>
          <w:rFonts w:ascii="仿宋" w:eastAsia="仿宋" w:hAnsi="仿宋" w:hint="eastAsia"/>
          <w:sz w:val="30"/>
          <w:szCs w:val="30"/>
        </w:rPr>
        <w:t>：</w:t>
      </w:r>
    </w:p>
    <w:p w:rsidR="00636EC5" w:rsidRDefault="00A5658B">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在墙上开孔，尺寸必须满足防爆排气扇的要求（须考虑到下雨天不能让雨水进入到屋内）。</w:t>
      </w:r>
    </w:p>
    <w:p w:rsidR="00636EC5" w:rsidRDefault="00A5658B">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利用原来排气扇电源，（长度需延长，必须套管，满足国家行业规范要求）。</w:t>
      </w:r>
    </w:p>
    <w:p w:rsidR="00636EC5" w:rsidRDefault="00A5658B">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购买及安装防爆排气扇（风叶直径</w:t>
      </w:r>
      <w:r>
        <w:rPr>
          <w:rFonts w:ascii="仿宋" w:eastAsia="仿宋" w:hAnsi="仿宋" w:cs="仿宋" w:hint="eastAsia"/>
          <w:sz w:val="30"/>
          <w:szCs w:val="30"/>
        </w:rPr>
        <w:t>400mm,</w:t>
      </w:r>
      <w:r>
        <w:rPr>
          <w:rFonts w:ascii="仿宋" w:eastAsia="仿宋" w:hAnsi="仿宋" w:cs="仿宋" w:hint="eastAsia"/>
          <w:sz w:val="30"/>
          <w:szCs w:val="30"/>
        </w:rPr>
        <w:t>电压</w:t>
      </w:r>
      <w:r>
        <w:rPr>
          <w:rFonts w:ascii="仿宋" w:eastAsia="仿宋" w:hAnsi="仿宋" w:cs="仿宋" w:hint="eastAsia"/>
          <w:sz w:val="30"/>
          <w:szCs w:val="30"/>
        </w:rPr>
        <w:t>220V</w:t>
      </w:r>
      <w:r>
        <w:rPr>
          <w:rFonts w:ascii="仿宋" w:eastAsia="仿宋" w:hAnsi="仿宋" w:cs="仿宋" w:hint="eastAsia"/>
          <w:sz w:val="30"/>
          <w:szCs w:val="30"/>
        </w:rPr>
        <w:t>，须有防爆认证）。</w:t>
      </w:r>
    </w:p>
    <w:p w:rsidR="00636EC5" w:rsidRDefault="00A5658B">
      <w:pPr>
        <w:ind w:firstLineChars="200" w:firstLine="600"/>
        <w:rPr>
          <w:rFonts w:ascii="仿宋" w:eastAsia="仿宋" w:hAnsi="仿宋"/>
          <w:sz w:val="30"/>
          <w:szCs w:val="30"/>
          <w:lang w:val="zh-CN"/>
        </w:rPr>
      </w:pPr>
      <w:r>
        <w:rPr>
          <w:rFonts w:ascii="仿宋" w:eastAsia="仿宋" w:hAnsi="仿宋" w:cs="仿宋" w:hint="eastAsia"/>
          <w:sz w:val="30"/>
          <w:szCs w:val="30"/>
        </w:rPr>
        <w:t>4.</w:t>
      </w:r>
      <w:r>
        <w:rPr>
          <w:rFonts w:ascii="仿宋" w:eastAsia="仿宋" w:hAnsi="仿宋" w:hint="eastAsia"/>
          <w:sz w:val="30"/>
          <w:szCs w:val="30"/>
          <w:lang w:val="zh-CN"/>
        </w:rPr>
        <w:t>施工过程中不得损坏任何设备，不得影响科室正常工作，尽可能减少噪音，</w:t>
      </w:r>
      <w:r>
        <w:rPr>
          <w:rFonts w:ascii="仿宋" w:eastAsia="仿宋" w:hAnsi="仿宋" w:hint="eastAsia"/>
          <w:sz w:val="30"/>
          <w:szCs w:val="30"/>
        </w:rPr>
        <w:t>垃圾人工清理下楼外运。</w:t>
      </w:r>
    </w:p>
    <w:p w:rsidR="00636EC5" w:rsidRDefault="00A5658B">
      <w:pPr>
        <w:ind w:firstLineChars="200" w:firstLine="600"/>
        <w:rPr>
          <w:rFonts w:ascii="仿宋" w:eastAsia="仿宋" w:hAnsi="仿宋"/>
          <w:sz w:val="30"/>
          <w:szCs w:val="30"/>
          <w:lang w:val="zh-CN"/>
        </w:rPr>
      </w:pPr>
      <w:r>
        <w:rPr>
          <w:rFonts w:ascii="仿宋" w:eastAsia="仿宋" w:hAnsi="仿宋" w:cs="仿宋" w:hint="eastAsia"/>
          <w:sz w:val="30"/>
          <w:szCs w:val="30"/>
        </w:rPr>
        <w:t>5.</w:t>
      </w:r>
      <w:r>
        <w:rPr>
          <w:rFonts w:ascii="仿宋" w:eastAsia="仿宋" w:hAnsi="仿宋" w:cs="仿宋" w:hint="eastAsia"/>
          <w:sz w:val="30"/>
          <w:szCs w:val="30"/>
        </w:rPr>
        <w:t>施工时，施工人员安全及施工场所人员安全由施工方负责，和施工单位没有任何关系。</w:t>
      </w:r>
    </w:p>
    <w:p w:rsidR="00636EC5" w:rsidRDefault="00A5658B">
      <w:pPr>
        <w:ind w:firstLineChars="200" w:firstLine="600"/>
        <w:rPr>
          <w:rFonts w:ascii="仿宋" w:eastAsia="仿宋" w:hAnsi="仿宋"/>
          <w:sz w:val="30"/>
          <w:szCs w:val="30"/>
        </w:rPr>
      </w:pPr>
      <w:r>
        <w:rPr>
          <w:rFonts w:ascii="楷体" w:eastAsia="楷体" w:hAnsi="楷体" w:hint="eastAsia"/>
          <w:sz w:val="30"/>
          <w:szCs w:val="30"/>
        </w:rPr>
        <w:t>㈢质保期</w:t>
      </w:r>
      <w:r>
        <w:rPr>
          <w:rFonts w:ascii="仿宋" w:eastAsia="仿宋" w:hAnsi="仿宋" w:hint="eastAsia"/>
          <w:sz w:val="30"/>
          <w:szCs w:val="30"/>
        </w:rPr>
        <w:t>：</w:t>
      </w:r>
    </w:p>
    <w:p w:rsidR="00636EC5" w:rsidRDefault="00A5658B">
      <w:pPr>
        <w:ind w:firstLineChars="200" w:firstLine="600"/>
        <w:rPr>
          <w:rFonts w:ascii="仿宋" w:eastAsia="仿宋" w:hAnsi="仿宋"/>
          <w:b/>
          <w:color w:val="000000" w:themeColor="text1"/>
          <w:sz w:val="30"/>
          <w:szCs w:val="30"/>
        </w:rPr>
      </w:pPr>
      <w:r>
        <w:rPr>
          <w:rFonts w:ascii="仿宋" w:eastAsia="仿宋" w:hAnsi="仿宋" w:hint="eastAsia"/>
          <w:sz w:val="30"/>
          <w:szCs w:val="30"/>
        </w:rPr>
        <w:t>本项目质保期为</w:t>
      </w:r>
      <w:r>
        <w:rPr>
          <w:rFonts w:ascii="仿宋" w:eastAsia="仿宋" w:hAnsi="仿宋" w:hint="eastAsia"/>
          <w:sz w:val="30"/>
          <w:szCs w:val="30"/>
        </w:rPr>
        <w:t>12</w:t>
      </w:r>
      <w:r>
        <w:rPr>
          <w:rFonts w:ascii="仿宋" w:eastAsia="仿宋" w:hAnsi="仿宋" w:hint="eastAsia"/>
          <w:sz w:val="30"/>
          <w:szCs w:val="30"/>
        </w:rPr>
        <w:t>个月（自验收合格之日起计），质保期内若出现非人为因素损坏，施工单位负责进行维修。</w:t>
      </w:r>
    </w:p>
    <w:p w:rsidR="00636EC5" w:rsidRDefault="00A5658B">
      <w:pPr>
        <w:ind w:firstLineChars="200" w:firstLine="600"/>
        <w:rPr>
          <w:rFonts w:ascii="仿宋" w:eastAsia="仿宋" w:hAnsi="仿宋"/>
          <w:sz w:val="30"/>
          <w:szCs w:val="30"/>
        </w:rPr>
      </w:pPr>
      <w:r>
        <w:rPr>
          <w:rFonts w:ascii="楷体" w:eastAsia="楷体" w:hAnsi="楷体" w:hint="eastAsia"/>
          <w:sz w:val="30"/>
          <w:szCs w:val="30"/>
        </w:rPr>
        <w:t>㈣费用结算</w:t>
      </w:r>
      <w:r>
        <w:rPr>
          <w:rFonts w:ascii="仿宋" w:eastAsia="仿宋" w:hAnsi="仿宋" w:hint="eastAsia"/>
          <w:sz w:val="30"/>
          <w:szCs w:val="30"/>
        </w:rPr>
        <w:t>：</w:t>
      </w:r>
    </w:p>
    <w:p w:rsidR="00636EC5" w:rsidRDefault="00A5658B">
      <w:pPr>
        <w:ind w:firstLineChars="200" w:firstLine="600"/>
        <w:rPr>
          <w:rFonts w:ascii="仿宋" w:eastAsia="仿宋" w:hAnsi="仿宋"/>
          <w:sz w:val="30"/>
          <w:szCs w:val="30"/>
        </w:rPr>
      </w:pPr>
      <w:r>
        <w:rPr>
          <w:rFonts w:ascii="仿宋" w:eastAsia="仿宋" w:hAnsi="仿宋" w:hint="eastAsia"/>
          <w:sz w:val="30"/>
          <w:szCs w:val="30"/>
        </w:rPr>
        <w:lastRenderedPageBreak/>
        <w:t>1.</w:t>
      </w:r>
      <w:r>
        <w:rPr>
          <w:rFonts w:ascii="仿宋" w:eastAsia="仿宋" w:hAnsi="仿宋" w:hint="eastAsia"/>
          <w:sz w:val="30"/>
          <w:szCs w:val="30"/>
        </w:rPr>
        <w:t>投标报价为一口价，包含整个项目中产生的</w:t>
      </w:r>
      <w:r>
        <w:rPr>
          <w:rFonts w:ascii="仿宋" w:eastAsia="仿宋" w:hAnsi="仿宋" w:hint="eastAsia"/>
          <w:sz w:val="30"/>
          <w:szCs w:val="30"/>
        </w:rPr>
        <w:t>开孔费、</w:t>
      </w:r>
      <w:r>
        <w:rPr>
          <w:rFonts w:ascii="仿宋" w:eastAsia="仿宋" w:hAnsi="仿宋" w:hint="eastAsia"/>
          <w:sz w:val="30"/>
          <w:szCs w:val="30"/>
        </w:rPr>
        <w:t>材料费、人工费等所有费用。</w:t>
      </w:r>
    </w:p>
    <w:p w:rsidR="00636EC5" w:rsidRDefault="00A5658B">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施工结束，经验收合格，</w:t>
      </w:r>
      <w:r>
        <w:rPr>
          <w:rFonts w:ascii="仿宋" w:eastAsia="仿宋" w:hAnsi="仿宋" w:hint="eastAsia"/>
          <w:sz w:val="30"/>
          <w:szCs w:val="30"/>
        </w:rPr>
        <w:t>3</w:t>
      </w:r>
      <w:r>
        <w:rPr>
          <w:rFonts w:ascii="仿宋" w:eastAsia="仿宋" w:hAnsi="仿宋" w:hint="eastAsia"/>
          <w:sz w:val="30"/>
          <w:szCs w:val="30"/>
        </w:rPr>
        <w:t>个月后</w:t>
      </w:r>
      <w:r>
        <w:rPr>
          <w:rFonts w:ascii="仿宋" w:eastAsia="仿宋" w:hAnsi="仿宋" w:hint="eastAsia"/>
          <w:sz w:val="30"/>
          <w:szCs w:val="30"/>
        </w:rPr>
        <w:t>付款。</w:t>
      </w:r>
    </w:p>
    <w:p w:rsidR="00636EC5" w:rsidRDefault="00A5658B">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中标单位中标后因故不能完成或</w:t>
      </w:r>
      <w:r>
        <w:rPr>
          <w:rFonts w:ascii="仿宋" w:eastAsia="仿宋" w:hAnsi="仿宋" w:hint="eastAsia"/>
          <w:sz w:val="30"/>
          <w:szCs w:val="30"/>
        </w:rPr>
        <w:t>质保期内未能及时响应且给招标单位造成不良后果的将被列入黑名单，</w:t>
      </w:r>
      <w:r>
        <w:rPr>
          <w:rFonts w:ascii="仿宋" w:eastAsia="仿宋" w:hAnsi="仿宋" w:hint="eastAsia"/>
          <w:sz w:val="30"/>
          <w:szCs w:val="30"/>
        </w:rPr>
        <w:t>不再允许参加招标单位各类招标项目。</w:t>
      </w:r>
    </w:p>
    <w:p w:rsidR="00636EC5" w:rsidRDefault="00A5658B">
      <w:pPr>
        <w:ind w:firstLineChars="200" w:firstLine="600"/>
        <w:rPr>
          <w:rFonts w:ascii="仿宋" w:eastAsia="仿宋" w:hAnsi="仿宋"/>
          <w:sz w:val="30"/>
          <w:szCs w:val="30"/>
        </w:rPr>
      </w:pPr>
      <w:r>
        <w:rPr>
          <w:rFonts w:ascii="黑体" w:eastAsia="黑体" w:hAnsi="黑体" w:hint="eastAsia"/>
          <w:sz w:val="30"/>
          <w:szCs w:val="30"/>
        </w:rPr>
        <w:t>三、投标人资质要求</w:t>
      </w:r>
      <w:r>
        <w:rPr>
          <w:rFonts w:ascii="仿宋" w:eastAsia="仿宋" w:hAnsi="仿宋" w:hint="eastAsia"/>
          <w:sz w:val="30"/>
          <w:szCs w:val="30"/>
        </w:rPr>
        <w:t>：</w:t>
      </w:r>
    </w:p>
    <w:p w:rsidR="00636EC5" w:rsidRDefault="00A5658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持有效的营业执照，经营范围包含本项目的内容（做过类似项目的公司可优先考虑）</w:t>
      </w:r>
      <w:r>
        <w:rPr>
          <w:rFonts w:ascii="仿宋" w:eastAsia="仿宋" w:hAnsi="仿宋" w:hint="eastAsia"/>
          <w:color w:val="000000" w:themeColor="text1"/>
          <w:sz w:val="30"/>
          <w:szCs w:val="30"/>
        </w:rPr>
        <w:t>;</w:t>
      </w:r>
    </w:p>
    <w:p w:rsidR="00636EC5" w:rsidRDefault="00A5658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本项目不接受联合体投标，不得转包、分包；</w:t>
      </w:r>
    </w:p>
    <w:p w:rsidR="00636EC5" w:rsidRDefault="00A5658B">
      <w:pPr>
        <w:pStyle w:val="a6"/>
        <w:shd w:val="clear" w:color="auto" w:fill="FFFFFF"/>
        <w:spacing w:before="0" w:beforeAutospacing="0" w:after="0" w:afterAutospacing="0"/>
        <w:ind w:firstLine="540"/>
        <w:rPr>
          <w:rFonts w:ascii="仿宋" w:eastAsia="仿宋" w:hAnsi="仿宋"/>
          <w:color w:val="000000" w:themeColor="text1"/>
          <w:sz w:val="30"/>
          <w:szCs w:val="30"/>
        </w:rPr>
      </w:pPr>
      <w:r>
        <w:rPr>
          <w:rFonts w:ascii="仿宋" w:eastAsia="仿宋" w:hAnsi="仿宋" w:hint="eastAsia"/>
          <w:color w:val="000000" w:themeColor="text1"/>
          <w:sz w:val="30"/>
          <w:szCs w:val="30"/>
        </w:rPr>
        <w:t>3.</w:t>
      </w:r>
      <w:r>
        <w:rPr>
          <w:rFonts w:ascii="仿宋" w:eastAsia="仿宋" w:hAnsi="仿宋" w:hint="eastAsia"/>
          <w:color w:val="000000" w:themeColor="text1"/>
          <w:sz w:val="30"/>
          <w:szCs w:val="30"/>
        </w:rPr>
        <w:t>法律、行政法规规定的其他条件。</w:t>
      </w:r>
    </w:p>
    <w:p w:rsidR="00636EC5" w:rsidRDefault="00A5658B">
      <w:pPr>
        <w:adjustRightInd w:val="0"/>
        <w:spacing w:line="480" w:lineRule="exact"/>
        <w:ind w:firstLineChars="200" w:firstLine="602"/>
        <w:jc w:val="left"/>
        <w:rPr>
          <w:rFonts w:ascii="仿宋" w:eastAsia="仿宋" w:hAnsi="仿宋"/>
          <w:color w:val="000000"/>
          <w:sz w:val="30"/>
          <w:szCs w:val="30"/>
        </w:rPr>
      </w:pPr>
      <w:r>
        <w:rPr>
          <w:rFonts w:ascii="仿宋" w:eastAsia="仿宋" w:hAnsi="仿宋" w:hint="eastAsia"/>
          <w:b/>
          <w:color w:val="000000"/>
          <w:sz w:val="30"/>
          <w:szCs w:val="30"/>
        </w:rPr>
        <w:t>四、资格审查方式及特殊情况说明：</w:t>
      </w:r>
    </w:p>
    <w:p w:rsidR="00636EC5" w:rsidRDefault="00A5658B">
      <w:pPr>
        <w:adjustRightInd w:val="0"/>
        <w:spacing w:line="50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本次采用资格后审方式。</w:t>
      </w:r>
    </w:p>
    <w:p w:rsidR="00636EC5" w:rsidRDefault="00A5658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满足询价文件实质性要求的单位数量达</w:t>
      </w:r>
      <w:r>
        <w:rPr>
          <w:rFonts w:ascii="仿宋" w:eastAsia="仿宋" w:hAnsi="仿宋" w:hint="eastAsia"/>
          <w:sz w:val="30"/>
          <w:szCs w:val="30"/>
        </w:rPr>
        <w:t>3</w:t>
      </w:r>
      <w:r>
        <w:rPr>
          <w:rFonts w:ascii="仿宋" w:eastAsia="仿宋" w:hAnsi="仿宋" w:hint="eastAsia"/>
          <w:sz w:val="30"/>
          <w:szCs w:val="30"/>
        </w:rPr>
        <w:t>家及以上的，公开询价采购，由最低报价的投标单位中标。若最低报价的投标单位有两家及以上，则现场采用二次报价方式，确定中标单位。</w:t>
      </w:r>
    </w:p>
    <w:p w:rsidR="00636EC5" w:rsidRDefault="00A5658B">
      <w:pPr>
        <w:pStyle w:val="a6"/>
        <w:shd w:val="clear" w:color="auto" w:fill="FFFFFF"/>
        <w:adjustRightInd w:val="0"/>
        <w:spacing w:before="0" w:beforeAutospacing="0" w:after="0" w:afterAutospacing="0" w:line="500" w:lineRule="exact"/>
        <w:ind w:firstLineChars="200" w:firstLine="600"/>
        <w:jc w:val="both"/>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满足询价文件实质性要求的单位数量仅有</w:t>
      </w:r>
      <w:r>
        <w:rPr>
          <w:rFonts w:ascii="仿宋" w:eastAsia="仿宋" w:hAnsi="仿宋" w:hint="eastAsia"/>
          <w:sz w:val="30"/>
          <w:szCs w:val="30"/>
        </w:rPr>
        <w:t>2</w:t>
      </w:r>
      <w:r>
        <w:rPr>
          <w:rFonts w:ascii="仿宋" w:eastAsia="仿宋" w:hAnsi="仿宋" w:hint="eastAsia"/>
          <w:sz w:val="30"/>
          <w:szCs w:val="30"/>
        </w:rPr>
        <w:t>家的，则现场转变采购方式，采用竞争性谈判的采购方式，确定中标单位。</w:t>
      </w:r>
    </w:p>
    <w:p w:rsidR="00636EC5" w:rsidRDefault="00A5658B">
      <w:pPr>
        <w:pStyle w:val="a6"/>
        <w:shd w:val="clear" w:color="auto" w:fill="FFFFFF"/>
        <w:spacing w:before="0" w:beforeAutospacing="0" w:after="0" w:afterAutospacing="0" w:line="50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满足询价文件实质性要求的单位数量仅有</w:t>
      </w:r>
      <w:r>
        <w:rPr>
          <w:rFonts w:ascii="仿宋" w:eastAsia="仿宋" w:hAnsi="仿宋" w:hint="eastAsia"/>
          <w:sz w:val="30"/>
          <w:szCs w:val="30"/>
        </w:rPr>
        <w:t>1</w:t>
      </w:r>
      <w:r>
        <w:rPr>
          <w:rFonts w:ascii="仿宋" w:eastAsia="仿宋" w:hAnsi="仿宋" w:hint="eastAsia"/>
          <w:sz w:val="30"/>
          <w:szCs w:val="30"/>
        </w:rPr>
        <w:t>家的，则现场转变采购方式，采用单一来源谈判的采购方式，确定中标单位。</w:t>
      </w:r>
    </w:p>
    <w:p w:rsidR="00636EC5" w:rsidRDefault="00A5658B">
      <w:pPr>
        <w:pStyle w:val="a6"/>
        <w:shd w:val="clear" w:color="auto" w:fill="FFFFFF"/>
        <w:spacing w:before="0" w:beforeAutospacing="0" w:after="0" w:afterAutospacing="0" w:line="520" w:lineRule="exact"/>
        <w:ind w:firstLineChars="200" w:firstLine="602"/>
        <w:rPr>
          <w:rFonts w:ascii="仿宋" w:eastAsia="仿宋" w:hAnsi="仿宋"/>
          <w:b/>
          <w:color w:val="000000"/>
          <w:kern w:val="2"/>
          <w:sz w:val="30"/>
          <w:szCs w:val="30"/>
        </w:rPr>
      </w:pPr>
      <w:r>
        <w:rPr>
          <w:rFonts w:ascii="仿宋" w:eastAsia="仿宋" w:hAnsi="仿宋" w:hint="eastAsia"/>
          <w:b/>
          <w:color w:val="000000"/>
          <w:kern w:val="2"/>
          <w:sz w:val="30"/>
          <w:szCs w:val="30"/>
        </w:rPr>
        <w:t>五、项目控制价为</w:t>
      </w:r>
      <w:r>
        <w:rPr>
          <w:rFonts w:ascii="仿宋" w:eastAsia="仿宋" w:hAnsi="仿宋" w:hint="eastAsia"/>
          <w:b/>
          <w:color w:val="000000"/>
          <w:kern w:val="2"/>
          <w:sz w:val="30"/>
          <w:szCs w:val="30"/>
        </w:rPr>
        <w:t>1200</w:t>
      </w:r>
      <w:r>
        <w:rPr>
          <w:rFonts w:ascii="仿宋" w:eastAsia="仿宋" w:hAnsi="仿宋" w:hint="eastAsia"/>
          <w:b/>
          <w:color w:val="000000"/>
          <w:kern w:val="2"/>
          <w:sz w:val="30"/>
          <w:szCs w:val="30"/>
        </w:rPr>
        <w:t>元，报价不得高于控制价。</w:t>
      </w:r>
    </w:p>
    <w:p w:rsidR="00636EC5" w:rsidRDefault="00636EC5">
      <w:pPr>
        <w:pStyle w:val="a6"/>
        <w:shd w:val="clear" w:color="auto" w:fill="FFFFFF"/>
        <w:spacing w:before="0" w:beforeAutospacing="0" w:after="0" w:afterAutospacing="0" w:line="520" w:lineRule="exact"/>
        <w:rPr>
          <w:rFonts w:ascii="仿宋" w:eastAsia="仿宋" w:hAnsi="仿宋"/>
          <w:sz w:val="30"/>
          <w:szCs w:val="30"/>
        </w:rPr>
      </w:pPr>
    </w:p>
    <w:p w:rsidR="00636EC5" w:rsidRDefault="00636EC5">
      <w:pPr>
        <w:pStyle w:val="a6"/>
        <w:shd w:val="clear" w:color="auto" w:fill="FFFFFF"/>
        <w:spacing w:before="0" w:beforeAutospacing="0" w:after="0" w:afterAutospacing="0" w:line="520" w:lineRule="exact"/>
        <w:rPr>
          <w:rFonts w:ascii="仿宋" w:eastAsia="仿宋" w:hAnsi="仿宋"/>
          <w:sz w:val="32"/>
          <w:szCs w:val="32"/>
        </w:rPr>
      </w:pPr>
    </w:p>
    <w:p w:rsidR="00636EC5" w:rsidRDefault="00636EC5">
      <w:pPr>
        <w:pStyle w:val="a6"/>
        <w:shd w:val="clear" w:color="auto" w:fill="FFFFFF"/>
        <w:spacing w:before="0" w:beforeAutospacing="0" w:after="0" w:afterAutospacing="0" w:line="520" w:lineRule="exact"/>
        <w:rPr>
          <w:rFonts w:ascii="仿宋" w:eastAsia="仿宋" w:hAnsi="仿宋"/>
          <w:sz w:val="32"/>
          <w:szCs w:val="32"/>
        </w:rPr>
      </w:pPr>
    </w:p>
    <w:p w:rsidR="00636EC5" w:rsidRDefault="00636EC5">
      <w:pPr>
        <w:pStyle w:val="a6"/>
        <w:shd w:val="clear" w:color="auto" w:fill="FFFFFF"/>
        <w:spacing w:before="0" w:beforeAutospacing="0" w:after="0" w:afterAutospacing="0" w:line="520" w:lineRule="exact"/>
        <w:rPr>
          <w:rFonts w:ascii="仿宋" w:eastAsia="仿宋" w:hAnsi="仿宋"/>
          <w:sz w:val="32"/>
          <w:szCs w:val="32"/>
        </w:rPr>
      </w:pPr>
    </w:p>
    <w:p w:rsidR="00636EC5" w:rsidRDefault="00A5658B">
      <w:pPr>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附：</w:t>
      </w:r>
    </w:p>
    <w:tbl>
      <w:tblPr>
        <w:tblpPr w:leftFromText="180" w:rightFromText="180" w:vertAnchor="text" w:horzAnchor="page" w:tblpX="1780" w:tblpY="63"/>
        <w:tblOverlap w:val="never"/>
        <w:tblW w:w="5469" w:type="pct"/>
        <w:tblLayout w:type="fixed"/>
        <w:tblLook w:val="04A0"/>
      </w:tblPr>
      <w:tblGrid>
        <w:gridCol w:w="659"/>
        <w:gridCol w:w="1786"/>
        <w:gridCol w:w="2533"/>
        <w:gridCol w:w="526"/>
        <w:gridCol w:w="449"/>
        <w:gridCol w:w="479"/>
        <w:gridCol w:w="462"/>
        <w:gridCol w:w="434"/>
        <w:gridCol w:w="531"/>
        <w:gridCol w:w="1462"/>
      </w:tblGrid>
      <w:tr w:rsidR="00636EC5" w:rsidTr="006C13A0">
        <w:trPr>
          <w:trHeight w:val="90"/>
        </w:trPr>
        <w:tc>
          <w:tcPr>
            <w:tcW w:w="5000" w:type="pct"/>
            <w:gridSpan w:val="10"/>
            <w:tcBorders>
              <w:top w:val="nil"/>
              <w:left w:val="nil"/>
              <w:bottom w:val="nil"/>
              <w:right w:val="nil"/>
            </w:tcBorders>
            <w:shd w:val="clear" w:color="auto" w:fill="auto"/>
            <w:noWrap/>
            <w:vAlign w:val="bottom"/>
          </w:tcPr>
          <w:p w:rsidR="00636EC5" w:rsidRDefault="00A5658B">
            <w:pPr>
              <w:widowControl/>
              <w:ind w:firstLineChars="700" w:firstLine="3092"/>
              <w:textAlignment w:val="bottom"/>
              <w:rPr>
                <w:rFonts w:ascii="仿宋" w:eastAsia="仿宋" w:hAnsi="仿宋" w:cs="仿宋"/>
                <w:b/>
                <w:bCs/>
                <w:color w:val="000000"/>
                <w:sz w:val="44"/>
                <w:szCs w:val="44"/>
              </w:rPr>
            </w:pPr>
            <w:r>
              <w:rPr>
                <w:rFonts w:ascii="仿宋" w:eastAsia="仿宋" w:hAnsi="仿宋" w:cs="仿宋" w:hint="eastAsia"/>
                <w:b/>
                <w:bCs/>
                <w:color w:val="000000"/>
                <w:sz w:val="44"/>
                <w:szCs w:val="44"/>
              </w:rPr>
              <w:t>报价清单</w:t>
            </w:r>
          </w:p>
        </w:tc>
      </w:tr>
      <w:tr w:rsidR="00636EC5" w:rsidRPr="006C13A0" w:rsidTr="006C13A0">
        <w:trPr>
          <w:trHeight w:val="600"/>
        </w:trPr>
        <w:tc>
          <w:tcPr>
            <w:tcW w:w="1311" w:type="pct"/>
            <w:gridSpan w:val="2"/>
            <w:tcBorders>
              <w:top w:val="single" w:sz="8" w:space="0" w:color="000000"/>
              <w:left w:val="single" w:sz="8" w:space="0" w:color="000000"/>
              <w:bottom w:val="single" w:sz="4" w:space="0" w:color="000000"/>
              <w:right w:val="single" w:sz="4" w:space="0" w:color="000000"/>
            </w:tcBorders>
            <w:shd w:val="clear" w:color="auto" w:fill="auto"/>
            <w:noWrap/>
            <w:vAlign w:val="bottom"/>
          </w:tcPr>
          <w:p w:rsidR="00636EC5" w:rsidRDefault="00A5658B">
            <w:pPr>
              <w:widowControl/>
              <w:jc w:val="center"/>
              <w:textAlignment w:val="bottom"/>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工程名称</w:t>
            </w:r>
          </w:p>
        </w:tc>
        <w:tc>
          <w:tcPr>
            <w:tcW w:w="2905" w:type="pct"/>
            <w:gridSpan w:val="7"/>
            <w:tcBorders>
              <w:top w:val="single" w:sz="8" w:space="0" w:color="000000"/>
              <w:left w:val="single" w:sz="4" w:space="0" w:color="000000"/>
              <w:bottom w:val="single" w:sz="4" w:space="0" w:color="000000"/>
              <w:right w:val="single" w:sz="4" w:space="0" w:color="000000"/>
            </w:tcBorders>
            <w:shd w:val="clear" w:color="auto" w:fill="auto"/>
            <w:vAlign w:val="bottom"/>
          </w:tcPr>
          <w:p w:rsidR="00636EC5" w:rsidRDefault="00A5658B">
            <w:pPr>
              <w:widowControl/>
              <w:jc w:val="center"/>
              <w:textAlignment w:val="bottom"/>
              <w:rPr>
                <w:rFonts w:ascii="仿宋" w:eastAsia="仿宋" w:hAnsi="仿宋" w:cs="仿宋"/>
                <w:b/>
                <w:bCs/>
                <w:color w:val="000000"/>
                <w:sz w:val="28"/>
                <w:szCs w:val="28"/>
              </w:rPr>
            </w:pPr>
            <w:r>
              <w:rPr>
                <w:rFonts w:ascii="仿宋" w:eastAsia="仿宋" w:hAnsi="仿宋" w:cs="仿宋" w:hint="eastAsia"/>
                <w:b/>
                <w:bCs/>
                <w:color w:val="000000"/>
                <w:kern w:val="0"/>
                <w:sz w:val="28"/>
                <w:szCs w:val="28"/>
                <w:lang/>
              </w:rPr>
              <w:t>病理科危化品库房购买安装防爆排气扇</w:t>
            </w:r>
          </w:p>
        </w:tc>
        <w:tc>
          <w:tcPr>
            <w:tcW w:w="784" w:type="pct"/>
            <w:tcBorders>
              <w:top w:val="single" w:sz="8" w:space="0" w:color="000000"/>
              <w:left w:val="single" w:sz="4" w:space="0" w:color="000000"/>
              <w:bottom w:val="single" w:sz="4" w:space="0" w:color="000000"/>
              <w:right w:val="single" w:sz="8" w:space="0" w:color="000000"/>
            </w:tcBorders>
            <w:shd w:val="clear" w:color="auto" w:fill="auto"/>
            <w:vAlign w:val="bottom"/>
          </w:tcPr>
          <w:p w:rsidR="00636EC5" w:rsidRPr="006C13A0" w:rsidRDefault="00A5658B">
            <w:pPr>
              <w:widowControl/>
              <w:jc w:val="center"/>
              <w:textAlignment w:val="bottom"/>
              <w:rPr>
                <w:rFonts w:ascii="仿宋" w:eastAsia="仿宋" w:hAnsi="仿宋" w:cs="仿宋"/>
                <w:b/>
                <w:bCs/>
                <w:color w:val="000000"/>
                <w:kern w:val="0"/>
                <w:sz w:val="28"/>
                <w:szCs w:val="28"/>
                <w:lang/>
              </w:rPr>
            </w:pPr>
            <w:r w:rsidRPr="006C13A0">
              <w:rPr>
                <w:rFonts w:ascii="仿宋" w:eastAsia="仿宋" w:hAnsi="仿宋" w:cs="仿宋" w:hint="eastAsia"/>
                <w:b/>
                <w:bCs/>
                <w:color w:val="000000"/>
                <w:kern w:val="0"/>
                <w:sz w:val="28"/>
                <w:szCs w:val="28"/>
                <w:lang/>
              </w:rPr>
              <w:t>报价单位：元</w:t>
            </w:r>
          </w:p>
        </w:tc>
      </w:tr>
      <w:tr w:rsidR="00636EC5" w:rsidTr="006C13A0">
        <w:trPr>
          <w:trHeight w:val="800"/>
        </w:trPr>
        <w:tc>
          <w:tcPr>
            <w:tcW w:w="353" w:type="pct"/>
            <w:tcBorders>
              <w:top w:val="single" w:sz="4" w:space="0" w:color="000000"/>
              <w:left w:val="single" w:sz="8" w:space="0" w:color="000000"/>
              <w:bottom w:val="single" w:sz="4" w:space="0" w:color="000000"/>
              <w:right w:val="single" w:sz="4" w:space="0" w:color="000000"/>
            </w:tcBorders>
            <w:shd w:val="clear" w:color="auto" w:fill="auto"/>
            <w:noWrap/>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序号</w:t>
            </w:r>
          </w:p>
        </w:tc>
        <w:tc>
          <w:tcPr>
            <w:tcW w:w="9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工序名称</w:t>
            </w:r>
          </w:p>
        </w:tc>
        <w:tc>
          <w:tcPr>
            <w:tcW w:w="1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36EC5" w:rsidRDefault="00A5658B">
            <w:pPr>
              <w:widowControl/>
              <w:jc w:val="left"/>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项目特征描述</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计量</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单位</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工程</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量</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人工</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单价</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材料</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单价</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其他</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费用</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综合</w:t>
            </w:r>
            <w:r>
              <w:rPr>
                <w:rFonts w:ascii="仿宋" w:eastAsia="仿宋" w:hAnsi="仿宋" w:cs="仿宋" w:hint="eastAsia"/>
                <w:b/>
                <w:bCs/>
                <w:color w:val="000000"/>
                <w:kern w:val="0"/>
                <w:sz w:val="22"/>
                <w:lang/>
              </w:rPr>
              <w:br/>
            </w:r>
            <w:r>
              <w:rPr>
                <w:rFonts w:ascii="仿宋" w:eastAsia="仿宋" w:hAnsi="仿宋" w:cs="仿宋" w:hint="eastAsia"/>
                <w:b/>
                <w:bCs/>
                <w:color w:val="000000"/>
                <w:kern w:val="0"/>
                <w:sz w:val="22"/>
                <w:lang/>
              </w:rPr>
              <w:t>单价</w:t>
            </w: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A5658B">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rPr>
              <w:t>合价</w:t>
            </w: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拆除</w:t>
            </w:r>
            <w:r>
              <w:rPr>
                <w:rFonts w:ascii="仿宋" w:eastAsia="仿宋" w:hAnsi="仿宋" w:cs="仿宋" w:hint="eastAsia"/>
                <w:color w:val="000000"/>
                <w:kern w:val="0"/>
                <w:sz w:val="20"/>
                <w:szCs w:val="20"/>
                <w:lang/>
              </w:rPr>
              <w:t>原吸顶式排气扇</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jc w:val="left"/>
              <w:rPr>
                <w:rFonts w:ascii="仿宋" w:eastAsia="仿宋" w:hAnsi="仿宋" w:cs="仿宋"/>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台</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2</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恢复安装原吸顶式排气扇</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新装防爆排气扇电源接线后恢复安装</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台</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3</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外墙开洞</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外墙开孔尺寸（</w:t>
            </w:r>
            <w:r>
              <w:rPr>
                <w:rFonts w:ascii="仿宋" w:eastAsia="仿宋" w:hAnsi="仿宋" w:cs="仿宋" w:hint="eastAsia"/>
                <w:color w:val="000000"/>
                <w:kern w:val="0"/>
                <w:sz w:val="20"/>
                <w:szCs w:val="20"/>
                <w:lang/>
              </w:rPr>
              <w:t>485*485*275</w:t>
            </w: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mm</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个</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4</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洞口防水封堵</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jc w:val="left"/>
              <w:rPr>
                <w:rFonts w:ascii="仿宋" w:eastAsia="仿宋" w:hAnsi="仿宋" w:cs="仿宋"/>
                <w:color w:val="000000"/>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项</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5</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配管</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DN20</w:t>
            </w:r>
            <w:r>
              <w:rPr>
                <w:rFonts w:ascii="仿宋" w:eastAsia="仿宋" w:hAnsi="仿宋" w:cs="仿宋" w:hint="eastAsia"/>
                <w:color w:val="000000"/>
                <w:kern w:val="0"/>
                <w:sz w:val="20"/>
                <w:szCs w:val="20"/>
                <w:lang/>
              </w:rPr>
              <w:t>防爆电线管</w:t>
            </w:r>
            <w:r>
              <w:rPr>
                <w:rFonts w:ascii="仿宋" w:eastAsia="仿宋" w:hAnsi="仿宋" w:cs="仿宋" w:hint="eastAsia"/>
                <w:color w:val="000000"/>
                <w:kern w:val="0"/>
                <w:sz w:val="20"/>
                <w:szCs w:val="20"/>
                <w:lang/>
              </w:rPr>
              <w:br/>
              <w:t>2.</w:t>
            </w:r>
            <w:r>
              <w:rPr>
                <w:rFonts w:ascii="仿宋" w:eastAsia="仿宋" w:hAnsi="仿宋" w:cs="仿宋" w:hint="eastAsia"/>
                <w:color w:val="000000"/>
                <w:kern w:val="0"/>
                <w:sz w:val="20"/>
                <w:szCs w:val="20"/>
                <w:lang/>
              </w:rPr>
              <w:t>明装</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米</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5</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76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6</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配线</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BV2.5mm</w:t>
            </w:r>
            <w:r>
              <w:rPr>
                <w:rFonts w:ascii="宋体" w:eastAsia="宋体" w:hAnsi="宋体" w:cs="宋体" w:hint="eastAsia"/>
                <w:color w:val="000000"/>
                <w:kern w:val="0"/>
                <w:sz w:val="20"/>
                <w:szCs w:val="20"/>
                <w:lang/>
              </w:rPr>
              <w:t>²</w:t>
            </w:r>
            <w:r>
              <w:rPr>
                <w:rFonts w:ascii="仿宋" w:eastAsia="仿宋" w:hAnsi="仿宋" w:cs="仿宋" w:hint="eastAsia"/>
                <w:color w:val="000000"/>
                <w:kern w:val="0"/>
                <w:sz w:val="20"/>
                <w:szCs w:val="20"/>
                <w:lang/>
              </w:rPr>
              <w:t>铜导线</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米</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16</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600"/>
        </w:trPr>
        <w:tc>
          <w:tcPr>
            <w:tcW w:w="353" w:type="pct"/>
            <w:tcBorders>
              <w:top w:val="single" w:sz="4" w:space="0" w:color="000000"/>
              <w:left w:val="single" w:sz="8"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7</w:t>
            </w:r>
          </w:p>
        </w:tc>
        <w:tc>
          <w:tcPr>
            <w:tcW w:w="9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排气扇安装</w:t>
            </w:r>
          </w:p>
        </w:tc>
        <w:tc>
          <w:tcPr>
            <w:tcW w:w="1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r>
              <w:rPr>
                <w:rFonts w:ascii="仿宋" w:eastAsia="仿宋" w:hAnsi="仿宋" w:cs="仿宋" w:hint="eastAsia"/>
                <w:color w:val="000000"/>
                <w:kern w:val="0"/>
                <w:sz w:val="20"/>
                <w:szCs w:val="20"/>
                <w:lang/>
              </w:rPr>
              <w:t>防爆排气扇</w:t>
            </w:r>
            <w:r>
              <w:rPr>
                <w:rFonts w:ascii="仿宋" w:eastAsia="仿宋" w:hAnsi="仿宋" w:cs="仿宋" w:hint="eastAsia"/>
                <w:color w:val="000000"/>
                <w:kern w:val="0"/>
                <w:sz w:val="20"/>
                <w:szCs w:val="20"/>
                <w:lang/>
              </w:rPr>
              <w:br/>
              <w:t>2.</w:t>
            </w:r>
            <w:r>
              <w:rPr>
                <w:rFonts w:ascii="仿宋" w:eastAsia="仿宋" w:hAnsi="仿宋" w:cs="仿宋" w:hint="eastAsia"/>
                <w:color w:val="000000"/>
                <w:kern w:val="0"/>
                <w:sz w:val="20"/>
                <w:szCs w:val="20"/>
                <w:lang/>
              </w:rPr>
              <w:t>风叶直径</w:t>
            </w:r>
            <w:r>
              <w:rPr>
                <w:rFonts w:ascii="仿宋" w:eastAsia="仿宋" w:hAnsi="仿宋" w:cs="仿宋" w:hint="eastAsia"/>
                <w:color w:val="000000"/>
                <w:kern w:val="0"/>
                <w:sz w:val="20"/>
                <w:szCs w:val="20"/>
                <w:lang/>
              </w:rPr>
              <w:t>400mm,</w:t>
            </w:r>
            <w:r>
              <w:rPr>
                <w:rFonts w:ascii="仿宋" w:eastAsia="仿宋" w:hAnsi="仿宋" w:cs="仿宋" w:hint="eastAsia"/>
                <w:color w:val="000000"/>
                <w:kern w:val="0"/>
                <w:sz w:val="20"/>
                <w:szCs w:val="20"/>
                <w:lang/>
              </w:rPr>
              <w:t>电压</w:t>
            </w:r>
            <w:r>
              <w:rPr>
                <w:rFonts w:ascii="仿宋" w:eastAsia="仿宋" w:hAnsi="仿宋" w:cs="仿宋" w:hint="eastAsia"/>
                <w:color w:val="000000"/>
                <w:kern w:val="0"/>
                <w:sz w:val="20"/>
                <w:szCs w:val="20"/>
                <w:lang/>
              </w:rPr>
              <w:t>220V</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台</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A5658B">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rPr>
              <w:t>1</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c>
          <w:tcPr>
            <w:tcW w:w="784" w:type="pct"/>
            <w:tcBorders>
              <w:top w:val="single" w:sz="4" w:space="0" w:color="000000"/>
              <w:left w:val="single" w:sz="4" w:space="0" w:color="000000"/>
              <w:bottom w:val="single" w:sz="4" w:space="0" w:color="000000"/>
              <w:right w:val="single" w:sz="8" w:space="0" w:color="000000"/>
            </w:tcBorders>
            <w:shd w:val="clear" w:color="auto" w:fill="auto"/>
            <w:vAlign w:val="center"/>
          </w:tcPr>
          <w:p w:rsidR="00636EC5" w:rsidRDefault="00636EC5">
            <w:pPr>
              <w:widowControl/>
              <w:jc w:val="center"/>
              <w:textAlignment w:val="center"/>
              <w:rPr>
                <w:rFonts w:ascii="仿宋" w:eastAsia="仿宋" w:hAnsi="仿宋" w:cs="仿宋"/>
                <w:color w:val="000000"/>
                <w:sz w:val="20"/>
                <w:szCs w:val="20"/>
              </w:rPr>
            </w:pPr>
          </w:p>
        </w:tc>
      </w:tr>
      <w:tr w:rsidR="00636EC5" w:rsidTr="006C13A0">
        <w:trPr>
          <w:trHeight w:val="600"/>
        </w:trPr>
        <w:tc>
          <w:tcPr>
            <w:tcW w:w="4216" w:type="pct"/>
            <w:gridSpan w:val="9"/>
            <w:tcBorders>
              <w:top w:val="single" w:sz="4" w:space="0" w:color="000000"/>
              <w:left w:val="single" w:sz="8" w:space="0" w:color="000000"/>
              <w:bottom w:val="single" w:sz="8" w:space="0" w:color="000000"/>
              <w:right w:val="single" w:sz="4" w:space="0" w:color="000000"/>
            </w:tcBorders>
            <w:shd w:val="clear" w:color="auto" w:fill="auto"/>
            <w:noWrap/>
            <w:vAlign w:val="center"/>
          </w:tcPr>
          <w:p w:rsidR="00636EC5" w:rsidRDefault="00A5658B">
            <w:pPr>
              <w:widowControl/>
              <w:jc w:val="right"/>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rPr>
              <w:t>合计（元）</w:t>
            </w:r>
          </w:p>
        </w:tc>
        <w:tc>
          <w:tcPr>
            <w:tcW w:w="784" w:type="pct"/>
            <w:tcBorders>
              <w:top w:val="single" w:sz="4" w:space="0" w:color="000000"/>
              <w:left w:val="single" w:sz="4" w:space="0" w:color="000000"/>
              <w:bottom w:val="single" w:sz="8" w:space="0" w:color="000000"/>
              <w:right w:val="single" w:sz="8" w:space="0" w:color="000000"/>
            </w:tcBorders>
            <w:shd w:val="clear" w:color="auto" w:fill="auto"/>
            <w:noWrap/>
            <w:vAlign w:val="center"/>
          </w:tcPr>
          <w:p w:rsidR="00636EC5" w:rsidRDefault="00636EC5">
            <w:pPr>
              <w:widowControl/>
              <w:jc w:val="center"/>
              <w:textAlignment w:val="center"/>
              <w:rPr>
                <w:rFonts w:ascii="仿宋" w:eastAsia="仿宋" w:hAnsi="仿宋" w:cs="仿宋"/>
                <w:b/>
                <w:bCs/>
                <w:color w:val="000000"/>
                <w:sz w:val="20"/>
                <w:szCs w:val="20"/>
              </w:rPr>
            </w:pPr>
          </w:p>
        </w:tc>
      </w:tr>
      <w:tr w:rsidR="00636EC5" w:rsidTr="006C13A0">
        <w:trPr>
          <w:trHeight w:val="270"/>
        </w:trPr>
        <w:tc>
          <w:tcPr>
            <w:tcW w:w="353"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bookmarkStart w:id="0" w:name="_GoBack"/>
            <w:bookmarkEnd w:id="0"/>
          </w:p>
        </w:tc>
        <w:tc>
          <w:tcPr>
            <w:tcW w:w="958"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1359" w:type="pct"/>
            <w:tcBorders>
              <w:top w:val="nil"/>
              <w:left w:val="nil"/>
              <w:bottom w:val="nil"/>
              <w:right w:val="nil"/>
            </w:tcBorders>
            <w:shd w:val="clear" w:color="auto" w:fill="auto"/>
            <w:noWrap/>
            <w:vAlign w:val="center"/>
          </w:tcPr>
          <w:p w:rsidR="00636EC5" w:rsidRDefault="00636EC5">
            <w:pPr>
              <w:jc w:val="left"/>
              <w:rPr>
                <w:rFonts w:ascii="仿宋" w:eastAsia="仿宋" w:hAnsi="仿宋" w:cs="仿宋"/>
                <w:color w:val="000000"/>
                <w:sz w:val="22"/>
              </w:rPr>
            </w:pPr>
          </w:p>
        </w:tc>
        <w:tc>
          <w:tcPr>
            <w:tcW w:w="282"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241"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257"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248"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233"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285"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c>
          <w:tcPr>
            <w:tcW w:w="784" w:type="pct"/>
            <w:tcBorders>
              <w:top w:val="nil"/>
              <w:left w:val="nil"/>
              <w:bottom w:val="nil"/>
              <w:right w:val="nil"/>
            </w:tcBorders>
            <w:shd w:val="clear" w:color="auto" w:fill="auto"/>
            <w:noWrap/>
            <w:vAlign w:val="center"/>
          </w:tcPr>
          <w:p w:rsidR="00636EC5" w:rsidRDefault="00636EC5">
            <w:pPr>
              <w:rPr>
                <w:rFonts w:ascii="仿宋" w:eastAsia="仿宋" w:hAnsi="仿宋" w:cs="仿宋"/>
                <w:color w:val="000000"/>
                <w:sz w:val="22"/>
              </w:rPr>
            </w:pPr>
          </w:p>
        </w:tc>
      </w:tr>
    </w:tbl>
    <w:p w:rsidR="00636EC5" w:rsidRDefault="00636EC5">
      <w:pPr>
        <w:rPr>
          <w:rFonts w:ascii="仿宋" w:eastAsia="仿宋" w:hAnsi="仿宋"/>
          <w:sz w:val="32"/>
          <w:szCs w:val="32"/>
        </w:rPr>
      </w:pPr>
    </w:p>
    <w:sectPr w:rsidR="00636EC5" w:rsidSect="00636E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8B" w:rsidRDefault="00A5658B">
      <w:pPr>
        <w:spacing w:line="240" w:lineRule="auto"/>
      </w:pPr>
      <w:r>
        <w:separator/>
      </w:r>
    </w:p>
  </w:endnote>
  <w:endnote w:type="continuationSeparator" w:id="1">
    <w:p w:rsidR="00A5658B" w:rsidRDefault="00A565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8B" w:rsidRDefault="00A5658B">
      <w:pPr>
        <w:spacing w:line="240" w:lineRule="auto"/>
      </w:pPr>
      <w:r>
        <w:separator/>
      </w:r>
    </w:p>
  </w:footnote>
  <w:footnote w:type="continuationSeparator" w:id="1">
    <w:p w:rsidR="00A5658B" w:rsidRDefault="00A565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36EC5"/>
    <w:rsid w:val="006A6780"/>
    <w:rsid w:val="006B3E13"/>
    <w:rsid w:val="006C13A0"/>
    <w:rsid w:val="006E7400"/>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5658B"/>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927562A"/>
    <w:rsid w:val="2A284628"/>
    <w:rsid w:val="2A61691A"/>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C5"/>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36EC5"/>
    <w:rPr>
      <w:sz w:val="18"/>
      <w:szCs w:val="18"/>
    </w:rPr>
  </w:style>
  <w:style w:type="paragraph" w:styleId="a4">
    <w:name w:val="footer"/>
    <w:basedOn w:val="a"/>
    <w:link w:val="Char0"/>
    <w:uiPriority w:val="99"/>
    <w:semiHidden/>
    <w:unhideWhenUsed/>
    <w:qFormat/>
    <w:rsid w:val="00636EC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36EC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36EC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36E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36EC5"/>
    <w:pPr>
      <w:ind w:firstLineChars="200" w:firstLine="420"/>
    </w:pPr>
  </w:style>
  <w:style w:type="character" w:customStyle="1" w:styleId="Char">
    <w:name w:val="批注框文本 Char"/>
    <w:basedOn w:val="a0"/>
    <w:link w:val="a3"/>
    <w:uiPriority w:val="99"/>
    <w:semiHidden/>
    <w:qFormat/>
    <w:rsid w:val="00636EC5"/>
    <w:rPr>
      <w:sz w:val="18"/>
      <w:szCs w:val="18"/>
    </w:rPr>
  </w:style>
  <w:style w:type="character" w:customStyle="1" w:styleId="Char1">
    <w:name w:val="页眉 Char"/>
    <w:basedOn w:val="a0"/>
    <w:link w:val="a5"/>
    <w:uiPriority w:val="99"/>
    <w:semiHidden/>
    <w:qFormat/>
    <w:rsid w:val="00636EC5"/>
    <w:rPr>
      <w:sz w:val="18"/>
      <w:szCs w:val="18"/>
    </w:rPr>
  </w:style>
  <w:style w:type="character" w:customStyle="1" w:styleId="Char0">
    <w:name w:val="页脚 Char"/>
    <w:basedOn w:val="a0"/>
    <w:link w:val="a4"/>
    <w:uiPriority w:val="99"/>
    <w:semiHidden/>
    <w:qFormat/>
    <w:rsid w:val="00636EC5"/>
    <w:rPr>
      <w:sz w:val="18"/>
      <w:szCs w:val="18"/>
    </w:rPr>
  </w:style>
  <w:style w:type="character" w:customStyle="1" w:styleId="font21">
    <w:name w:val="font21"/>
    <w:basedOn w:val="a0"/>
    <w:qFormat/>
    <w:rsid w:val="00636EC5"/>
    <w:rPr>
      <w:rFonts w:ascii="仿宋" w:eastAsia="仿宋" w:hAnsi="仿宋" w:cs="仿宋" w:hint="eastAsia"/>
      <w:color w:val="000000"/>
      <w:sz w:val="24"/>
      <w:szCs w:val="24"/>
      <w:u w:val="none"/>
    </w:rPr>
  </w:style>
  <w:style w:type="character" w:customStyle="1" w:styleId="font31">
    <w:name w:val="font31"/>
    <w:basedOn w:val="a0"/>
    <w:qFormat/>
    <w:rsid w:val="00636EC5"/>
    <w:rPr>
      <w:rFonts w:ascii="宋体" w:eastAsia="宋体" w:hAnsi="宋体" w:cs="宋体" w:hint="eastAsia"/>
      <w:color w:val="000000"/>
      <w:sz w:val="24"/>
      <w:szCs w:val="24"/>
      <w:u w:val="none"/>
    </w:rPr>
  </w:style>
  <w:style w:type="character" w:customStyle="1" w:styleId="font11">
    <w:name w:val="font11"/>
    <w:basedOn w:val="a0"/>
    <w:qFormat/>
    <w:rsid w:val="00636EC5"/>
    <w:rPr>
      <w:rFonts w:ascii="黑体" w:eastAsia="黑体" w:hAnsi="宋体" w:cs="黑体" w:hint="eastAsia"/>
      <w:color w:val="000000"/>
      <w:sz w:val="40"/>
      <w:szCs w:val="40"/>
      <w:u w:val="none"/>
    </w:rPr>
  </w:style>
  <w:style w:type="character" w:customStyle="1" w:styleId="font81">
    <w:name w:val="font81"/>
    <w:basedOn w:val="a0"/>
    <w:qFormat/>
    <w:rsid w:val="00636EC5"/>
    <w:rPr>
      <w:rFonts w:ascii="黑体" w:eastAsia="黑体" w:hAnsi="宋体" w:cs="黑体" w:hint="eastAsia"/>
      <w:color w:val="000000"/>
      <w:sz w:val="22"/>
      <w:szCs w:val="22"/>
      <w:u w:val="none"/>
    </w:rPr>
  </w:style>
  <w:style w:type="character" w:customStyle="1" w:styleId="font41">
    <w:name w:val="font41"/>
    <w:basedOn w:val="a0"/>
    <w:qFormat/>
    <w:rsid w:val="00636EC5"/>
    <w:rPr>
      <w:rFonts w:ascii="宋体" w:eastAsia="宋体" w:hAnsi="宋体" w:cs="宋体" w:hint="eastAsia"/>
      <w:color w:val="000000"/>
      <w:sz w:val="20"/>
      <w:szCs w:val="20"/>
      <w:u w:val="none"/>
    </w:rPr>
  </w:style>
  <w:style w:type="character" w:customStyle="1" w:styleId="font61">
    <w:name w:val="font61"/>
    <w:basedOn w:val="a0"/>
    <w:qFormat/>
    <w:rsid w:val="00636EC5"/>
    <w:rPr>
      <w:rFonts w:ascii="宋体" w:eastAsia="宋体" w:hAnsi="宋体" w:cs="宋体" w:hint="eastAsia"/>
      <w:b/>
      <w:bCs/>
      <w:color w:val="000000"/>
      <w:sz w:val="20"/>
      <w:szCs w:val="20"/>
      <w:u w:val="none"/>
    </w:rPr>
  </w:style>
  <w:style w:type="character" w:customStyle="1" w:styleId="font71">
    <w:name w:val="font71"/>
    <w:basedOn w:val="a0"/>
    <w:qFormat/>
    <w:rsid w:val="00636EC5"/>
    <w:rPr>
      <w:rFonts w:ascii="宋体" w:eastAsia="宋体" w:hAnsi="宋体" w:cs="宋体" w:hint="eastAsia"/>
      <w:color w:val="000000"/>
      <w:sz w:val="21"/>
      <w:szCs w:val="21"/>
      <w:u w:val="none"/>
    </w:rPr>
  </w:style>
  <w:style w:type="character" w:customStyle="1" w:styleId="font51">
    <w:name w:val="font51"/>
    <w:basedOn w:val="a0"/>
    <w:rsid w:val="00636EC5"/>
    <w:rPr>
      <w:rFonts w:ascii="仿宋" w:eastAsia="仿宋" w:hAnsi="仿宋" w:cs="仿宋"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5</cp:revision>
  <cp:lastPrinted>2025-07-21T00:41:00Z</cp:lastPrinted>
  <dcterms:created xsi:type="dcterms:W3CDTF">2023-05-09T02:20:00Z</dcterms:created>
  <dcterms:modified xsi:type="dcterms:W3CDTF">2025-07-21T06:35:00Z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FED2A967CDC84193B21C1361A7D7658A_13</vt:lpwstr>
  </property>
  <property fmtid="{D5CDD505-2E9C-101B-9397-08002B2CF9AE}" pid="4" name="KSOTemplateDocerSaveRecord">
    <vt:lpwstr>eyJoZGlkIjoiODEwODdmNWY4YWVkMDFkNDkzNDkwMDhjNTA0OTgwZWQiLCJ1c2VySWQiOiI4MDQyODQ1MTkifQ==</vt:lpwstr>
  </property>
</Properties>
</file>