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43B1C">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医院人才用房维修</w:t>
      </w:r>
      <w:r>
        <w:rPr>
          <w:rFonts w:hint="eastAsia" w:ascii="方正小标宋简体" w:hAnsi="仿宋" w:eastAsia="方正小标宋简体"/>
          <w:sz w:val="44"/>
          <w:szCs w:val="44"/>
        </w:rPr>
        <w:t>项目</w:t>
      </w:r>
    </w:p>
    <w:p w14:paraId="041CC5F7">
      <w:pPr>
        <w:jc w:val="center"/>
        <w:rPr>
          <w:rFonts w:ascii="方正小标宋简体" w:hAnsi="仿宋" w:eastAsia="方正小标宋简体"/>
          <w:sz w:val="44"/>
          <w:szCs w:val="44"/>
        </w:rPr>
      </w:pPr>
      <w:r>
        <w:rPr>
          <w:rFonts w:hint="eastAsia" w:ascii="方正小标宋简体" w:hAnsi="仿宋" w:eastAsia="方正小标宋简体"/>
          <w:sz w:val="44"/>
          <w:szCs w:val="44"/>
        </w:rPr>
        <w:t>比价方案</w:t>
      </w:r>
    </w:p>
    <w:p w14:paraId="3E9819C4">
      <w:pPr>
        <w:ind w:firstLine="640" w:firstLineChars="200"/>
        <w:rPr>
          <w:rFonts w:hint="eastAsia" w:ascii="仿宋" w:hAnsi="仿宋" w:eastAsia="仿宋"/>
          <w:sz w:val="32"/>
          <w:szCs w:val="32"/>
          <w:lang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eastAsia="zh-CN"/>
        </w:rPr>
        <w:t>医院人才用房</w:t>
      </w:r>
      <w:r>
        <w:rPr>
          <w:rFonts w:hint="eastAsia" w:ascii="仿宋" w:hAnsi="仿宋" w:eastAsia="仿宋"/>
          <w:sz w:val="32"/>
          <w:szCs w:val="32"/>
          <w:lang w:val="en-US" w:eastAsia="zh-CN"/>
        </w:rPr>
        <w:t>维修</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eastAsia="zh-CN"/>
        </w:rPr>
        <w:t>医院有两处人才用房（江滨新村</w:t>
      </w:r>
      <w:r>
        <w:rPr>
          <w:rFonts w:hint="eastAsia" w:ascii="仿宋" w:hAnsi="仿宋" w:eastAsia="仿宋"/>
          <w:sz w:val="32"/>
          <w:szCs w:val="32"/>
          <w:lang w:val="en-US" w:eastAsia="zh-CN"/>
        </w:rPr>
        <w:t>114栋508，江滨新村207栋503</w:t>
      </w:r>
      <w:r>
        <w:rPr>
          <w:rFonts w:hint="eastAsia" w:ascii="仿宋" w:hAnsi="仿宋" w:eastAsia="仿宋"/>
          <w:sz w:val="32"/>
          <w:szCs w:val="32"/>
          <w:lang w:eastAsia="zh-CN"/>
        </w:rPr>
        <w:t>）部分设施需维修更换，（具体内容需自行现场勘察）</w:t>
      </w:r>
      <w:r>
        <w:rPr>
          <w:rFonts w:hint="eastAsia" w:ascii="仿宋" w:hAnsi="仿宋" w:eastAsia="仿宋"/>
          <w:sz w:val="32"/>
          <w:szCs w:val="32"/>
          <w:lang w:val="en-US" w:eastAsia="zh-CN"/>
        </w:rPr>
        <w:t>。</w:t>
      </w:r>
    </w:p>
    <w:p w14:paraId="42998EDF">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5809B5C6">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江滨新村114栋508清理阳台杂物，铝合金封阳台（白色80系断桥铝,壁厚2.2mm),5+9A+5钢化玻璃,含纱窗（金刚纱）及辅材；</w:t>
      </w:r>
    </w:p>
    <w:p w14:paraId="7103F0F2">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江滨新村207栋503原木窗拆除，安装铝合金窗（白色80系断桥铝,壁厚2.2mm),5+9A+5钢化玻璃,含单纱窗（防火纱）及辅材，窗台砂浆修补贴砖，其他4扇窗户需制作安装纱窗（防火纱）；</w:t>
      </w:r>
    </w:p>
    <w:p w14:paraId="08EAC0ED">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3.</w:t>
      </w:r>
      <w:r>
        <w:rPr>
          <w:rFonts w:hint="eastAsia" w:ascii="仿宋" w:hAnsi="仿宋" w:eastAsia="仿宋"/>
          <w:sz w:val="32"/>
          <w:szCs w:val="32"/>
          <w:lang w:val="zh-CN"/>
        </w:rPr>
        <w:t>施工过程中不得损坏住户家中任何设备，不得影响住户正常生活，尽可能减少噪音，所有</w:t>
      </w:r>
      <w:r>
        <w:rPr>
          <w:rFonts w:hint="eastAsia" w:ascii="仿宋" w:hAnsi="仿宋" w:eastAsia="仿宋"/>
          <w:sz w:val="32"/>
          <w:szCs w:val="32"/>
          <w:lang w:val="en-US" w:eastAsia="zh-CN"/>
        </w:rPr>
        <w:t>垃圾人工清理下楼外运。</w:t>
      </w:r>
    </w:p>
    <w:p w14:paraId="44C3E42E">
      <w:pPr>
        <w:numPr>
          <w:ilvl w:val="0"/>
          <w:numId w:val="0"/>
        </w:numPr>
        <w:ind w:firstLine="640" w:firstLineChars="200"/>
        <w:rPr>
          <w:rFonts w:ascii="仿宋" w:hAnsi="仿宋" w:eastAsia="仿宋"/>
          <w:sz w:val="32"/>
          <w:szCs w:val="32"/>
          <w:lang w:val="zh-CN"/>
        </w:rPr>
      </w:pPr>
      <w:r>
        <w:rPr>
          <w:rFonts w:hint="eastAsia" w:ascii="仿宋" w:hAnsi="仿宋" w:eastAsia="仿宋" w:cs="仿宋"/>
          <w:sz w:val="32"/>
          <w:szCs w:val="32"/>
          <w:lang w:val="en-US" w:eastAsia="zh-CN"/>
        </w:rPr>
        <w:t>4.施工时，施工人员安全及施工场所人员安全由施工方负责，和医院没有任何关系。</w:t>
      </w:r>
    </w:p>
    <w:p w14:paraId="2C7FAC08">
      <w:pPr>
        <w:ind w:firstLine="640" w:firstLineChars="200"/>
        <w:rPr>
          <w:rFonts w:ascii="仿宋" w:hAnsi="仿宋" w:eastAsia="仿宋"/>
          <w:sz w:val="32"/>
          <w:szCs w:val="32"/>
        </w:rPr>
      </w:pPr>
      <w:r>
        <w:rPr>
          <w:rFonts w:hint="eastAsia" w:ascii="楷体" w:hAnsi="楷体" w:eastAsia="楷体"/>
          <w:sz w:val="32"/>
          <w:szCs w:val="32"/>
        </w:rPr>
        <w:t>㈢质保期</w:t>
      </w:r>
      <w:r>
        <w:rPr>
          <w:rFonts w:hint="eastAsia" w:ascii="仿宋" w:hAnsi="仿宋" w:eastAsia="仿宋"/>
          <w:sz w:val="32"/>
          <w:szCs w:val="32"/>
        </w:rPr>
        <w:t>：</w:t>
      </w:r>
    </w:p>
    <w:p w14:paraId="4BF65993">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本项目质保期为12个月（自验收合格之日起计），质保期内若出现非人为因素损坏，施工单位负责进行维修。</w:t>
      </w:r>
    </w:p>
    <w:p w14:paraId="0A8B5B44">
      <w:pPr>
        <w:ind w:firstLine="640" w:firstLineChars="200"/>
        <w:rPr>
          <w:rFonts w:ascii="仿宋" w:hAnsi="仿宋" w:eastAsia="仿宋"/>
          <w:sz w:val="32"/>
          <w:szCs w:val="32"/>
        </w:rPr>
      </w:pPr>
      <w:r>
        <w:rPr>
          <w:rFonts w:hint="eastAsia" w:ascii="楷体" w:hAnsi="楷体" w:eastAsia="楷体"/>
          <w:sz w:val="32"/>
          <w:szCs w:val="32"/>
        </w:rPr>
        <w:t>㈣费用结算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1.投标报价为一口价，包含整个项目中产生的材料费、人工费等所有费用。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1.具有独立法人资格，持有效的营业执照，经营范围包含本项目的内容（做过类似项目的公司可优先考虑）;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14000</w:t>
      </w:r>
      <w:r>
        <w:rPr>
          <w:rFonts w:hint="eastAsia" w:ascii="仿宋" w:hAnsi="仿宋" w:eastAsia="仿宋"/>
          <w:b/>
          <w:color w:val="000000"/>
          <w:kern w:val="2"/>
          <w:sz w:val="32"/>
          <w:szCs w:val="22"/>
        </w:rPr>
        <w:t>元，报价不得高于控制价。</w:t>
      </w:r>
    </w:p>
    <w:p w14:paraId="2F526801">
      <w:pPr>
        <w:pStyle w:val="5"/>
        <w:shd w:val="clear" w:color="auto" w:fill="FFFFFF"/>
        <w:spacing w:before="0" w:beforeAutospacing="0" w:after="0" w:afterAutospacing="0" w:line="520" w:lineRule="exact"/>
        <w:rPr>
          <w:rFonts w:hint="eastAsia" w:ascii="仿宋" w:hAnsi="仿宋" w:eastAsia="仿宋"/>
          <w:sz w:val="32"/>
          <w:szCs w:val="32"/>
        </w:rPr>
      </w:pPr>
      <w:r>
        <w:rPr>
          <w:rFonts w:hint="eastAsia" w:ascii="仿宋" w:hAnsi="仿宋" w:eastAsia="仿宋"/>
          <w:sz w:val="32"/>
          <w:szCs w:val="32"/>
        </w:rPr>
        <w:t>附：</w:t>
      </w:r>
    </w:p>
    <w:tbl>
      <w:tblPr>
        <w:tblW w:w="4823" w:type="pct"/>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50"/>
        <w:gridCol w:w="2880"/>
        <w:gridCol w:w="855"/>
        <w:gridCol w:w="825"/>
        <w:gridCol w:w="1050"/>
        <w:gridCol w:w="1110"/>
        <w:gridCol w:w="1051"/>
      </w:tblGrid>
      <w:tr w14:paraId="06CF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noWrap/>
            <w:vAlign w:val="center"/>
          </w:tcPr>
          <w:p w14:paraId="06368566">
            <w:pPr>
              <w:keepNext w:val="0"/>
              <w:keepLines w:val="0"/>
              <w:widowControl/>
              <w:suppressLineNumbers w:val="0"/>
              <w:jc w:val="both"/>
              <w:textAlignment w:val="center"/>
              <w:rPr>
                <w:rFonts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bdr w:val="none" w:color="auto" w:sz="0" w:space="0"/>
                <w:lang w:val="en-US" w:eastAsia="zh-CN" w:bidi="ar"/>
              </w:rPr>
              <w:t>江滨新村114栋508室、207栋503室人才用房维修清单</w:t>
            </w:r>
          </w:p>
        </w:tc>
      </w:tr>
      <w:tr w14:paraId="6C9F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F26586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1751" w:type="pct"/>
            <w:tcBorders>
              <w:top w:val="single" w:color="000000" w:sz="4" w:space="0"/>
              <w:left w:val="single" w:color="000000" w:sz="4" w:space="0"/>
              <w:bottom w:val="single" w:color="000000" w:sz="4" w:space="0"/>
              <w:right w:val="single" w:color="000000" w:sz="4" w:space="0"/>
            </w:tcBorders>
            <w:shd w:val="clear"/>
            <w:noWrap/>
            <w:vAlign w:val="center"/>
          </w:tcPr>
          <w:p w14:paraId="3C2027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项目名称</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14:paraId="34B8B9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2634A7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638" w:type="pct"/>
            <w:tcBorders>
              <w:top w:val="single" w:color="000000" w:sz="4" w:space="0"/>
              <w:left w:val="single" w:color="000000" w:sz="4" w:space="0"/>
              <w:bottom w:val="single" w:color="000000" w:sz="4" w:space="0"/>
              <w:right w:val="single" w:color="000000" w:sz="4" w:space="0"/>
            </w:tcBorders>
            <w:shd w:val="clear"/>
            <w:noWrap/>
            <w:vAlign w:val="center"/>
          </w:tcPr>
          <w:p w14:paraId="0141E9E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单价（元）</w:t>
            </w:r>
          </w:p>
        </w:tc>
        <w:tc>
          <w:tcPr>
            <w:tcW w:w="675" w:type="pct"/>
            <w:tcBorders>
              <w:top w:val="single" w:color="000000" w:sz="4" w:space="0"/>
              <w:left w:val="single" w:color="000000" w:sz="4" w:space="0"/>
              <w:bottom w:val="single" w:color="000000" w:sz="4" w:space="0"/>
              <w:right w:val="single" w:color="000000" w:sz="4" w:space="0"/>
            </w:tcBorders>
            <w:shd w:val="clear"/>
            <w:noWrap/>
            <w:vAlign w:val="center"/>
          </w:tcPr>
          <w:p w14:paraId="1C7C0E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小计（元）</w:t>
            </w:r>
          </w:p>
        </w:tc>
        <w:tc>
          <w:tcPr>
            <w:tcW w:w="639" w:type="pct"/>
            <w:tcBorders>
              <w:top w:val="single" w:color="000000" w:sz="4" w:space="0"/>
              <w:left w:val="single" w:color="000000" w:sz="4" w:space="0"/>
              <w:bottom w:val="single" w:color="000000" w:sz="4" w:space="0"/>
              <w:right w:val="single" w:color="000000" w:sz="4" w:space="0"/>
            </w:tcBorders>
            <w:shd w:val="clear"/>
            <w:noWrap/>
            <w:vAlign w:val="center"/>
          </w:tcPr>
          <w:p w14:paraId="7B4B85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备注</w:t>
            </w:r>
          </w:p>
        </w:tc>
      </w:tr>
      <w:tr w14:paraId="1E07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6AD2C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751" w:type="pct"/>
            <w:tcBorders>
              <w:top w:val="single" w:color="000000" w:sz="4" w:space="0"/>
              <w:left w:val="single" w:color="000000" w:sz="4" w:space="0"/>
              <w:bottom w:val="single" w:color="000000" w:sz="4" w:space="0"/>
              <w:right w:val="single" w:color="000000" w:sz="4" w:space="0"/>
            </w:tcBorders>
            <w:shd w:val="clear"/>
            <w:noWrap/>
            <w:vAlign w:val="center"/>
          </w:tcPr>
          <w:p w14:paraId="7E6723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原阳台杂物清理</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14:paraId="0224A25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439D30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638" w:type="pct"/>
            <w:tcBorders>
              <w:top w:val="single" w:color="000000" w:sz="4" w:space="0"/>
              <w:left w:val="single" w:color="000000" w:sz="4" w:space="0"/>
              <w:bottom w:val="single" w:color="000000" w:sz="4" w:space="0"/>
              <w:right w:val="single" w:color="000000" w:sz="4" w:space="0"/>
            </w:tcBorders>
            <w:shd w:val="clear"/>
            <w:noWrap/>
            <w:vAlign w:val="center"/>
          </w:tcPr>
          <w:p w14:paraId="4CC130A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675" w:type="pct"/>
            <w:tcBorders>
              <w:top w:val="single" w:color="000000" w:sz="4" w:space="0"/>
              <w:left w:val="single" w:color="000000" w:sz="4" w:space="0"/>
              <w:bottom w:val="single" w:color="000000" w:sz="4" w:space="0"/>
              <w:right w:val="single" w:color="000000" w:sz="4" w:space="0"/>
            </w:tcBorders>
            <w:shd w:val="clear"/>
            <w:noWrap/>
            <w:vAlign w:val="center"/>
          </w:tcPr>
          <w:p w14:paraId="36BD6C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639" w:type="pct"/>
            <w:tcBorders>
              <w:top w:val="single" w:color="000000" w:sz="4" w:space="0"/>
              <w:left w:val="single" w:color="000000" w:sz="4" w:space="0"/>
              <w:bottom w:val="single" w:color="000000" w:sz="4" w:space="0"/>
              <w:right w:val="single" w:color="000000" w:sz="4" w:space="0"/>
            </w:tcBorders>
            <w:shd w:val="clear"/>
            <w:noWrap/>
            <w:vAlign w:val="center"/>
          </w:tcPr>
          <w:p w14:paraId="5271683F">
            <w:pPr>
              <w:spacing w:line="240" w:lineRule="auto"/>
              <w:jc w:val="both"/>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508室</w:t>
            </w:r>
          </w:p>
        </w:tc>
      </w:tr>
      <w:tr w14:paraId="1EDA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0DC86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751" w:type="pct"/>
            <w:tcBorders>
              <w:top w:val="single" w:color="000000" w:sz="4" w:space="0"/>
              <w:left w:val="single" w:color="000000" w:sz="4" w:space="0"/>
              <w:bottom w:val="single" w:color="000000" w:sz="4" w:space="0"/>
              <w:right w:val="single" w:color="000000" w:sz="4" w:space="0"/>
            </w:tcBorders>
            <w:shd w:val="clear"/>
            <w:vAlign w:val="center"/>
          </w:tcPr>
          <w:p w14:paraId="0D1092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铝合金封阳台（白色）</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80系断桥铝,壁厚2.2</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5+9A+5钢化玻璃</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辅材配件（包含沙窗）</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14:paraId="642E33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15.8</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7505F8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r>
              <w:rPr>
                <w:rFonts w:hint="eastAsia" w:ascii="宋体" w:hAnsi="宋体" w:eastAsia="宋体" w:cs="宋体"/>
                <w:i w:val="0"/>
                <w:iCs w:val="0"/>
                <w:color w:val="000000"/>
                <w:kern w:val="0"/>
                <w:sz w:val="24"/>
                <w:szCs w:val="24"/>
                <w:u w:val="none"/>
                <w:bdr w:val="none" w:color="auto" w:sz="0" w:space="0"/>
                <w:lang w:val="en-US" w:eastAsia="zh-CN" w:bidi="ar"/>
              </w:rPr>
              <w:t>²</w:t>
            </w:r>
          </w:p>
        </w:tc>
        <w:tc>
          <w:tcPr>
            <w:tcW w:w="638" w:type="pct"/>
            <w:tcBorders>
              <w:top w:val="single" w:color="000000" w:sz="4" w:space="0"/>
              <w:left w:val="single" w:color="000000" w:sz="4" w:space="0"/>
              <w:bottom w:val="single" w:color="000000" w:sz="4" w:space="0"/>
              <w:right w:val="single" w:color="000000" w:sz="4" w:space="0"/>
            </w:tcBorders>
            <w:shd w:val="clear"/>
            <w:noWrap/>
            <w:vAlign w:val="center"/>
          </w:tcPr>
          <w:p w14:paraId="5F4BF66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675" w:type="pct"/>
            <w:tcBorders>
              <w:top w:val="single" w:color="000000" w:sz="4" w:space="0"/>
              <w:left w:val="single" w:color="000000" w:sz="4" w:space="0"/>
              <w:bottom w:val="single" w:color="000000" w:sz="4" w:space="0"/>
              <w:right w:val="single" w:color="000000" w:sz="4" w:space="0"/>
            </w:tcBorders>
            <w:shd w:val="clear"/>
            <w:noWrap/>
            <w:vAlign w:val="center"/>
          </w:tcPr>
          <w:p w14:paraId="4656E3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vAlign w:val="center"/>
          </w:tcPr>
          <w:p w14:paraId="4E4A58AE">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型号、伟昌铝材</w:t>
            </w:r>
          </w:p>
        </w:tc>
      </w:tr>
      <w:tr w14:paraId="0035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D0449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751" w:type="pct"/>
            <w:tcBorders>
              <w:top w:val="single" w:color="000000" w:sz="4" w:space="0"/>
              <w:left w:val="single" w:color="000000" w:sz="4" w:space="0"/>
              <w:bottom w:val="single" w:color="000000" w:sz="4" w:space="0"/>
              <w:right w:val="single" w:color="000000" w:sz="4" w:space="0"/>
            </w:tcBorders>
            <w:shd w:val="clear"/>
            <w:vAlign w:val="center"/>
          </w:tcPr>
          <w:p w14:paraId="4E617F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原木窗拆除</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14:paraId="7288E5C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0F5A86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638" w:type="pct"/>
            <w:tcBorders>
              <w:top w:val="single" w:color="000000" w:sz="4" w:space="0"/>
              <w:left w:val="single" w:color="000000" w:sz="4" w:space="0"/>
              <w:bottom w:val="single" w:color="000000" w:sz="4" w:space="0"/>
              <w:right w:val="single" w:color="000000" w:sz="4" w:space="0"/>
            </w:tcBorders>
            <w:shd w:val="clear"/>
            <w:noWrap/>
            <w:vAlign w:val="center"/>
          </w:tcPr>
          <w:p w14:paraId="602FA6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675" w:type="pct"/>
            <w:tcBorders>
              <w:top w:val="single" w:color="000000" w:sz="4" w:space="0"/>
              <w:left w:val="single" w:color="000000" w:sz="4" w:space="0"/>
              <w:bottom w:val="single" w:color="000000" w:sz="4" w:space="0"/>
              <w:right w:val="single" w:color="000000" w:sz="4" w:space="0"/>
            </w:tcBorders>
            <w:shd w:val="clear"/>
            <w:noWrap/>
            <w:vAlign w:val="center"/>
          </w:tcPr>
          <w:p w14:paraId="0E036A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vAlign w:val="center"/>
          </w:tcPr>
          <w:p w14:paraId="43AC0CDE">
            <w:pPr>
              <w:spacing w:line="240" w:lineRule="auto"/>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503室</w:t>
            </w:r>
          </w:p>
        </w:tc>
      </w:tr>
      <w:tr w14:paraId="343E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CFB397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1751" w:type="pct"/>
            <w:tcBorders>
              <w:top w:val="single" w:color="000000" w:sz="4" w:space="0"/>
              <w:left w:val="single" w:color="000000" w:sz="4" w:space="0"/>
              <w:bottom w:val="single" w:color="000000" w:sz="4" w:space="0"/>
              <w:right w:val="single" w:color="000000" w:sz="4" w:space="0"/>
            </w:tcBorders>
            <w:shd w:val="clear"/>
            <w:vAlign w:val="center"/>
          </w:tcPr>
          <w:p w14:paraId="2D9669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80系断桥铝合金窗安装(白色)</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5+9A+5钢化玻璃</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辅材配件（包含沙窗）</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14:paraId="3D4A24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7.3</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65C84B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r>
              <w:rPr>
                <w:rFonts w:hint="eastAsia" w:ascii="宋体" w:hAnsi="宋体" w:eastAsia="宋体" w:cs="宋体"/>
                <w:i w:val="0"/>
                <w:iCs w:val="0"/>
                <w:color w:val="000000"/>
                <w:kern w:val="0"/>
                <w:sz w:val="24"/>
                <w:szCs w:val="24"/>
                <w:u w:val="none"/>
                <w:bdr w:val="none" w:color="auto" w:sz="0" w:space="0"/>
                <w:lang w:val="en-US" w:eastAsia="zh-CN" w:bidi="ar"/>
              </w:rPr>
              <w:t>²</w:t>
            </w:r>
          </w:p>
        </w:tc>
        <w:tc>
          <w:tcPr>
            <w:tcW w:w="638" w:type="pct"/>
            <w:tcBorders>
              <w:top w:val="single" w:color="000000" w:sz="4" w:space="0"/>
              <w:left w:val="single" w:color="000000" w:sz="4" w:space="0"/>
              <w:bottom w:val="single" w:color="000000" w:sz="4" w:space="0"/>
              <w:right w:val="single" w:color="000000" w:sz="4" w:space="0"/>
            </w:tcBorders>
            <w:shd w:val="clear"/>
            <w:noWrap/>
            <w:vAlign w:val="center"/>
          </w:tcPr>
          <w:p w14:paraId="4B5D671C">
            <w:pPr>
              <w:keepNext w:val="0"/>
              <w:keepLines w:val="0"/>
              <w:widowControl/>
              <w:suppressLineNumbers w:val="0"/>
              <w:spacing w:line="240" w:lineRule="auto"/>
              <w:jc w:val="both"/>
              <w:textAlignment w:val="center"/>
              <w:rPr>
                <w:rFonts w:hint="eastAsia" w:ascii="仿宋" w:hAnsi="仿宋" w:eastAsia="仿宋" w:cs="仿宋"/>
                <w:i w:val="0"/>
                <w:iCs w:val="0"/>
                <w:color w:val="000000"/>
                <w:sz w:val="24"/>
                <w:szCs w:val="24"/>
                <w:u w:val="none"/>
              </w:rPr>
            </w:pPr>
          </w:p>
        </w:tc>
        <w:tc>
          <w:tcPr>
            <w:tcW w:w="675" w:type="pct"/>
            <w:tcBorders>
              <w:top w:val="single" w:color="000000" w:sz="4" w:space="0"/>
              <w:left w:val="single" w:color="000000" w:sz="4" w:space="0"/>
              <w:bottom w:val="single" w:color="000000" w:sz="4" w:space="0"/>
              <w:right w:val="single" w:color="000000" w:sz="4" w:space="0"/>
            </w:tcBorders>
            <w:shd w:val="clear"/>
            <w:noWrap/>
            <w:vAlign w:val="center"/>
          </w:tcPr>
          <w:p w14:paraId="736D17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vAlign w:val="center"/>
          </w:tcPr>
          <w:p w14:paraId="4E2EEC40">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型号、伟昌铝材</w:t>
            </w:r>
          </w:p>
        </w:tc>
      </w:tr>
      <w:tr w14:paraId="3967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139D6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1751" w:type="pct"/>
            <w:tcBorders>
              <w:top w:val="single" w:color="000000" w:sz="4" w:space="0"/>
              <w:left w:val="single" w:color="000000" w:sz="4" w:space="0"/>
              <w:bottom w:val="single" w:color="000000" w:sz="4" w:space="0"/>
              <w:right w:val="single" w:color="000000" w:sz="4" w:space="0"/>
            </w:tcBorders>
            <w:shd w:val="clear"/>
            <w:vAlign w:val="center"/>
          </w:tcPr>
          <w:p w14:paraId="6886AC62">
            <w:pPr>
              <w:keepNext w:val="0"/>
              <w:keepLines w:val="0"/>
              <w:widowControl/>
              <w:suppressLineNumbers w:val="0"/>
              <w:spacing w:line="24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单片纱窗（防火纱）</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辅材</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14:paraId="468D53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40F5AA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扇</w:t>
            </w:r>
          </w:p>
        </w:tc>
        <w:tc>
          <w:tcPr>
            <w:tcW w:w="638" w:type="pct"/>
            <w:tcBorders>
              <w:top w:val="single" w:color="000000" w:sz="4" w:space="0"/>
              <w:left w:val="single" w:color="000000" w:sz="4" w:space="0"/>
              <w:bottom w:val="single" w:color="000000" w:sz="4" w:space="0"/>
              <w:right w:val="single" w:color="000000" w:sz="4" w:space="0"/>
            </w:tcBorders>
            <w:shd w:val="clear"/>
            <w:noWrap/>
            <w:vAlign w:val="center"/>
          </w:tcPr>
          <w:p w14:paraId="7D5AC6A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675" w:type="pct"/>
            <w:tcBorders>
              <w:top w:val="single" w:color="000000" w:sz="4" w:space="0"/>
              <w:left w:val="single" w:color="000000" w:sz="4" w:space="0"/>
              <w:bottom w:val="single" w:color="000000" w:sz="4" w:space="0"/>
              <w:right w:val="single" w:color="000000" w:sz="4" w:space="0"/>
            </w:tcBorders>
            <w:shd w:val="clear"/>
            <w:noWrap/>
            <w:vAlign w:val="center"/>
          </w:tcPr>
          <w:p w14:paraId="440B95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vAlign w:val="center"/>
          </w:tcPr>
          <w:p w14:paraId="04CD2AE3">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型号、伟昌铝材</w:t>
            </w:r>
          </w:p>
        </w:tc>
      </w:tr>
      <w:tr w14:paraId="19A3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34029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1751" w:type="pct"/>
            <w:tcBorders>
              <w:top w:val="single" w:color="000000" w:sz="4" w:space="0"/>
              <w:left w:val="single" w:color="000000" w:sz="4" w:space="0"/>
              <w:bottom w:val="single" w:color="000000" w:sz="4" w:space="0"/>
              <w:right w:val="single" w:color="000000" w:sz="4" w:space="0"/>
            </w:tcBorders>
            <w:shd w:val="clear"/>
            <w:vAlign w:val="center"/>
          </w:tcPr>
          <w:p w14:paraId="6A9A8AC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窗台砂浆修补贴砖</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14:paraId="532EC40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490FFA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638" w:type="pct"/>
            <w:tcBorders>
              <w:top w:val="single" w:color="000000" w:sz="4" w:space="0"/>
              <w:left w:val="single" w:color="000000" w:sz="4" w:space="0"/>
              <w:bottom w:val="single" w:color="000000" w:sz="4" w:space="0"/>
              <w:right w:val="single" w:color="000000" w:sz="4" w:space="0"/>
            </w:tcBorders>
            <w:shd w:val="clear"/>
            <w:noWrap/>
            <w:vAlign w:val="center"/>
          </w:tcPr>
          <w:p w14:paraId="330FCF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675" w:type="pct"/>
            <w:tcBorders>
              <w:top w:val="single" w:color="000000" w:sz="4" w:space="0"/>
              <w:left w:val="single" w:color="000000" w:sz="4" w:space="0"/>
              <w:bottom w:val="single" w:color="000000" w:sz="4" w:space="0"/>
              <w:right w:val="single" w:color="000000" w:sz="4" w:space="0"/>
            </w:tcBorders>
            <w:shd w:val="clear"/>
            <w:noWrap/>
            <w:vAlign w:val="center"/>
          </w:tcPr>
          <w:p w14:paraId="21E601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vAlign w:val="center"/>
          </w:tcPr>
          <w:p w14:paraId="56C224E8">
            <w:pPr>
              <w:spacing w:line="240" w:lineRule="auto"/>
              <w:rPr>
                <w:rFonts w:hint="eastAsia" w:ascii="仿宋" w:hAnsi="仿宋" w:eastAsia="仿宋" w:cs="仿宋"/>
                <w:i w:val="0"/>
                <w:iCs w:val="0"/>
                <w:color w:val="000000"/>
                <w:sz w:val="22"/>
                <w:szCs w:val="22"/>
                <w:u w:val="none"/>
              </w:rPr>
            </w:pPr>
          </w:p>
        </w:tc>
      </w:tr>
      <w:tr w14:paraId="5FA9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01BD5E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1751" w:type="pct"/>
            <w:tcBorders>
              <w:top w:val="single" w:color="000000" w:sz="4" w:space="0"/>
              <w:left w:val="single" w:color="000000" w:sz="4" w:space="0"/>
              <w:bottom w:val="single" w:color="000000" w:sz="4" w:space="0"/>
              <w:right w:val="single" w:color="000000" w:sz="4" w:space="0"/>
            </w:tcBorders>
            <w:shd w:val="clear"/>
            <w:vAlign w:val="center"/>
          </w:tcPr>
          <w:p w14:paraId="2A50C4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拆除垃圾人工拖运下楼外运</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14:paraId="2CB178A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bookmarkStart w:id="0" w:name="_GoBack"/>
            <w:bookmarkEnd w:id="0"/>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46AE6A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638" w:type="pct"/>
            <w:tcBorders>
              <w:top w:val="single" w:color="000000" w:sz="4" w:space="0"/>
              <w:left w:val="single" w:color="000000" w:sz="4" w:space="0"/>
              <w:bottom w:val="single" w:color="000000" w:sz="4" w:space="0"/>
              <w:right w:val="single" w:color="000000" w:sz="4" w:space="0"/>
            </w:tcBorders>
            <w:shd w:val="clear"/>
            <w:noWrap/>
            <w:vAlign w:val="center"/>
          </w:tcPr>
          <w:p w14:paraId="5E6551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675" w:type="pct"/>
            <w:tcBorders>
              <w:top w:val="single" w:color="000000" w:sz="4" w:space="0"/>
              <w:left w:val="single" w:color="000000" w:sz="4" w:space="0"/>
              <w:bottom w:val="single" w:color="000000" w:sz="4" w:space="0"/>
              <w:right w:val="single" w:color="000000" w:sz="4" w:space="0"/>
            </w:tcBorders>
            <w:shd w:val="clear"/>
            <w:noWrap/>
            <w:vAlign w:val="center"/>
          </w:tcPr>
          <w:p w14:paraId="18F394B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639" w:type="pct"/>
            <w:tcBorders>
              <w:top w:val="single" w:color="000000" w:sz="4" w:space="0"/>
              <w:left w:val="single" w:color="000000" w:sz="4" w:space="0"/>
              <w:bottom w:val="single" w:color="000000" w:sz="4" w:space="0"/>
              <w:right w:val="single" w:color="000000" w:sz="4" w:space="0"/>
            </w:tcBorders>
            <w:shd w:val="clear"/>
            <w:vAlign w:val="center"/>
          </w:tcPr>
          <w:p w14:paraId="0AFEFC08">
            <w:pPr>
              <w:spacing w:line="240" w:lineRule="auto"/>
              <w:rPr>
                <w:rFonts w:hint="eastAsia" w:ascii="仿宋" w:hAnsi="仿宋" w:eastAsia="仿宋" w:cs="仿宋"/>
                <w:i w:val="0"/>
                <w:iCs w:val="0"/>
                <w:color w:val="000000"/>
                <w:sz w:val="22"/>
                <w:szCs w:val="22"/>
                <w:u w:val="none"/>
              </w:rPr>
            </w:pPr>
          </w:p>
        </w:tc>
      </w:tr>
      <w:tr w14:paraId="1510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819D2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3411"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BE0A3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bdr w:val="none" w:color="auto" w:sz="0" w:space="0"/>
                <w:lang w:val="en-US" w:eastAsia="zh-CN" w:bidi="ar"/>
              </w:rPr>
              <w:t>总价（元）</w:t>
            </w:r>
          </w:p>
        </w:tc>
        <w:tc>
          <w:tcPr>
            <w:tcW w:w="131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4B6A5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30"/>
                <w:szCs w:val="30"/>
                <w:u w:val="none"/>
              </w:rPr>
            </w:pPr>
          </w:p>
        </w:tc>
      </w:tr>
    </w:tbl>
    <w:p w14:paraId="45AAB071">
      <w:pPr>
        <w:adjustRightInd w:val="0"/>
        <w:spacing w:line="480" w:lineRule="exact"/>
        <w:ind w:firstLine="640" w:firstLineChars="200"/>
        <w:jc w:val="left"/>
        <w:rPr>
          <w:rFonts w:hint="eastAsia" w:ascii="仿宋" w:hAnsi="仿宋" w:eastAsia="仿宋"/>
          <w:sz w:val="32"/>
          <w:szCs w:val="32"/>
        </w:rPr>
      </w:pPr>
    </w:p>
    <w:p w14:paraId="21F4185E">
      <w:pPr>
        <w:adjustRightInd w:val="0"/>
        <w:spacing w:line="480" w:lineRule="exact"/>
        <w:ind w:firstLine="640" w:firstLineChars="200"/>
        <w:jc w:val="left"/>
        <w:rPr>
          <w:rFonts w:hint="eastAsia" w:ascii="仿宋" w:hAnsi="仿宋" w:eastAsia="仿宋"/>
          <w:sz w:val="32"/>
          <w:szCs w:val="32"/>
        </w:rPr>
      </w:pPr>
    </w:p>
    <w:p w14:paraId="14C2394D">
      <w:pPr>
        <w:adjustRightInd w:val="0"/>
        <w:spacing w:line="480" w:lineRule="exact"/>
        <w:ind w:firstLine="640" w:firstLineChars="200"/>
        <w:jc w:val="left"/>
        <w:rPr>
          <w:rFonts w:hint="eastAsia" w:ascii="仿宋" w:hAnsi="仿宋" w:eastAsia="仿宋"/>
          <w:sz w:val="32"/>
          <w:szCs w:val="32"/>
        </w:rPr>
      </w:pPr>
    </w:p>
    <w:p w14:paraId="497397B4">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E245D"/>
    <w:multiLevelType w:val="singleLevel"/>
    <w:tmpl w:val="E49E24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54D164F"/>
    <w:rsid w:val="17B92F10"/>
    <w:rsid w:val="1A436089"/>
    <w:rsid w:val="1D7E47CC"/>
    <w:rsid w:val="1EE92A08"/>
    <w:rsid w:val="21294361"/>
    <w:rsid w:val="21BD09EA"/>
    <w:rsid w:val="22CB5CC8"/>
    <w:rsid w:val="24877D1C"/>
    <w:rsid w:val="261F562C"/>
    <w:rsid w:val="2927562A"/>
    <w:rsid w:val="2A284628"/>
    <w:rsid w:val="2A61691A"/>
    <w:rsid w:val="2DB97E61"/>
    <w:rsid w:val="2DD56FC0"/>
    <w:rsid w:val="2EE25E95"/>
    <w:rsid w:val="2FB01F4D"/>
    <w:rsid w:val="2FC736C3"/>
    <w:rsid w:val="302F00B3"/>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6866800"/>
    <w:rsid w:val="5A1E41A4"/>
    <w:rsid w:val="5DFB43B4"/>
    <w:rsid w:val="5F2B74DB"/>
    <w:rsid w:val="5F4E5B29"/>
    <w:rsid w:val="624F355C"/>
    <w:rsid w:val="644B741C"/>
    <w:rsid w:val="64E87C67"/>
    <w:rsid w:val="65385D05"/>
    <w:rsid w:val="67D01153"/>
    <w:rsid w:val="69F03EBF"/>
    <w:rsid w:val="6BB152F3"/>
    <w:rsid w:val="6D0D7C60"/>
    <w:rsid w:val="6D6C185A"/>
    <w:rsid w:val="6E557E91"/>
    <w:rsid w:val="6F532332"/>
    <w:rsid w:val="72694E43"/>
    <w:rsid w:val="739B64B9"/>
    <w:rsid w:val="73BD0A2D"/>
    <w:rsid w:val="7C3D2E30"/>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1056</Words>
  <Characters>1129</Characters>
  <Lines>8</Lines>
  <Paragraphs>2</Paragraphs>
  <TotalTime>63</TotalTime>
  <ScaleCrop>false</ScaleCrop>
  <LinksUpToDate>false</LinksUpToDate>
  <CharactersWithSpaces>1144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2025-03-24T00:39:00Z</cp:lastPrinted>
  <dcterms:modified xsi:type="dcterms:W3CDTF">2025-06-20T08:59:39Z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86BC46B5058C411B90AE1B8E80317D83_13</vt:lpwstr>
  </property>
  <property fmtid="{D5CDD505-2E9C-101B-9397-08002B2CF9AE}" pid="4" name="KSOTemplateDocerSaveRecord">
    <vt:lpwstr>eyJoZGlkIjoiODEwODdmNWY4YWVkMDFkNDkzNDkwMDhjNTA0OTgwZWQiLCJ1c2VySWQiOiI4MDQyODQ1MTkifQ==</vt:lpwstr>
  </property>
</Properties>
</file>