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C47B29" w:rsidRDefault="00D743BF" w:rsidP="00742659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急诊抢救室</w:t>
      </w:r>
      <w:r w:rsidR="00B4456F">
        <w:rPr>
          <w:rFonts w:ascii="方正小标宋简体" w:eastAsia="方正小标宋简体" w:hAnsiTheme="majorEastAsia" w:hint="eastAsia"/>
          <w:kern w:val="0"/>
          <w:sz w:val="44"/>
          <w:szCs w:val="44"/>
        </w:rPr>
        <w:t>改造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D743BF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18"/>
      <w:bookmarkStart w:id="1" w:name="OLE_LINK4"/>
      <w:bookmarkStart w:id="2" w:name="OLE_LINK5"/>
      <w:bookmarkStart w:id="3" w:name="OLE_LINK1"/>
      <w:bookmarkStart w:id="4" w:name="OLE_LINK2"/>
      <w:bookmarkStart w:id="5" w:name="OLE_LINK3"/>
      <w:bookmarkStart w:id="6" w:name="OLE_LINK10"/>
      <w:bookmarkStart w:id="7" w:name="OLE_LINK6"/>
      <w:bookmarkStart w:id="8" w:name="OLE_LINK7"/>
      <w:bookmarkStart w:id="9" w:name="OLE_LINK8"/>
      <w:bookmarkStart w:id="10" w:name="OLE_LINK9"/>
      <w:bookmarkStart w:id="11" w:name="OLE_LINK11"/>
      <w:bookmarkStart w:id="12" w:name="OLE_LINK12"/>
      <w:bookmarkStart w:id="13" w:name="OLE_LINK15"/>
      <w:bookmarkStart w:id="14" w:name="OLE_LINK13"/>
      <w:bookmarkStart w:id="15" w:name="OLE_LINK14"/>
      <w:bookmarkStart w:id="16" w:name="OLE_LINK16"/>
      <w:bookmarkStart w:id="17" w:name="OLE_LINK17"/>
      <w:bookmarkStart w:id="18" w:name="OLE_LINK19"/>
      <w:bookmarkStart w:id="19" w:name="OLE_LINK20"/>
      <w:r>
        <w:rPr>
          <w:rFonts w:ascii="仿宋" w:eastAsia="仿宋" w:hAnsi="仿宋" w:hint="eastAsia"/>
          <w:color w:val="000000" w:themeColor="text1"/>
          <w:sz w:val="30"/>
          <w:szCs w:val="30"/>
        </w:rPr>
        <w:t>急诊抢救室改造</w:t>
      </w:r>
      <w:bookmarkEnd w:id="0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1"/>
      <w:bookmarkEnd w:id="2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863A4" w:rsidRPr="006863A4" w:rsidRDefault="002E1AFF" w:rsidP="00B4456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8656E0" w:rsidRPr="008656E0">
        <w:rPr>
          <w:rFonts w:hint="eastAsia"/>
        </w:rPr>
        <w:t xml:space="preserve"> </w:t>
      </w:r>
      <w:r w:rsidR="00D743BF">
        <w:rPr>
          <w:rFonts w:ascii="仿宋" w:eastAsia="仿宋" w:hAnsi="仿宋" w:hint="eastAsia"/>
          <w:sz w:val="30"/>
          <w:szCs w:val="30"/>
        </w:rPr>
        <w:t>拆除墙面钢板及钢架22.68㎡，拆除墙体12.6㎡，顶面集成吊顶拆除及恢复，地面混凝土修补及自流坪、地胶修补，制作钢架、基层欧松板、面层石膏板及油漆4.2m，铝合金移门隔断11.34㎡，不锈钢门套包边4m，拆除物外运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D743BF">
        <w:rPr>
          <w:rFonts w:ascii="仿宋" w:eastAsia="仿宋" w:hAnsi="仿宋" w:cs="宋体" w:hint="eastAsia"/>
          <w:kern w:val="0"/>
          <w:sz w:val="30"/>
          <w:szCs w:val="30"/>
        </w:rPr>
        <w:t>10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lastRenderedPageBreak/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DE6330">
        <w:rPr>
          <w:rFonts w:ascii="仿宋" w:eastAsia="仿宋" w:hAnsi="仿宋" w:hint="eastAsia"/>
          <w:b/>
          <w:color w:val="000000" w:themeColor="text1"/>
          <w:sz w:val="30"/>
          <w:szCs w:val="30"/>
        </w:rPr>
        <w:t>1850</w:t>
      </w:r>
      <w:r w:rsidR="00E62666">
        <w:rPr>
          <w:rFonts w:ascii="仿宋" w:eastAsia="仿宋" w:hAnsi="仿宋" w:hint="eastAsia"/>
          <w:b/>
          <w:color w:val="000000" w:themeColor="text1"/>
          <w:sz w:val="30"/>
          <w:szCs w:val="30"/>
        </w:rPr>
        <w:t>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20" w:name="_GoBack"/>
      <w:bookmarkEnd w:id="20"/>
    </w:p>
    <w:p w:rsidR="00F4358D" w:rsidRPr="00E312CD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63257D" w:rsidRDefault="0031698F" w:rsidP="002855A8">
      <w:pPr>
        <w:rPr>
          <w:rFonts w:ascii="仿宋" w:eastAsia="仿宋" w:hAnsi="仿宋"/>
          <w:sz w:val="30"/>
          <w:szCs w:val="30"/>
        </w:rPr>
      </w:pPr>
    </w:p>
    <w:p w:rsidR="00D46D94" w:rsidRDefault="00D46D94" w:rsidP="002855A8">
      <w:pPr>
        <w:rPr>
          <w:rFonts w:ascii="仿宋" w:eastAsia="仿宋" w:hAnsi="仿宋"/>
          <w:sz w:val="30"/>
          <w:szCs w:val="30"/>
        </w:rPr>
      </w:pPr>
    </w:p>
    <w:p w:rsidR="00D743BF" w:rsidRDefault="00D743BF" w:rsidP="002855A8">
      <w:pPr>
        <w:rPr>
          <w:rFonts w:ascii="仿宋" w:eastAsia="仿宋" w:hAnsi="仿宋"/>
          <w:sz w:val="30"/>
          <w:szCs w:val="30"/>
        </w:rPr>
      </w:pPr>
    </w:p>
    <w:p w:rsidR="00D743BF" w:rsidRDefault="00D743BF" w:rsidP="002855A8">
      <w:pPr>
        <w:rPr>
          <w:rFonts w:ascii="仿宋" w:eastAsia="仿宋" w:hAnsi="仿宋"/>
          <w:sz w:val="30"/>
          <w:szCs w:val="30"/>
        </w:rPr>
      </w:pPr>
    </w:p>
    <w:p w:rsidR="00D743BF" w:rsidRDefault="00D743BF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500" w:type="dxa"/>
        <w:tblInd w:w="93" w:type="dxa"/>
        <w:tblLook w:val="04A0"/>
      </w:tblPr>
      <w:tblGrid>
        <w:gridCol w:w="487"/>
        <w:gridCol w:w="5592"/>
        <w:gridCol w:w="487"/>
        <w:gridCol w:w="716"/>
        <w:gridCol w:w="1166"/>
        <w:gridCol w:w="1166"/>
      </w:tblGrid>
      <w:tr w:rsidR="00CA4ED2" w:rsidRPr="00CA4ED2" w:rsidTr="00CA4ED2">
        <w:trPr>
          <w:trHeight w:val="679"/>
        </w:trPr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CA4ED2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急诊抢救室改造项目比价清单</w:t>
            </w:r>
          </w:p>
        </w:tc>
      </w:tr>
      <w:tr w:rsidR="00CA4ED2" w:rsidRPr="00CA4ED2" w:rsidTr="00CA4ED2">
        <w:trPr>
          <w:trHeight w:val="5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CA4ED2" w:rsidRPr="00CA4ED2" w:rsidTr="00CA4ED2">
        <w:trPr>
          <w:trHeight w:val="5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拆除墙面钢板及钢架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㎡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22.68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CA4ED2" w:rsidRPr="00CA4ED2" w:rsidTr="00CA4ED2">
        <w:trPr>
          <w:trHeight w:val="5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拆除墙体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㎡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12.6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CA4ED2" w:rsidRPr="00CA4ED2" w:rsidTr="00CA4ED2">
        <w:trPr>
          <w:trHeight w:val="5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顶面集成吊顶拆除及恢复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CA4ED2" w:rsidRPr="00CA4ED2" w:rsidTr="00CA4ED2">
        <w:trPr>
          <w:trHeight w:val="5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地面混凝土修补及自流平、地胶修复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CA4ED2" w:rsidRPr="00CA4ED2" w:rsidTr="00CA4ED2">
        <w:trPr>
          <w:trHeight w:val="5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电源线拆除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CA4ED2" w:rsidRPr="00CA4ED2" w:rsidTr="00CA4ED2">
        <w:trPr>
          <w:trHeight w:val="5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制作钢架梁、基层欧松板、面层石膏板及油漆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4.2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CA4ED2" w:rsidRPr="00CA4ED2" w:rsidTr="00CA4ED2">
        <w:trPr>
          <w:trHeight w:val="5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5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铝合金移门隔断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㎡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11.34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CA4ED2" w:rsidRPr="00CA4ED2" w:rsidTr="00CA4ED2">
        <w:trPr>
          <w:trHeight w:val="5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不锈钢门套包边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CA4ED2" w:rsidRPr="00CA4ED2" w:rsidTr="00CA4ED2">
        <w:trPr>
          <w:trHeight w:val="5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拆除物外运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CA4ED2" w:rsidRPr="00CA4ED2" w:rsidTr="00CA4ED2">
        <w:trPr>
          <w:trHeight w:val="52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CA4ED2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ED2" w:rsidRPr="00CA4ED2" w:rsidRDefault="00CA4ED2" w:rsidP="00CA4ED2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</w:tbl>
    <w:p w:rsidR="00CA4ED2" w:rsidRDefault="00CA4ED2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FA4" w:rsidRDefault="00D94FA4" w:rsidP="002D0212">
      <w:r>
        <w:separator/>
      </w:r>
    </w:p>
  </w:endnote>
  <w:endnote w:type="continuationSeparator" w:id="1">
    <w:p w:rsidR="00D94FA4" w:rsidRDefault="00D94FA4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FA4" w:rsidRDefault="00D94FA4" w:rsidP="002D0212">
      <w:r>
        <w:separator/>
      </w:r>
    </w:p>
  </w:footnote>
  <w:footnote w:type="continuationSeparator" w:id="1">
    <w:p w:rsidR="00D94FA4" w:rsidRDefault="00D94FA4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430BC"/>
    <w:rsid w:val="002523B6"/>
    <w:rsid w:val="002569CA"/>
    <w:rsid w:val="002612EA"/>
    <w:rsid w:val="00261E47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B1DA3"/>
    <w:rsid w:val="005C1225"/>
    <w:rsid w:val="005C2DC8"/>
    <w:rsid w:val="005D6CF1"/>
    <w:rsid w:val="005E690A"/>
    <w:rsid w:val="005F512E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70005"/>
    <w:rsid w:val="00770C56"/>
    <w:rsid w:val="00774965"/>
    <w:rsid w:val="00787E84"/>
    <w:rsid w:val="007A7EF7"/>
    <w:rsid w:val="007B5D2A"/>
    <w:rsid w:val="007B72FD"/>
    <w:rsid w:val="007E1D42"/>
    <w:rsid w:val="00803EC0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656E0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31C8B"/>
    <w:rsid w:val="00A3225D"/>
    <w:rsid w:val="00A401DE"/>
    <w:rsid w:val="00A629C1"/>
    <w:rsid w:val="00A71C6B"/>
    <w:rsid w:val="00A8062A"/>
    <w:rsid w:val="00A85182"/>
    <w:rsid w:val="00A92A64"/>
    <w:rsid w:val="00AA5603"/>
    <w:rsid w:val="00AC5F5C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0162"/>
    <w:rsid w:val="00BE10AE"/>
    <w:rsid w:val="00BE688C"/>
    <w:rsid w:val="00BF7ADE"/>
    <w:rsid w:val="00C027FA"/>
    <w:rsid w:val="00C03753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4A2C"/>
    <w:rsid w:val="00C859F0"/>
    <w:rsid w:val="00C949ED"/>
    <w:rsid w:val="00C95F30"/>
    <w:rsid w:val="00CA1B7E"/>
    <w:rsid w:val="00CA4ED2"/>
    <w:rsid w:val="00CD04AD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DB7"/>
    <w:rsid w:val="00D7228B"/>
    <w:rsid w:val="00D72495"/>
    <w:rsid w:val="00D730A7"/>
    <w:rsid w:val="00D733C6"/>
    <w:rsid w:val="00D743BF"/>
    <w:rsid w:val="00D80096"/>
    <w:rsid w:val="00D803A8"/>
    <w:rsid w:val="00D84AF2"/>
    <w:rsid w:val="00D859DF"/>
    <w:rsid w:val="00D85DBB"/>
    <w:rsid w:val="00D903A5"/>
    <w:rsid w:val="00D911D5"/>
    <w:rsid w:val="00D94FA4"/>
    <w:rsid w:val="00DA1179"/>
    <w:rsid w:val="00DA4557"/>
    <w:rsid w:val="00DC11D8"/>
    <w:rsid w:val="00DD1CAB"/>
    <w:rsid w:val="00DD3C87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177</Words>
  <Characters>1015</Characters>
  <Application>Microsoft Office Word</Application>
  <DocSecurity>0</DocSecurity>
  <Lines>8</Lines>
  <Paragraphs>2</Paragraphs>
  <ScaleCrop>false</ScaleCrop>
  <Company>WRGHO.COM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31</cp:revision>
  <cp:lastPrinted>2025-05-30T09:01:00Z</cp:lastPrinted>
  <dcterms:created xsi:type="dcterms:W3CDTF">2025-03-19T03:22:00Z</dcterms:created>
  <dcterms:modified xsi:type="dcterms:W3CDTF">2025-06-03T03:21:00Z</dcterms:modified>
</cp:coreProperties>
</file>