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9" w:rsidRDefault="00D516B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肿瘤门诊治疗柜定制安装项目比价方案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：肿瘤门诊治疗柜定制安装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10D9" w:rsidRDefault="00D516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：肿瘤门诊改造，现需定制安装治疗柜两组。施工安全由中标单位自行负责，与招标单位无关。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10D9" w:rsidRDefault="00D516BA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2405" cy="17195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D9" w:rsidRDefault="00D516BA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5420" cy="197739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D9" w:rsidRDefault="004010D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10D9" w:rsidRDefault="00D516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柜体、门板：采用优质电解钢板。钢板厚度</w:t>
      </w:r>
      <w:r>
        <w:rPr>
          <w:rFonts w:ascii="仿宋" w:eastAsia="仿宋" w:hAnsi="仿宋" w:cs="仿宋" w:hint="eastAsia"/>
          <w:sz w:val="32"/>
          <w:szCs w:val="32"/>
        </w:rPr>
        <w:t>1.0mm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化学成分：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C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0.1%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、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Mn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0.25%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、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P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0.02%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、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S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0.02%</w:t>
      </w:r>
      <w:r>
        <w:rPr>
          <w:rFonts w:ascii="仿宋" w:eastAsia="仿宋" w:hAnsi="仿宋" w:cs="仿宋" w:hint="eastAsia"/>
          <w:sz w:val="32"/>
          <w:szCs w:val="32"/>
        </w:rPr>
        <w:t>，钢板推荐采用宝钢、鞍钢、首钢或同档次其他品牌。</w:t>
      </w:r>
    </w:p>
    <w:p w:rsidR="004010D9" w:rsidRDefault="00D516BA">
      <w:pPr>
        <w:ind w:left="64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）、台面：采用医用纯亚克力人造石，材料厚度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≥</w:t>
      </w:r>
      <w:r>
        <w:rPr>
          <w:rFonts w:ascii="仿宋" w:eastAsia="仿宋" w:hAnsi="仿宋" w:cs="仿宋" w:hint="eastAsia"/>
          <w:sz w:val="32"/>
          <w:szCs w:val="32"/>
        </w:rPr>
        <w:t>1.2cm</w:t>
      </w:r>
      <w:r>
        <w:rPr>
          <w:rFonts w:ascii="仿宋" w:eastAsia="仿宋" w:hAnsi="仿宋" w:cs="仿宋" w:hint="eastAsia"/>
          <w:sz w:val="32"/>
          <w:szCs w:val="32"/>
        </w:rPr>
        <w:t>，边缘加厚</w:t>
      </w:r>
      <w:r>
        <w:rPr>
          <w:rFonts w:ascii="仿宋" w:eastAsia="仿宋" w:hAnsi="仿宋" w:cs="仿宋" w:hint="eastAsia"/>
          <w:sz w:val="32"/>
          <w:szCs w:val="32"/>
        </w:rPr>
        <w:t>40mm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放射性：内照射指数：≤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0.1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；外照射指数≤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0.1</w:t>
      </w:r>
      <w:r>
        <w:rPr>
          <w:rFonts w:ascii="仿宋" w:eastAsia="仿宋" w:hAnsi="仿宋" w:cs="仿宋" w:hint="eastAsia"/>
          <w:sz w:val="32"/>
          <w:szCs w:val="32"/>
        </w:rPr>
        <w:t>，亚克力人造石推荐采用客乐思、戈兰迪或同档次其他品牌。</w:t>
      </w:r>
    </w:p>
    <w:p w:rsidR="004010D9" w:rsidRDefault="00D516BA">
      <w:pPr>
        <w:ind w:left="64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）、表面处理：环保室内型环氧树脂静电粉末喷涂，粉末推荐采用阿克苏·诺贝尔、</w:t>
      </w:r>
      <w:r>
        <w:rPr>
          <w:rFonts w:ascii="仿宋" w:eastAsia="仿宋" w:hAnsi="仿宋" w:cs="仿宋" w:hint="eastAsia"/>
          <w:sz w:val="32"/>
          <w:szCs w:val="32"/>
        </w:rPr>
        <w:t>PPG</w:t>
      </w:r>
      <w:r>
        <w:rPr>
          <w:rFonts w:ascii="仿宋" w:eastAsia="仿宋" w:hAnsi="仿宋" w:cs="仿宋" w:hint="eastAsia"/>
          <w:sz w:val="32"/>
          <w:szCs w:val="32"/>
        </w:rPr>
        <w:t>、杜邦或同档次其他品牌。</w:t>
      </w:r>
    </w:p>
    <w:p w:rsidR="004010D9" w:rsidRDefault="00D516BA">
      <w:pPr>
        <w:pStyle w:val="a8"/>
        <w:spacing w:line="360" w:lineRule="auto"/>
        <w:ind w:leftChars="304" w:left="638" w:firstLineChars="100" w:firstLine="320"/>
        <w:rPr>
          <w:rFonts w:ascii="仿宋" w:eastAsia="仿宋" w:hAnsi="仿宋"/>
          <w:sz w:val="32"/>
          <w:szCs w:val="32"/>
          <w:highlight w:val="yellow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）、五金配件：叶片转舌锁，锁体锌合金，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钥匙拔出静拉力：≤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4N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；，钥匙开启扭矩：≤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0.2N</w:t>
      </w:r>
      <w:r w:rsidRPr="006C3448">
        <w:rPr>
          <w:rFonts w:ascii="Courier New" w:eastAsia="仿宋" w:hAnsi="Courier New" w:cs="Courier New"/>
          <w:i/>
          <w:iCs/>
          <w:sz w:val="32"/>
          <w:szCs w:val="32"/>
          <w:u w:val="single"/>
        </w:rPr>
        <w:t>•</w:t>
      </w:r>
      <w:r w:rsidRPr="006C3448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m</w:t>
      </w:r>
      <w:r>
        <w:rPr>
          <w:rFonts w:ascii="仿宋" w:eastAsia="仿宋" w:hAnsi="仿宋" w:cs="仿宋" w:hint="eastAsia"/>
          <w:sz w:val="32"/>
          <w:szCs w:val="32"/>
        </w:rPr>
        <w:t>，推荐采用金固、望通或同档次其他品牌，医用走珠滑轨，双叠全拉带定位结构，导轨推荐采用</w:t>
      </w:r>
      <w:r>
        <w:rPr>
          <w:rFonts w:ascii="仿宋" w:eastAsia="仿宋" w:hAnsi="仿宋" w:cs="仿宋" w:hint="eastAsia"/>
          <w:sz w:val="32"/>
          <w:szCs w:val="32"/>
        </w:rPr>
        <w:t>DTC</w:t>
      </w:r>
      <w:r>
        <w:rPr>
          <w:rFonts w:ascii="仿宋" w:eastAsia="仿宋" w:hAnsi="仿宋" w:cs="仿宋" w:hint="eastAsia"/>
          <w:sz w:val="32"/>
          <w:szCs w:val="32"/>
        </w:rPr>
        <w:t>或同档次其他品牌，液压缓冲不锈钢铰链，铰链推荐采用</w:t>
      </w:r>
      <w:r>
        <w:rPr>
          <w:rFonts w:ascii="仿宋" w:eastAsia="仿宋" w:hAnsi="仿宋" w:cs="仿宋" w:hint="eastAsia"/>
          <w:sz w:val="32"/>
          <w:szCs w:val="32"/>
        </w:rPr>
        <w:t>DTC</w:t>
      </w:r>
      <w:r>
        <w:rPr>
          <w:rFonts w:ascii="仿宋" w:eastAsia="仿宋" w:hAnsi="仿宋" w:cs="仿宋" w:hint="eastAsia"/>
          <w:sz w:val="32"/>
          <w:szCs w:val="32"/>
        </w:rPr>
        <w:t>或同档次其他品牌。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  <w:lang w:val="zh-CN"/>
        </w:rPr>
        <w:t>施工过程中不得损坏任何设备，不得影响科室正常工作，尽可能减少噪音，</w:t>
      </w:r>
      <w:r>
        <w:rPr>
          <w:rFonts w:ascii="仿宋" w:eastAsia="仿宋" w:hAnsi="仿宋" w:hint="eastAsia"/>
          <w:sz w:val="32"/>
          <w:szCs w:val="32"/>
        </w:rPr>
        <w:t>垃圾人工清理下楼外运。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10D9" w:rsidRDefault="00D516BA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施工结束，经验收合格，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个月后付款。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中标单位中标后因故不能完成或质保期内未能及时</w:t>
      </w:r>
      <w:r>
        <w:rPr>
          <w:rFonts w:ascii="仿宋" w:eastAsia="仿宋" w:hAnsi="仿宋" w:hint="eastAsia"/>
          <w:sz w:val="32"/>
          <w:szCs w:val="32"/>
        </w:rPr>
        <w:lastRenderedPageBreak/>
        <w:t>响应且给招标单位造成不良后果的将被列入黑名单，不再允许参加招标单位各类招标项目。</w:t>
      </w:r>
    </w:p>
    <w:p w:rsidR="004010D9" w:rsidRDefault="00D51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具有独立法人资格，持有效的营业执照，经营范围包含本项目的内容（做过类似项目的公司可优先考虑）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4010D9" w:rsidRDefault="00D516BA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4010D9" w:rsidRDefault="00D516BA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4010D9" w:rsidRDefault="00D516BA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</w:t>
      </w:r>
      <w:r w:rsidR="006C3448">
        <w:rPr>
          <w:rFonts w:ascii="仿宋" w:eastAsia="仿宋" w:hAnsi="仿宋" w:hint="eastAsia"/>
          <w:sz w:val="32"/>
          <w:szCs w:val="32"/>
        </w:rPr>
        <w:t>（</w:t>
      </w:r>
      <w:r w:rsidR="006C3448" w:rsidRPr="006C3448">
        <w:rPr>
          <w:rFonts w:ascii="仿宋" w:eastAsia="仿宋" w:hAnsi="仿宋" w:hint="eastAsia"/>
          <w:i/>
          <w:iCs/>
          <w:sz w:val="32"/>
          <w:szCs w:val="32"/>
          <w:u w:val="single"/>
        </w:rPr>
        <w:t>斜体加下划线的内容为实质性要求</w:t>
      </w:r>
      <w:r w:rsidR="006C344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4010D9" w:rsidRDefault="00D516BA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</w:t>
      </w:r>
      <w:r>
        <w:rPr>
          <w:rFonts w:ascii="仿宋" w:eastAsia="仿宋" w:hAnsi="仿宋" w:hint="eastAsia"/>
          <w:sz w:val="32"/>
          <w:szCs w:val="32"/>
        </w:rPr>
        <w:t>竞争性谈判的采购方式，确定中标单位。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46000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4010D9" w:rsidRDefault="00D516BA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W w:w="9260" w:type="dxa"/>
        <w:tblInd w:w="98" w:type="dxa"/>
        <w:tblLook w:val="04A0"/>
      </w:tblPr>
      <w:tblGrid>
        <w:gridCol w:w="990"/>
        <w:gridCol w:w="990"/>
        <w:gridCol w:w="2270"/>
        <w:gridCol w:w="990"/>
        <w:gridCol w:w="990"/>
        <w:gridCol w:w="990"/>
        <w:gridCol w:w="990"/>
        <w:gridCol w:w="1050"/>
      </w:tblGrid>
      <w:tr w:rsidR="004010D9">
        <w:trPr>
          <w:trHeight w:val="600"/>
        </w:trPr>
        <w:tc>
          <w:tcPr>
            <w:tcW w:w="9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报价清单</w:t>
            </w:r>
          </w:p>
        </w:tc>
      </w:tr>
      <w:tr w:rsidR="004010D9">
        <w:trPr>
          <w:trHeight w:val="400"/>
        </w:trPr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规格组成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套数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单价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总价</w:t>
            </w:r>
          </w:p>
        </w:tc>
      </w:tr>
      <w:tr w:rsidR="004010D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医用环保治疗柜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无菌物品壁柜（上）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L*350*550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无菌物品壁柜（上）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L*350*600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置物架（中）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L*350*550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医用环保治疗台（下）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L*600*850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5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医用环保治疗柜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无菌物品壁柜（上）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L*350*550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无菌物品壁柜（上）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L*350*600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置物架（中）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L*350*550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4010D9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医用环保治疗台（下）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L*600*850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D9" w:rsidRDefault="00D516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010D9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D516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0D9" w:rsidRDefault="004010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</w:tbl>
    <w:p w:rsidR="00F93C81" w:rsidRPr="00291EAF" w:rsidRDefault="00F93C81" w:rsidP="00F93C81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p w:rsidR="004010D9" w:rsidRPr="00F93C81" w:rsidRDefault="004010D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  <w:highlight w:val="yellow"/>
        </w:rPr>
      </w:pPr>
    </w:p>
    <w:p w:rsidR="004010D9" w:rsidRDefault="004010D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010D9" w:rsidRDefault="004010D9">
      <w:pPr>
        <w:rPr>
          <w:rFonts w:ascii="仿宋" w:eastAsia="仿宋" w:hAnsi="仿宋"/>
          <w:sz w:val="32"/>
          <w:szCs w:val="32"/>
        </w:rPr>
      </w:pPr>
    </w:p>
    <w:sectPr w:rsidR="004010D9" w:rsidSect="003C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BA" w:rsidRDefault="00D516BA">
      <w:pPr>
        <w:spacing w:line="240" w:lineRule="auto"/>
      </w:pPr>
      <w:r>
        <w:separator/>
      </w:r>
    </w:p>
  </w:endnote>
  <w:endnote w:type="continuationSeparator" w:id="1">
    <w:p w:rsidR="00D516BA" w:rsidRDefault="00D51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BA" w:rsidRDefault="00D516BA">
      <w:pPr>
        <w:spacing w:line="240" w:lineRule="auto"/>
      </w:pPr>
      <w:r>
        <w:separator/>
      </w:r>
    </w:p>
  </w:footnote>
  <w:footnote w:type="continuationSeparator" w:id="1">
    <w:p w:rsidR="00D516BA" w:rsidRDefault="00D51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130B"/>
    <w:multiLevelType w:val="singleLevel"/>
    <w:tmpl w:val="31B4130B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JjYmRmZTVmZWVhNjczZjNiMjFjYzQ4NDE1NTY1NDA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055FB"/>
    <w:rsid w:val="0031711A"/>
    <w:rsid w:val="00365FE6"/>
    <w:rsid w:val="00395F45"/>
    <w:rsid w:val="003B6AAE"/>
    <w:rsid w:val="003C3A92"/>
    <w:rsid w:val="004010D9"/>
    <w:rsid w:val="004D1CA9"/>
    <w:rsid w:val="004F0D7C"/>
    <w:rsid w:val="005662E9"/>
    <w:rsid w:val="00575542"/>
    <w:rsid w:val="0058599D"/>
    <w:rsid w:val="00586D4A"/>
    <w:rsid w:val="00592BC5"/>
    <w:rsid w:val="005C748B"/>
    <w:rsid w:val="005E19C9"/>
    <w:rsid w:val="006A6780"/>
    <w:rsid w:val="006B3E13"/>
    <w:rsid w:val="006C3448"/>
    <w:rsid w:val="00726112"/>
    <w:rsid w:val="007604DF"/>
    <w:rsid w:val="00764063"/>
    <w:rsid w:val="007C48A3"/>
    <w:rsid w:val="007D7542"/>
    <w:rsid w:val="0083115A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B6BF5"/>
    <w:rsid w:val="00BE1956"/>
    <w:rsid w:val="00BF39E4"/>
    <w:rsid w:val="00C230B2"/>
    <w:rsid w:val="00C82A33"/>
    <w:rsid w:val="00C92B37"/>
    <w:rsid w:val="00CC5EAC"/>
    <w:rsid w:val="00CE2025"/>
    <w:rsid w:val="00D516BA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93C81"/>
    <w:rsid w:val="00FB295B"/>
    <w:rsid w:val="00FE74EC"/>
    <w:rsid w:val="01B1298B"/>
    <w:rsid w:val="01EF3980"/>
    <w:rsid w:val="03EB4716"/>
    <w:rsid w:val="04860B7C"/>
    <w:rsid w:val="06E32B73"/>
    <w:rsid w:val="0ABD5BA0"/>
    <w:rsid w:val="0B5C6F48"/>
    <w:rsid w:val="0F413746"/>
    <w:rsid w:val="0FA80C02"/>
    <w:rsid w:val="11E91552"/>
    <w:rsid w:val="11F46BA2"/>
    <w:rsid w:val="1407008B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DD56FC0"/>
    <w:rsid w:val="2FC736C3"/>
    <w:rsid w:val="302F00B3"/>
    <w:rsid w:val="33D62F2A"/>
    <w:rsid w:val="33D91C17"/>
    <w:rsid w:val="383E1A38"/>
    <w:rsid w:val="38807B07"/>
    <w:rsid w:val="389F10A1"/>
    <w:rsid w:val="38F018EE"/>
    <w:rsid w:val="396D003B"/>
    <w:rsid w:val="3B3050E7"/>
    <w:rsid w:val="3B4535CA"/>
    <w:rsid w:val="3C28163E"/>
    <w:rsid w:val="40217FC5"/>
    <w:rsid w:val="47D37BB9"/>
    <w:rsid w:val="495C4EE9"/>
    <w:rsid w:val="49E46F1D"/>
    <w:rsid w:val="4B105AC6"/>
    <w:rsid w:val="4B4F092F"/>
    <w:rsid w:val="4BFB3039"/>
    <w:rsid w:val="50914CAD"/>
    <w:rsid w:val="50B45146"/>
    <w:rsid w:val="54574A59"/>
    <w:rsid w:val="559D5D6A"/>
    <w:rsid w:val="5A1E41A4"/>
    <w:rsid w:val="5DFB43B4"/>
    <w:rsid w:val="5F2B74DB"/>
    <w:rsid w:val="64E87C67"/>
    <w:rsid w:val="65385D05"/>
    <w:rsid w:val="69DC0000"/>
    <w:rsid w:val="69F03EBF"/>
    <w:rsid w:val="6D0D7C60"/>
    <w:rsid w:val="6D6C185A"/>
    <w:rsid w:val="72694E43"/>
    <w:rsid w:val="73BD0A2D"/>
    <w:rsid w:val="7BA67031"/>
    <w:rsid w:val="7C3D2E30"/>
    <w:rsid w:val="7E02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92"/>
    <w:pPr>
      <w:widowControl w:val="0"/>
      <w:spacing w:line="486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3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C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C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C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3C3A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3A9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C3A9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C3A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C3A92"/>
    <w:rPr>
      <w:sz w:val="18"/>
      <w:szCs w:val="18"/>
    </w:rPr>
  </w:style>
  <w:style w:type="character" w:customStyle="1" w:styleId="font21">
    <w:name w:val="font21"/>
    <w:basedOn w:val="a0"/>
    <w:qFormat/>
    <w:rsid w:val="003C3A9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C3A9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6</cp:revision>
  <cp:lastPrinted>2024-12-10T08:49:00Z</cp:lastPrinted>
  <dcterms:created xsi:type="dcterms:W3CDTF">2023-05-09T02:20:00Z</dcterms:created>
  <dcterms:modified xsi:type="dcterms:W3CDTF">2025-03-17T07:53:00Z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88B1AEA3C460465C9A346A9329D345A9_13</vt:lpwstr>
  </property>
  <property fmtid="{D5CDD505-2E9C-101B-9397-08002B2CF9AE}" pid="4" name="KSOTemplateDocerSaveRecord">
    <vt:lpwstr>eyJoZGlkIjoiMWI1Y2Y2NDhiZjQ0NGIzMTU5ZGU4NzVkNjZhNGM4YTMiLCJ1c2VySWQiOiI0NzUxNTc2NDkifQ==</vt:lpwstr>
  </property>
</Properties>
</file>